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E4F6" w14:textId="29B74E13" w:rsidR="009B61C2" w:rsidRDefault="009B61C2" w:rsidP="009B61C2">
      <w:pPr>
        <w:rPr>
          <w:rFonts w:cs="Calibri"/>
          <w:b/>
          <w:bCs/>
          <w:sz w:val="24"/>
          <w:szCs w:val="24"/>
        </w:rPr>
      </w:pPr>
      <w:r>
        <w:rPr>
          <w:rFonts w:cs="Calibri"/>
          <w:sz w:val="24"/>
          <w:szCs w:val="24"/>
        </w:rPr>
        <w:t>Contratto di Servizio - Allegato n. 1</w:t>
      </w:r>
    </w:p>
    <w:p w14:paraId="077B540C" w14:textId="40213BB7" w:rsidR="00C20764" w:rsidRDefault="00624589" w:rsidP="00C20764">
      <w:pPr>
        <w:pBdr>
          <w:top w:val="single" w:sz="4" w:space="1" w:color="auto"/>
          <w:left w:val="single" w:sz="4" w:space="4" w:color="auto"/>
          <w:bottom w:val="single" w:sz="4" w:space="1" w:color="auto"/>
          <w:right w:val="single" w:sz="4" w:space="4" w:color="auto"/>
        </w:pBdr>
        <w:spacing w:after="0" w:line="240" w:lineRule="auto"/>
        <w:jc w:val="center"/>
        <w:rPr>
          <w:rFonts w:cs="Calibri"/>
          <w:b/>
          <w:bCs/>
          <w:sz w:val="24"/>
          <w:szCs w:val="24"/>
          <w:lang w:eastAsia="it-IT"/>
        </w:rPr>
      </w:pPr>
      <w:r w:rsidRPr="00756EE7">
        <w:rPr>
          <w:rFonts w:cs="Calibri"/>
          <w:b/>
          <w:bCs/>
          <w:sz w:val="24"/>
          <w:szCs w:val="24"/>
          <w:lang w:eastAsia="it-IT"/>
        </w:rPr>
        <w:t>CAPITOLATO TECNICO PER L'AFFIDAMENTO DEL</w:t>
      </w:r>
    </w:p>
    <w:p w14:paraId="1287E8DE" w14:textId="637D8669" w:rsidR="00624589" w:rsidRDefault="00624589" w:rsidP="00C20764">
      <w:pPr>
        <w:pBdr>
          <w:top w:val="single" w:sz="4" w:space="1" w:color="auto"/>
          <w:left w:val="single" w:sz="4" w:space="4" w:color="auto"/>
          <w:bottom w:val="single" w:sz="4" w:space="1" w:color="auto"/>
          <w:right w:val="single" w:sz="4" w:space="4" w:color="auto"/>
        </w:pBdr>
        <w:spacing w:after="0" w:line="240" w:lineRule="auto"/>
        <w:jc w:val="center"/>
        <w:rPr>
          <w:rFonts w:cs="Calibri"/>
          <w:b/>
          <w:bCs/>
          <w:sz w:val="24"/>
          <w:szCs w:val="24"/>
          <w:lang w:eastAsia="it-IT"/>
        </w:rPr>
      </w:pPr>
      <w:r>
        <w:rPr>
          <w:rFonts w:cs="Calibri"/>
          <w:b/>
          <w:bCs/>
          <w:sz w:val="24"/>
          <w:szCs w:val="24"/>
          <w:lang w:eastAsia="it-IT"/>
        </w:rPr>
        <w:t>Servizio Sociale Professionale</w:t>
      </w:r>
      <w:r w:rsidR="001953DE">
        <w:rPr>
          <w:rFonts w:cs="Calibri"/>
          <w:b/>
          <w:bCs/>
          <w:sz w:val="24"/>
          <w:szCs w:val="24"/>
          <w:lang w:eastAsia="it-IT"/>
        </w:rPr>
        <w:t xml:space="preserve"> </w:t>
      </w:r>
      <w:r w:rsidR="000A7C97">
        <w:rPr>
          <w:rFonts w:cs="Calibri"/>
          <w:b/>
          <w:bCs/>
          <w:sz w:val="24"/>
          <w:szCs w:val="24"/>
          <w:lang w:eastAsia="it-IT"/>
        </w:rPr>
        <w:t xml:space="preserve"> </w:t>
      </w:r>
    </w:p>
    <w:p w14:paraId="22DE41A8" w14:textId="77777777" w:rsidR="001A6885" w:rsidRPr="002D3FCE" w:rsidRDefault="001A6885" w:rsidP="001A6885">
      <w:pPr>
        <w:rPr>
          <w:rFonts w:cs="Calibri"/>
          <w:b/>
          <w:bCs/>
          <w:sz w:val="24"/>
          <w:szCs w:val="24"/>
          <w:lang w:eastAsia="it-IT"/>
        </w:rPr>
      </w:pPr>
    </w:p>
    <w:p w14:paraId="6EFD31D2" w14:textId="39289B15" w:rsidR="00D6590C" w:rsidRPr="00503CE0" w:rsidRDefault="00D6590C" w:rsidP="00D6590C">
      <w:pPr>
        <w:pStyle w:val="Paragrafoelenco"/>
        <w:spacing w:after="160" w:line="259" w:lineRule="auto"/>
        <w:ind w:left="-3"/>
        <w:jc w:val="both"/>
        <w:rPr>
          <w:rFonts w:ascii="Calibri" w:hAnsi="Calibri" w:cs="Calibri"/>
          <w:color w:val="000000"/>
        </w:rPr>
      </w:pPr>
      <w:r w:rsidRPr="00072DDE">
        <w:rPr>
          <w:rFonts w:ascii="Calibri" w:hAnsi="Calibri" w:cs="Calibri"/>
          <w:b/>
          <w:bCs/>
          <w:color w:val="000000"/>
        </w:rPr>
        <w:t>DESCRIZIONE DEL SERVIZIO:</w:t>
      </w:r>
      <w:r w:rsidRPr="00072DDE">
        <w:rPr>
          <w:rFonts w:ascii="Calibri" w:hAnsi="Calibri" w:cs="Calibri"/>
          <w:b/>
          <w:bCs/>
          <w:color w:val="000000"/>
          <w:sz w:val="22"/>
          <w:szCs w:val="22"/>
        </w:rPr>
        <w:t xml:space="preserve"> </w:t>
      </w:r>
      <w:r w:rsidRPr="00503CE0">
        <w:rPr>
          <w:rFonts w:ascii="Calibri" w:hAnsi="Calibri" w:cs="Calibri"/>
          <w:b/>
          <w:bCs/>
          <w:color w:val="000000"/>
          <w:sz w:val="22"/>
          <w:szCs w:val="22"/>
        </w:rPr>
        <w:t>ATTIVIT</w:t>
      </w:r>
      <w:r w:rsidR="00301C77">
        <w:rPr>
          <w:rFonts w:ascii="Calibri" w:hAnsi="Calibri" w:cs="Calibri"/>
          <w:b/>
          <w:bCs/>
          <w:color w:val="000000"/>
          <w:sz w:val="22"/>
          <w:szCs w:val="22"/>
        </w:rPr>
        <w:t>À</w:t>
      </w:r>
      <w:r w:rsidRPr="00503CE0">
        <w:rPr>
          <w:rFonts w:ascii="Calibri" w:hAnsi="Calibri" w:cs="Calibri"/>
          <w:b/>
          <w:bCs/>
          <w:color w:val="000000"/>
          <w:sz w:val="22"/>
          <w:szCs w:val="22"/>
        </w:rPr>
        <w:t xml:space="preserve"> E PRESTAZIONI</w:t>
      </w:r>
    </w:p>
    <w:p w14:paraId="026D47D1" w14:textId="77777777" w:rsidR="00D6590C" w:rsidRPr="00072DDE" w:rsidRDefault="00D6590C" w:rsidP="00D6590C">
      <w:pPr>
        <w:pStyle w:val="Paragrafoelenco"/>
        <w:spacing w:after="160" w:line="259" w:lineRule="auto"/>
        <w:ind w:left="-3"/>
        <w:jc w:val="both"/>
        <w:rPr>
          <w:rFonts w:ascii="Calibri" w:hAnsi="Calibri" w:cs="Calibri"/>
          <w:b/>
          <w:bCs/>
          <w:color w:val="000000"/>
          <w:sz w:val="22"/>
          <w:szCs w:val="22"/>
        </w:rPr>
      </w:pPr>
    </w:p>
    <w:p w14:paraId="3568E096" w14:textId="77777777" w:rsidR="00D6590C" w:rsidRPr="00072DDE" w:rsidRDefault="00D6590C" w:rsidP="00D6590C">
      <w:pPr>
        <w:pStyle w:val="Paragrafoelenco"/>
        <w:spacing w:after="160" w:line="259" w:lineRule="auto"/>
        <w:ind w:left="-3"/>
        <w:jc w:val="both"/>
        <w:rPr>
          <w:rFonts w:ascii="Calibri" w:hAnsi="Calibri" w:cs="Calibri"/>
          <w:sz w:val="22"/>
          <w:szCs w:val="22"/>
        </w:rPr>
      </w:pPr>
      <w:bookmarkStart w:id="0" w:name="_Hlk57571139"/>
      <w:r w:rsidRPr="00072DDE">
        <w:rPr>
          <w:rFonts w:ascii="Calibri" w:hAnsi="Calibri" w:cs="Calibri"/>
          <w:sz w:val="22"/>
          <w:szCs w:val="22"/>
        </w:rPr>
        <w:t>Il cittadino accede al sistema dei servizi attraverso il servizio di Segretariato Sociale. Questo è l’inizio del percorso e per questo è estremamente importante che il suo bisogno sia registrato correttamente e che, se necessario, attraverso lo sportello sociale si dia avvio alla valutazione del bisogno reale e alla successiva eventuale presa in carico. I dati di registrazione dell’accesso devono, attraverso adeguati sistemi informativi, collegarsi alle informazioni relative alla valutazione, alla presa in carico e ai servizi e interventi erogati e costituire progressivamente i contenuti di una “cartella sociale integrata” dell’assistito, che segua tutto il percorso del cittadino nel sistema dei servizi.</w:t>
      </w:r>
    </w:p>
    <w:p w14:paraId="137CB529" w14:textId="77777777" w:rsidR="00D6590C" w:rsidRPr="00072DDE" w:rsidRDefault="00D6590C" w:rsidP="00D6590C">
      <w:pPr>
        <w:pStyle w:val="Paragrafoelenco"/>
        <w:spacing w:after="160" w:line="259" w:lineRule="auto"/>
        <w:ind w:left="-3"/>
        <w:jc w:val="both"/>
        <w:rPr>
          <w:rFonts w:ascii="Calibri" w:hAnsi="Calibri" w:cs="Calibri"/>
          <w:sz w:val="22"/>
          <w:szCs w:val="22"/>
        </w:rPr>
      </w:pPr>
      <w:r w:rsidRPr="00072DDE">
        <w:rPr>
          <w:rFonts w:ascii="Calibri" w:hAnsi="Calibri" w:cs="Calibri"/>
          <w:sz w:val="22"/>
          <w:szCs w:val="22"/>
        </w:rPr>
        <w:t xml:space="preserve">La presa in carico del nucleo familiare da parte del Servizio Sociale Professionale, mirata a dare risposta a bisogni complessi, richiede la messa in atto di interventi personalizzati di valutazione, consulenza, orientamento, monitoraggio, attivazione di prestazioni sociali nonché di interventi in rete con altre risorse e servizi pubblici (centri per l’impiego, tutela della salute e istruzione) e privati (in particolare del privato sociale) del territorio. </w:t>
      </w:r>
      <w:r w:rsidRPr="00072DDE">
        <w:rPr>
          <w:rFonts w:ascii="Calibri" w:hAnsi="Calibri" w:cs="Calibri"/>
          <w:sz w:val="22"/>
          <w:szCs w:val="22"/>
        </w:rPr>
        <w:cr/>
      </w:r>
    </w:p>
    <w:p w14:paraId="323EA822" w14:textId="77777777" w:rsidR="00D6590C" w:rsidRPr="00072DDE" w:rsidRDefault="00D6590C" w:rsidP="00D6590C">
      <w:pPr>
        <w:pStyle w:val="Paragrafoelenco"/>
        <w:spacing w:after="160" w:line="259" w:lineRule="auto"/>
        <w:ind w:left="0"/>
        <w:jc w:val="both"/>
        <w:rPr>
          <w:rFonts w:ascii="Calibri" w:hAnsi="Calibri" w:cs="Calibri"/>
          <w:sz w:val="22"/>
          <w:szCs w:val="22"/>
        </w:rPr>
      </w:pPr>
      <w:r w:rsidRPr="00072DDE">
        <w:rPr>
          <w:rFonts w:ascii="Calibri" w:hAnsi="Calibri" w:cs="Calibri"/>
          <w:sz w:val="22"/>
          <w:szCs w:val="22"/>
        </w:rPr>
        <w:t>Il servizio garantisce</w:t>
      </w:r>
      <w:r>
        <w:rPr>
          <w:rFonts w:ascii="Calibri" w:hAnsi="Calibri" w:cs="Calibri"/>
          <w:sz w:val="22"/>
          <w:szCs w:val="22"/>
        </w:rPr>
        <w:t xml:space="preserve"> la gestione del</w:t>
      </w:r>
      <w:r w:rsidRPr="00072DDE">
        <w:rPr>
          <w:rFonts w:ascii="Calibri" w:hAnsi="Calibri" w:cs="Calibri"/>
          <w:sz w:val="22"/>
          <w:szCs w:val="22"/>
        </w:rPr>
        <w:t>lo sportello di segretariato sociale</w:t>
      </w:r>
      <w:r>
        <w:rPr>
          <w:rFonts w:ascii="Calibri" w:hAnsi="Calibri" w:cs="Calibri"/>
          <w:sz w:val="22"/>
          <w:szCs w:val="22"/>
        </w:rPr>
        <w:t xml:space="preserve">, </w:t>
      </w:r>
      <w:r w:rsidRPr="00072DDE">
        <w:rPr>
          <w:rFonts w:ascii="Calibri" w:hAnsi="Calibri" w:cs="Calibri"/>
          <w:sz w:val="22"/>
          <w:szCs w:val="22"/>
        </w:rPr>
        <w:t xml:space="preserve">con accesso libero in giorni e orari prestabiliti. L’attività del segretariato sociale è finalizzata a: </w:t>
      </w:r>
    </w:p>
    <w:p w14:paraId="28C4E9B5" w14:textId="77777777" w:rsidR="00D6590C" w:rsidRPr="00072DDE" w:rsidRDefault="00D6590C" w:rsidP="00D6590C">
      <w:pPr>
        <w:pStyle w:val="Paragrafoelenco"/>
        <w:numPr>
          <w:ilvl w:val="0"/>
          <w:numId w:val="2"/>
        </w:numPr>
        <w:spacing w:after="160" w:line="259" w:lineRule="auto"/>
        <w:jc w:val="both"/>
        <w:rPr>
          <w:rFonts w:ascii="Calibri" w:hAnsi="Calibri" w:cs="Calibri"/>
          <w:sz w:val="22"/>
          <w:szCs w:val="22"/>
        </w:rPr>
      </w:pPr>
      <w:r w:rsidRPr="00072DDE">
        <w:rPr>
          <w:rFonts w:ascii="Calibri" w:hAnsi="Calibri" w:cs="Calibri"/>
          <w:sz w:val="22"/>
          <w:szCs w:val="22"/>
        </w:rPr>
        <w:t xml:space="preserve">garantire e facilitare l'unitarietà di accesso alla rete delle unità di offerta sociali e sociosanitarie; </w:t>
      </w:r>
    </w:p>
    <w:p w14:paraId="254697ED" w14:textId="77777777" w:rsidR="00D6590C" w:rsidRPr="00072DDE" w:rsidRDefault="00D6590C" w:rsidP="00D6590C">
      <w:pPr>
        <w:pStyle w:val="Paragrafoelenco"/>
        <w:numPr>
          <w:ilvl w:val="0"/>
          <w:numId w:val="2"/>
        </w:numPr>
        <w:spacing w:after="160" w:line="259" w:lineRule="auto"/>
        <w:jc w:val="both"/>
        <w:rPr>
          <w:rFonts w:ascii="Calibri" w:hAnsi="Calibri" w:cs="Calibri"/>
          <w:sz w:val="22"/>
          <w:szCs w:val="22"/>
        </w:rPr>
      </w:pPr>
      <w:r w:rsidRPr="00072DDE">
        <w:rPr>
          <w:rFonts w:ascii="Calibri" w:hAnsi="Calibri" w:cs="Calibri"/>
          <w:sz w:val="22"/>
          <w:szCs w:val="22"/>
        </w:rPr>
        <w:t xml:space="preserve">orientare il cittadino all'interno della rete delle unità di offerta sociali e sociosanitarie e fornire adeguate informazioni sulle modalità di accesso e sui relativi costi; </w:t>
      </w:r>
    </w:p>
    <w:p w14:paraId="203F2A67" w14:textId="77777777" w:rsidR="00D6590C" w:rsidRPr="00072DDE" w:rsidRDefault="00D6590C" w:rsidP="00D6590C">
      <w:pPr>
        <w:pStyle w:val="Paragrafoelenco"/>
        <w:numPr>
          <w:ilvl w:val="0"/>
          <w:numId w:val="2"/>
        </w:numPr>
        <w:spacing w:after="160" w:line="259" w:lineRule="auto"/>
        <w:jc w:val="both"/>
        <w:rPr>
          <w:rFonts w:ascii="Calibri" w:hAnsi="Calibri" w:cs="Calibri"/>
          <w:sz w:val="22"/>
          <w:szCs w:val="22"/>
        </w:rPr>
      </w:pPr>
      <w:r w:rsidRPr="00072DDE">
        <w:rPr>
          <w:rFonts w:ascii="Calibri" w:hAnsi="Calibri" w:cs="Calibri"/>
          <w:sz w:val="22"/>
          <w:szCs w:val="22"/>
        </w:rPr>
        <w:t xml:space="preserve">assicurare competenza nell'ascolto e nella valutazione dei bisogni, in particolar modo per le situazioni complesse e che necessitano di un pronto intervento sociale e di una continuità assistenziale; </w:t>
      </w:r>
    </w:p>
    <w:p w14:paraId="324A79F3" w14:textId="77777777" w:rsidR="00D6590C" w:rsidRPr="00072DDE" w:rsidRDefault="00D6590C" w:rsidP="00D6590C">
      <w:pPr>
        <w:pStyle w:val="Paragrafoelenco"/>
        <w:numPr>
          <w:ilvl w:val="0"/>
          <w:numId w:val="2"/>
        </w:numPr>
        <w:spacing w:after="160" w:line="259" w:lineRule="auto"/>
        <w:jc w:val="both"/>
        <w:rPr>
          <w:rFonts w:ascii="Calibri" w:hAnsi="Calibri" w:cs="Calibri"/>
          <w:sz w:val="22"/>
          <w:szCs w:val="22"/>
        </w:rPr>
      </w:pPr>
      <w:r w:rsidRPr="00072DDE">
        <w:rPr>
          <w:rFonts w:ascii="Calibri" w:hAnsi="Calibri" w:cs="Calibri"/>
          <w:sz w:val="22"/>
          <w:szCs w:val="22"/>
        </w:rPr>
        <w:t xml:space="preserve">segnalare le situazioni complesse ai servizi specialistici </w:t>
      </w:r>
      <w:r>
        <w:rPr>
          <w:rFonts w:ascii="Calibri" w:hAnsi="Calibri" w:cs="Calibri"/>
          <w:sz w:val="22"/>
          <w:szCs w:val="22"/>
        </w:rPr>
        <w:t>dell’Azienda</w:t>
      </w:r>
      <w:r w:rsidRPr="00072DDE">
        <w:rPr>
          <w:rFonts w:ascii="Calibri" w:hAnsi="Calibri" w:cs="Calibri"/>
          <w:sz w:val="22"/>
          <w:szCs w:val="22"/>
        </w:rPr>
        <w:t xml:space="preserve"> e dell’ASST (Tutela minori, Centro Multiservizi/Ce.AD, Servizio Promozione vita indipendente disabili, Nucleo Inserimenti Lavorativi, Consultori, S.E.R.T., C.P.S., ecc.), affinché sia assicurata la presa in carico della persona secondo criteri di integrazione e di continuità assistenziale. </w:t>
      </w:r>
      <w:r>
        <w:rPr>
          <w:rFonts w:ascii="Calibri" w:hAnsi="Calibri" w:cs="Calibri"/>
          <w:sz w:val="22"/>
          <w:szCs w:val="22"/>
        </w:rPr>
        <w:t>La p</w:t>
      </w:r>
      <w:r w:rsidRPr="00275CC1">
        <w:rPr>
          <w:rFonts w:ascii="Calibri" w:hAnsi="Calibri" w:cs="Calibri"/>
          <w:sz w:val="22"/>
          <w:szCs w:val="22"/>
        </w:rPr>
        <w:t>resa in car</w:t>
      </w:r>
      <w:r>
        <w:rPr>
          <w:rFonts w:ascii="Calibri" w:hAnsi="Calibri" w:cs="Calibri"/>
          <w:sz w:val="22"/>
          <w:szCs w:val="22"/>
        </w:rPr>
        <w:t>ic</w:t>
      </w:r>
      <w:r w:rsidRPr="00275CC1">
        <w:rPr>
          <w:rFonts w:ascii="Calibri" w:hAnsi="Calibri" w:cs="Calibri"/>
          <w:sz w:val="22"/>
          <w:szCs w:val="22"/>
        </w:rPr>
        <w:t xml:space="preserve">o </w:t>
      </w:r>
      <w:r>
        <w:rPr>
          <w:rFonts w:ascii="Calibri" w:hAnsi="Calibri" w:cs="Calibri"/>
          <w:sz w:val="22"/>
          <w:szCs w:val="22"/>
        </w:rPr>
        <w:t xml:space="preserve">deve avvenire </w:t>
      </w:r>
      <w:r w:rsidRPr="00275CC1">
        <w:rPr>
          <w:rFonts w:ascii="Calibri" w:hAnsi="Calibri" w:cs="Calibri"/>
          <w:sz w:val="22"/>
          <w:szCs w:val="22"/>
        </w:rPr>
        <w:t xml:space="preserve">secondo i criteri indicati nella "Procedura Operativa di presa in carico dell'utenza" </w:t>
      </w:r>
      <w:proofErr w:type="gramStart"/>
      <w:r w:rsidRPr="00275CC1">
        <w:rPr>
          <w:rFonts w:ascii="Calibri" w:hAnsi="Calibri" w:cs="Calibri"/>
          <w:sz w:val="22"/>
          <w:szCs w:val="22"/>
        </w:rPr>
        <w:t>dell'A</w:t>
      </w:r>
      <w:r>
        <w:rPr>
          <w:rFonts w:ascii="Calibri" w:hAnsi="Calibri" w:cs="Calibri"/>
          <w:sz w:val="22"/>
          <w:szCs w:val="22"/>
        </w:rPr>
        <w:t>.</w:t>
      </w:r>
      <w:r w:rsidRPr="00275CC1">
        <w:rPr>
          <w:rFonts w:ascii="Calibri" w:hAnsi="Calibri" w:cs="Calibri"/>
          <w:sz w:val="22"/>
          <w:szCs w:val="22"/>
        </w:rPr>
        <w:t>S</w:t>
      </w:r>
      <w:r>
        <w:rPr>
          <w:rFonts w:ascii="Calibri" w:hAnsi="Calibri" w:cs="Calibri"/>
          <w:sz w:val="22"/>
          <w:szCs w:val="22"/>
        </w:rPr>
        <w:t>.</w:t>
      </w:r>
      <w:r w:rsidRPr="00275CC1">
        <w:rPr>
          <w:rFonts w:ascii="Calibri" w:hAnsi="Calibri" w:cs="Calibri"/>
          <w:sz w:val="22"/>
          <w:szCs w:val="22"/>
        </w:rPr>
        <w:t>C</w:t>
      </w:r>
      <w:r>
        <w:rPr>
          <w:rFonts w:ascii="Calibri" w:hAnsi="Calibri" w:cs="Calibri"/>
          <w:sz w:val="22"/>
          <w:szCs w:val="22"/>
        </w:rPr>
        <w:t>..</w:t>
      </w:r>
      <w:proofErr w:type="gramEnd"/>
    </w:p>
    <w:p w14:paraId="6E353285" w14:textId="77777777" w:rsidR="00D6590C" w:rsidRPr="00072DDE" w:rsidRDefault="00D6590C" w:rsidP="00D6590C">
      <w:pPr>
        <w:pStyle w:val="Paragrafoelenco"/>
        <w:spacing w:after="160" w:line="259" w:lineRule="auto"/>
        <w:ind w:left="0"/>
        <w:jc w:val="both"/>
        <w:rPr>
          <w:rFonts w:ascii="Calibri" w:hAnsi="Calibri" w:cs="Calibri"/>
          <w:sz w:val="22"/>
          <w:szCs w:val="22"/>
        </w:rPr>
      </w:pPr>
      <w:r w:rsidRPr="00072DDE">
        <w:rPr>
          <w:rFonts w:ascii="Calibri" w:hAnsi="Calibri" w:cs="Calibri"/>
          <w:sz w:val="22"/>
          <w:szCs w:val="22"/>
        </w:rPr>
        <w:t xml:space="preserve">Quando il bisogno dell’utente viene soddisfatto esclusivamente con il reperimento delle informazioni utili a portare nel giusto contesto la propria domanda d’aiuto, con il momento di colloquio in Segretariato Sociale si conclude la relazione tra utente e servizio sociale comunale. Quando in sede di colloquio si ravvisa la necessità dell’avvio di un processo di aiuto da parte del servizio sociale, viene definita la presa in carico con individuazione dell’assistente sociale di riferimento.  </w:t>
      </w:r>
    </w:p>
    <w:p w14:paraId="09E010F4" w14:textId="77777777" w:rsidR="00D6590C" w:rsidRPr="00072DDE" w:rsidRDefault="00D6590C" w:rsidP="00D6590C">
      <w:pPr>
        <w:pStyle w:val="Paragrafoelenco"/>
        <w:spacing w:after="160" w:line="259" w:lineRule="auto"/>
        <w:ind w:left="0"/>
        <w:jc w:val="both"/>
        <w:rPr>
          <w:rFonts w:ascii="Calibri" w:hAnsi="Calibri" w:cs="Calibri"/>
          <w:sz w:val="22"/>
          <w:szCs w:val="22"/>
        </w:rPr>
      </w:pPr>
      <w:r w:rsidRPr="00072DDE">
        <w:rPr>
          <w:rFonts w:ascii="Calibri" w:hAnsi="Calibri" w:cs="Calibri"/>
          <w:sz w:val="22"/>
          <w:szCs w:val="22"/>
        </w:rPr>
        <w:t xml:space="preserve">Mansionario </w:t>
      </w:r>
      <w:r>
        <w:rPr>
          <w:rFonts w:ascii="Calibri" w:hAnsi="Calibri" w:cs="Calibri"/>
          <w:sz w:val="22"/>
          <w:szCs w:val="22"/>
        </w:rPr>
        <w:t>per l’attività di</w:t>
      </w:r>
      <w:r w:rsidRPr="00072DDE">
        <w:rPr>
          <w:rFonts w:ascii="Calibri" w:hAnsi="Calibri" w:cs="Calibri"/>
          <w:sz w:val="22"/>
          <w:szCs w:val="22"/>
        </w:rPr>
        <w:t xml:space="preserve"> </w:t>
      </w:r>
      <w:r w:rsidRPr="00490F50">
        <w:rPr>
          <w:rFonts w:ascii="Calibri" w:hAnsi="Calibri" w:cs="Calibri"/>
          <w:b/>
          <w:bCs/>
          <w:sz w:val="22"/>
          <w:szCs w:val="22"/>
        </w:rPr>
        <w:t>Segretariato Sociale</w:t>
      </w:r>
      <w:r w:rsidRPr="00072DDE">
        <w:rPr>
          <w:rFonts w:ascii="Calibri" w:hAnsi="Calibri" w:cs="Calibri"/>
          <w:sz w:val="22"/>
          <w:szCs w:val="22"/>
        </w:rPr>
        <w:t xml:space="preserve">: </w:t>
      </w:r>
    </w:p>
    <w:p w14:paraId="73F72532"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Compilazione fase A “Accesso e orientamento” su cartella sociale informatizzata per la raccolta delle informazioni di base sulla persona e del bisogno espresso ed eventuale compilazione della fase B “Valutazione del bisogno” se si procede oltre la fase puramente informativa; </w:t>
      </w:r>
    </w:p>
    <w:p w14:paraId="6B5AF715"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Eventuale segnalazione al servizio sociale di base o altro servizio della rete territoriale per la presa in carico; </w:t>
      </w:r>
    </w:p>
    <w:p w14:paraId="1BC5CDA7"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Inserimento istanza per l’attivazione del S.A.D. e segnalazione al Centro Multiservizi/CeAD; </w:t>
      </w:r>
    </w:p>
    <w:p w14:paraId="0E6F3E3D"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lastRenderedPageBreak/>
        <w:t xml:space="preserve">Inserimento istanza, procedura di attivazione dei servizi domiciliari accessori (pasti, trasporto sociale, telesoccorso ecc.), monitoraggio ed eventuale invio di note agli utenti per il recupero delle quote di compartecipazione; </w:t>
      </w:r>
    </w:p>
    <w:p w14:paraId="5CB350F9"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Raccolta di tutta la documentazione e inserimento delle istanze per l’attivazione di misure comunali, regionali, ministeriali ecc. e per l’erogazione di benefici e servizi (es. R.</w:t>
      </w:r>
      <w:r>
        <w:rPr>
          <w:rFonts w:ascii="Calibri" w:hAnsi="Calibri" w:cs="Calibri"/>
          <w:sz w:val="22"/>
          <w:szCs w:val="22"/>
        </w:rPr>
        <w:t>d</w:t>
      </w:r>
      <w:r w:rsidRPr="00072DDE">
        <w:rPr>
          <w:rFonts w:ascii="Calibri" w:hAnsi="Calibri" w:cs="Calibri"/>
          <w:sz w:val="22"/>
          <w:szCs w:val="22"/>
        </w:rPr>
        <w:t>.</w:t>
      </w:r>
      <w:r>
        <w:rPr>
          <w:rFonts w:ascii="Calibri" w:hAnsi="Calibri" w:cs="Calibri"/>
          <w:sz w:val="22"/>
          <w:szCs w:val="22"/>
        </w:rPr>
        <w:t>C</w:t>
      </w:r>
      <w:r w:rsidRPr="00072DDE">
        <w:rPr>
          <w:rFonts w:ascii="Calibri" w:hAnsi="Calibri" w:cs="Calibri"/>
          <w:sz w:val="22"/>
          <w:szCs w:val="22"/>
        </w:rPr>
        <w:t xml:space="preserve">, Reddito di autonomia, B2, Dopo di NOI, Emergenza abitativa ecc.) </w:t>
      </w:r>
    </w:p>
    <w:p w14:paraId="66363DBE"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Assegno nucleo familiare numeroso, assegno di maternità, nidi gratis ecc. se non già delegati dal comune ad altri soggetti; </w:t>
      </w:r>
    </w:p>
    <w:p w14:paraId="49EB8155"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Valutazione della situazione e stesura di una relazione finalizzata a permettere l’accesso ai servizi di fornitura di prodotti alimentari o di vestiario o altro garantiti dalle associazioni di volontariato locale; </w:t>
      </w:r>
    </w:p>
    <w:p w14:paraId="6ACD7584"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Ricevimento delle istanze di assistenza ad personam per le scuole superiori e di rimborso delle spese di trasporto ed inserimento, nella procedura informatica regionale, della richiesta di finanziamento; </w:t>
      </w:r>
    </w:p>
    <w:p w14:paraId="67222869"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Ricevimento delle istanze di accesso ai servizi diurni per disabili adulti e stesura e aggiornamento dei relativi voucher; </w:t>
      </w:r>
    </w:p>
    <w:p w14:paraId="24752DDF"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Accoglimento dell’istanza di compartecipazione ai costi derivanti dall’ingresso in struttura residenziale e relativa raccolta di tutta la documentazione necessaria alla stesura del progetto di intervento; </w:t>
      </w:r>
    </w:p>
    <w:p w14:paraId="3E6D82CD"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Segnalazione al Nucleo Inserimenti Lavorativi e invio di tutti i documenti necessari per l’avvio del percorso di presa in carico; </w:t>
      </w:r>
    </w:p>
    <w:p w14:paraId="0A3FD48F"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Inserimento dati nel Casellario dell’Assistenza INPS; </w:t>
      </w:r>
    </w:p>
    <w:p w14:paraId="4DCA1C82" w14:textId="77777777" w:rsidR="00D6590C" w:rsidRPr="00072DDE" w:rsidRDefault="00D6590C" w:rsidP="00D6590C">
      <w:pPr>
        <w:pStyle w:val="Paragrafoelenco"/>
        <w:numPr>
          <w:ilvl w:val="0"/>
          <w:numId w:val="3"/>
        </w:numPr>
        <w:spacing w:after="160" w:line="259" w:lineRule="auto"/>
        <w:jc w:val="both"/>
        <w:rPr>
          <w:rFonts w:ascii="Calibri" w:hAnsi="Calibri" w:cs="Calibri"/>
          <w:sz w:val="22"/>
          <w:szCs w:val="22"/>
        </w:rPr>
      </w:pPr>
      <w:r w:rsidRPr="00072DDE">
        <w:rPr>
          <w:rFonts w:ascii="Calibri" w:hAnsi="Calibri" w:cs="Calibri"/>
          <w:sz w:val="22"/>
          <w:szCs w:val="22"/>
        </w:rPr>
        <w:t xml:space="preserve">Compilazione di statistiche e rendicontazioni per gli enti richiedenti in collaborazione con gli uffici comunali. </w:t>
      </w:r>
    </w:p>
    <w:p w14:paraId="5DB487A8" w14:textId="77777777" w:rsidR="00D6590C" w:rsidRDefault="00D6590C" w:rsidP="00D6590C">
      <w:pPr>
        <w:pStyle w:val="Paragrafoelenco"/>
        <w:spacing w:after="160" w:line="259" w:lineRule="auto"/>
        <w:ind w:left="709"/>
        <w:jc w:val="both"/>
        <w:rPr>
          <w:rFonts w:ascii="Calibri" w:hAnsi="Calibri" w:cs="Calibri"/>
          <w:sz w:val="22"/>
          <w:szCs w:val="22"/>
        </w:rPr>
      </w:pPr>
    </w:p>
    <w:p w14:paraId="71C52F77" w14:textId="77777777" w:rsidR="00D6590C" w:rsidRPr="000708C4" w:rsidRDefault="00D6590C" w:rsidP="00D6590C">
      <w:pPr>
        <w:pStyle w:val="Paragrafoelenco"/>
        <w:spacing w:after="160" w:line="259" w:lineRule="auto"/>
        <w:ind w:left="0"/>
        <w:jc w:val="both"/>
        <w:rPr>
          <w:rFonts w:ascii="Calibri" w:hAnsi="Calibri" w:cs="Calibri"/>
          <w:b/>
          <w:bCs/>
          <w:sz w:val="22"/>
          <w:szCs w:val="22"/>
        </w:rPr>
      </w:pPr>
      <w:r w:rsidRPr="000708C4">
        <w:rPr>
          <w:rFonts w:ascii="Calibri" w:hAnsi="Calibri" w:cs="Calibri"/>
          <w:b/>
          <w:bCs/>
          <w:sz w:val="22"/>
          <w:szCs w:val="22"/>
        </w:rPr>
        <w:t>Presa in carico</w:t>
      </w:r>
    </w:p>
    <w:p w14:paraId="34BAD69A" w14:textId="77777777" w:rsidR="00D6590C" w:rsidRPr="00072DDE" w:rsidRDefault="00D6590C" w:rsidP="00D6590C">
      <w:pPr>
        <w:pStyle w:val="Paragrafoelenco"/>
        <w:spacing w:after="160" w:line="259" w:lineRule="auto"/>
        <w:ind w:left="0"/>
        <w:jc w:val="both"/>
        <w:rPr>
          <w:rFonts w:ascii="Calibri" w:hAnsi="Calibri" w:cs="Calibri"/>
          <w:sz w:val="22"/>
          <w:szCs w:val="22"/>
        </w:rPr>
      </w:pPr>
      <w:r w:rsidRPr="00072DDE">
        <w:rPr>
          <w:rFonts w:ascii="Calibri" w:hAnsi="Calibri" w:cs="Calibri"/>
          <w:sz w:val="22"/>
          <w:szCs w:val="22"/>
        </w:rPr>
        <w:t xml:space="preserve">Ove ne ricorra la necessità e sussistano le condizioni per la realizzazione di un progetto personalizzato di intervento, il cittadino o il nucleo familiare </w:t>
      </w:r>
      <w:r>
        <w:rPr>
          <w:rFonts w:ascii="Calibri" w:hAnsi="Calibri" w:cs="Calibri"/>
          <w:sz w:val="22"/>
          <w:szCs w:val="22"/>
        </w:rPr>
        <w:t>viene</w:t>
      </w:r>
      <w:r w:rsidRPr="00072DDE">
        <w:rPr>
          <w:rFonts w:ascii="Calibri" w:hAnsi="Calibri" w:cs="Calibri"/>
          <w:sz w:val="22"/>
          <w:szCs w:val="22"/>
        </w:rPr>
        <w:t xml:space="preserve"> preso in carico dal Servizio Sociale Professionale. </w:t>
      </w:r>
    </w:p>
    <w:p w14:paraId="7EC79AD9" w14:textId="77777777" w:rsidR="00D6590C" w:rsidRPr="00072DDE" w:rsidRDefault="00D6590C" w:rsidP="00D6590C">
      <w:pPr>
        <w:pStyle w:val="Paragrafoelenco"/>
        <w:spacing w:after="160" w:line="259" w:lineRule="auto"/>
        <w:ind w:left="0"/>
        <w:jc w:val="both"/>
        <w:rPr>
          <w:rFonts w:ascii="Calibri" w:hAnsi="Calibri" w:cs="Calibri"/>
          <w:sz w:val="22"/>
          <w:szCs w:val="22"/>
        </w:rPr>
      </w:pPr>
      <w:r w:rsidRPr="00072DDE">
        <w:rPr>
          <w:rFonts w:ascii="Calibri" w:hAnsi="Calibri" w:cs="Calibri"/>
          <w:sz w:val="22"/>
          <w:szCs w:val="22"/>
        </w:rPr>
        <w:t xml:space="preserve">La presa in carico comporta la compilazione della cartella sociale informatizzata da parte del servizio sociale professionale, la cui tenuta e aggiornamento sono in capo all’assistente sociale responsabile del caso. </w:t>
      </w:r>
    </w:p>
    <w:p w14:paraId="4A8C6CEB" w14:textId="77777777" w:rsidR="00D6590C" w:rsidRPr="00072DDE" w:rsidRDefault="00D6590C" w:rsidP="00D6590C">
      <w:pPr>
        <w:pStyle w:val="Paragrafoelenco"/>
        <w:spacing w:after="160" w:line="259" w:lineRule="auto"/>
        <w:ind w:left="357"/>
        <w:jc w:val="both"/>
        <w:rPr>
          <w:rFonts w:ascii="Calibri" w:hAnsi="Calibri" w:cs="Calibri"/>
          <w:sz w:val="22"/>
          <w:szCs w:val="22"/>
        </w:rPr>
      </w:pPr>
    </w:p>
    <w:p w14:paraId="083B5767" w14:textId="77777777" w:rsidR="00D6590C" w:rsidRPr="00072DDE" w:rsidRDefault="00D6590C" w:rsidP="00D6590C">
      <w:pPr>
        <w:pStyle w:val="Paragrafoelenco"/>
        <w:spacing w:after="160" w:line="259" w:lineRule="auto"/>
        <w:ind w:left="0"/>
        <w:jc w:val="both"/>
        <w:rPr>
          <w:rFonts w:ascii="Calibri" w:hAnsi="Calibri" w:cs="Calibri"/>
          <w:b/>
          <w:bCs/>
          <w:sz w:val="22"/>
          <w:szCs w:val="22"/>
        </w:rPr>
      </w:pPr>
      <w:r w:rsidRPr="00072DDE">
        <w:rPr>
          <w:rFonts w:ascii="Calibri" w:hAnsi="Calibri" w:cs="Calibri"/>
          <w:b/>
          <w:bCs/>
          <w:sz w:val="22"/>
          <w:szCs w:val="22"/>
        </w:rPr>
        <w:t xml:space="preserve">Valutazione dello stato di bisogno </w:t>
      </w:r>
    </w:p>
    <w:p w14:paraId="6794D0B3" w14:textId="77777777" w:rsidR="00D6590C" w:rsidRPr="00072DDE" w:rsidRDefault="00D6590C" w:rsidP="00D6590C">
      <w:pPr>
        <w:pStyle w:val="Paragrafoelenco"/>
        <w:spacing w:after="160" w:line="259" w:lineRule="auto"/>
        <w:ind w:left="357"/>
        <w:jc w:val="both"/>
        <w:rPr>
          <w:rFonts w:ascii="Calibri" w:hAnsi="Calibri" w:cs="Calibri"/>
          <w:sz w:val="22"/>
          <w:szCs w:val="22"/>
        </w:rPr>
      </w:pPr>
      <w:r w:rsidRPr="00072DDE">
        <w:rPr>
          <w:rFonts w:ascii="Calibri" w:hAnsi="Calibri" w:cs="Calibri"/>
          <w:sz w:val="22"/>
          <w:szCs w:val="22"/>
        </w:rPr>
        <w:t xml:space="preserve">La valutazione della situazione di bisogno compete all’assistente sociale responsabile del caso. Per situazione di bisogno si intende la sussistenza di almeno una delle seguenti condizioni: </w:t>
      </w:r>
    </w:p>
    <w:p w14:paraId="53174B67" w14:textId="77777777" w:rsidR="00D6590C" w:rsidRPr="00072DDE" w:rsidRDefault="00D6590C" w:rsidP="00D6590C">
      <w:pPr>
        <w:pStyle w:val="Paragrafoelenco"/>
        <w:numPr>
          <w:ilvl w:val="1"/>
          <w:numId w:val="1"/>
        </w:numPr>
        <w:spacing w:after="160" w:line="259" w:lineRule="auto"/>
        <w:jc w:val="both"/>
        <w:rPr>
          <w:rFonts w:ascii="Calibri" w:hAnsi="Calibri" w:cs="Calibri"/>
          <w:sz w:val="22"/>
          <w:szCs w:val="22"/>
        </w:rPr>
      </w:pPr>
      <w:r w:rsidRPr="00072DDE">
        <w:rPr>
          <w:rFonts w:ascii="Calibri" w:hAnsi="Calibri" w:cs="Calibri"/>
          <w:sz w:val="22"/>
          <w:szCs w:val="22"/>
        </w:rPr>
        <w:t xml:space="preserve">insufficienza del reddito e della vita di relazione per il soddisfacimento delle primarie esigenze di vita; </w:t>
      </w:r>
    </w:p>
    <w:p w14:paraId="3FB4893B" w14:textId="77777777" w:rsidR="00D6590C" w:rsidRPr="00072DDE" w:rsidRDefault="00D6590C" w:rsidP="00D6590C">
      <w:pPr>
        <w:pStyle w:val="Paragrafoelenco"/>
        <w:numPr>
          <w:ilvl w:val="1"/>
          <w:numId w:val="1"/>
        </w:numPr>
        <w:spacing w:after="160" w:line="259" w:lineRule="auto"/>
        <w:jc w:val="both"/>
        <w:rPr>
          <w:rFonts w:ascii="Calibri" w:hAnsi="Calibri" w:cs="Calibri"/>
          <w:sz w:val="22"/>
          <w:szCs w:val="22"/>
        </w:rPr>
      </w:pPr>
      <w:r w:rsidRPr="00072DDE">
        <w:rPr>
          <w:rFonts w:ascii="Calibri" w:hAnsi="Calibri" w:cs="Calibri"/>
          <w:sz w:val="22"/>
          <w:szCs w:val="22"/>
        </w:rPr>
        <w:t xml:space="preserve">incapacità di provvedere a </w:t>
      </w:r>
      <w:proofErr w:type="gramStart"/>
      <w:r w:rsidRPr="00072DDE">
        <w:rPr>
          <w:rFonts w:ascii="Calibri" w:hAnsi="Calibri" w:cs="Calibri"/>
          <w:sz w:val="22"/>
          <w:szCs w:val="22"/>
        </w:rPr>
        <w:t>se</w:t>
      </w:r>
      <w:proofErr w:type="gramEnd"/>
      <w:r w:rsidRPr="00072DDE">
        <w:rPr>
          <w:rFonts w:ascii="Calibri" w:hAnsi="Calibri" w:cs="Calibri"/>
          <w:sz w:val="22"/>
          <w:szCs w:val="22"/>
        </w:rPr>
        <w:t xml:space="preserve"> stessi; </w:t>
      </w:r>
    </w:p>
    <w:p w14:paraId="0C017BF8" w14:textId="77777777" w:rsidR="00D6590C" w:rsidRPr="00072DDE" w:rsidRDefault="00D6590C" w:rsidP="00D6590C">
      <w:pPr>
        <w:pStyle w:val="Paragrafoelenco"/>
        <w:numPr>
          <w:ilvl w:val="1"/>
          <w:numId w:val="1"/>
        </w:numPr>
        <w:spacing w:after="160" w:line="259" w:lineRule="auto"/>
        <w:jc w:val="both"/>
        <w:rPr>
          <w:rFonts w:ascii="Calibri" w:hAnsi="Calibri" w:cs="Calibri"/>
          <w:sz w:val="22"/>
          <w:szCs w:val="22"/>
        </w:rPr>
      </w:pPr>
      <w:r w:rsidRPr="00072DDE">
        <w:rPr>
          <w:rFonts w:ascii="Calibri" w:hAnsi="Calibri" w:cs="Calibri"/>
          <w:sz w:val="22"/>
          <w:szCs w:val="22"/>
        </w:rPr>
        <w:t xml:space="preserve">presenza di provvedimenti dell’autorità giudiziaria che impongano o rendano necessari interventi o prestazioni socio assistenziali; </w:t>
      </w:r>
    </w:p>
    <w:p w14:paraId="2FFDA346" w14:textId="77777777" w:rsidR="00D6590C" w:rsidRPr="00072DDE" w:rsidRDefault="00D6590C" w:rsidP="00D6590C">
      <w:pPr>
        <w:pStyle w:val="Paragrafoelenco"/>
        <w:numPr>
          <w:ilvl w:val="1"/>
          <w:numId w:val="1"/>
        </w:numPr>
        <w:spacing w:after="160" w:line="259" w:lineRule="auto"/>
        <w:jc w:val="both"/>
        <w:rPr>
          <w:rFonts w:ascii="Calibri" w:hAnsi="Calibri" w:cs="Calibri"/>
          <w:sz w:val="22"/>
          <w:szCs w:val="22"/>
        </w:rPr>
      </w:pPr>
      <w:r w:rsidRPr="00072DDE">
        <w:rPr>
          <w:rFonts w:ascii="Calibri" w:hAnsi="Calibri" w:cs="Calibri"/>
          <w:sz w:val="22"/>
          <w:szCs w:val="22"/>
        </w:rPr>
        <w:t xml:space="preserve">presenza di svantaggio personale </w:t>
      </w:r>
      <w:r w:rsidRPr="00275CC1">
        <w:rPr>
          <w:rFonts w:ascii="Calibri" w:hAnsi="Calibri" w:cs="Calibri"/>
          <w:sz w:val="22"/>
          <w:szCs w:val="22"/>
        </w:rPr>
        <w:t>e/o negligenza familiare</w:t>
      </w:r>
      <w:r>
        <w:rPr>
          <w:rFonts w:ascii="Calibri" w:hAnsi="Calibri" w:cs="Calibri"/>
          <w:sz w:val="22"/>
          <w:szCs w:val="22"/>
        </w:rPr>
        <w:t xml:space="preserve"> </w:t>
      </w:r>
      <w:r w:rsidRPr="00072DDE">
        <w:rPr>
          <w:rFonts w:ascii="Calibri" w:hAnsi="Calibri" w:cs="Calibri"/>
          <w:sz w:val="22"/>
          <w:szCs w:val="22"/>
        </w:rPr>
        <w:t xml:space="preserve">in situazione di fragilità della rete sociale. </w:t>
      </w:r>
    </w:p>
    <w:p w14:paraId="306D8787" w14:textId="77777777" w:rsidR="00D6590C" w:rsidRDefault="00D6590C" w:rsidP="00D6590C">
      <w:pPr>
        <w:pStyle w:val="Paragrafoelenco"/>
        <w:spacing w:after="160" w:line="259" w:lineRule="auto"/>
        <w:ind w:left="0"/>
        <w:jc w:val="both"/>
        <w:rPr>
          <w:rFonts w:ascii="Calibri" w:hAnsi="Calibri" w:cs="Calibri"/>
          <w:sz w:val="22"/>
          <w:szCs w:val="22"/>
        </w:rPr>
      </w:pPr>
    </w:p>
    <w:p w14:paraId="74F50A60" w14:textId="77777777" w:rsidR="00D6590C" w:rsidRPr="001475BB" w:rsidRDefault="00D6590C" w:rsidP="00D6590C">
      <w:pPr>
        <w:pStyle w:val="Paragrafoelenco"/>
        <w:spacing w:after="160" w:line="259" w:lineRule="auto"/>
        <w:ind w:left="0"/>
        <w:jc w:val="both"/>
        <w:rPr>
          <w:rFonts w:ascii="Calibri" w:hAnsi="Calibri" w:cs="Calibri"/>
          <w:b/>
          <w:bCs/>
          <w:sz w:val="22"/>
          <w:szCs w:val="22"/>
        </w:rPr>
      </w:pPr>
      <w:r w:rsidRPr="00072DDE">
        <w:rPr>
          <w:rFonts w:ascii="Calibri" w:hAnsi="Calibri" w:cs="Calibri"/>
          <w:b/>
          <w:bCs/>
          <w:sz w:val="22"/>
          <w:szCs w:val="22"/>
        </w:rPr>
        <w:t xml:space="preserve">Progetto personalizzato di intervento </w:t>
      </w:r>
    </w:p>
    <w:p w14:paraId="779BF7E3" w14:textId="5F2465B3" w:rsidR="00D6590C" w:rsidRPr="00072DDE" w:rsidRDefault="00D6590C" w:rsidP="00D6590C">
      <w:pPr>
        <w:pStyle w:val="Paragrafoelenco"/>
        <w:numPr>
          <w:ilvl w:val="0"/>
          <w:numId w:val="4"/>
        </w:numPr>
        <w:spacing w:after="160" w:line="259" w:lineRule="auto"/>
        <w:jc w:val="both"/>
        <w:rPr>
          <w:rFonts w:ascii="Calibri" w:hAnsi="Calibri" w:cs="Calibri"/>
          <w:sz w:val="22"/>
          <w:szCs w:val="22"/>
        </w:rPr>
      </w:pPr>
      <w:r w:rsidRPr="00072DDE">
        <w:rPr>
          <w:rFonts w:ascii="Calibri" w:hAnsi="Calibri" w:cs="Calibri"/>
          <w:sz w:val="22"/>
          <w:szCs w:val="22"/>
        </w:rPr>
        <w:t xml:space="preserve">A seguito della valutazione dello stato di bisogno l’assistente sociale </w:t>
      </w:r>
      <w:r>
        <w:rPr>
          <w:rFonts w:ascii="Calibri" w:hAnsi="Calibri" w:cs="Calibri"/>
          <w:sz w:val="22"/>
          <w:szCs w:val="22"/>
        </w:rPr>
        <w:t xml:space="preserve">convoca lo Staff di progetto </w:t>
      </w:r>
      <w:r w:rsidRPr="00275CC1">
        <w:rPr>
          <w:rFonts w:ascii="Calibri" w:hAnsi="Calibri" w:cs="Calibri"/>
          <w:sz w:val="22"/>
          <w:szCs w:val="22"/>
        </w:rPr>
        <w:t xml:space="preserve">poi è </w:t>
      </w:r>
      <w:r>
        <w:rPr>
          <w:rFonts w:ascii="Calibri" w:hAnsi="Calibri" w:cs="Calibri"/>
          <w:sz w:val="22"/>
          <w:szCs w:val="22"/>
        </w:rPr>
        <w:t xml:space="preserve">e </w:t>
      </w:r>
      <w:r w:rsidRPr="00275CC1">
        <w:rPr>
          <w:rFonts w:ascii="Calibri" w:hAnsi="Calibri" w:cs="Calibri"/>
          <w:sz w:val="22"/>
          <w:szCs w:val="22"/>
        </w:rPr>
        <w:t xml:space="preserve">in quella sede </w:t>
      </w:r>
      <w:r>
        <w:rPr>
          <w:rFonts w:ascii="Calibri" w:hAnsi="Calibri" w:cs="Calibri"/>
          <w:sz w:val="22"/>
          <w:szCs w:val="22"/>
        </w:rPr>
        <w:t>che si definisce il</w:t>
      </w:r>
      <w:r w:rsidRPr="00072DDE">
        <w:rPr>
          <w:rFonts w:ascii="Calibri" w:hAnsi="Calibri" w:cs="Calibri"/>
          <w:sz w:val="22"/>
          <w:szCs w:val="22"/>
        </w:rPr>
        <w:t xml:space="preserve"> progetto personalizzato di intervento, in un’ottica di promozione ed emancipazione, attivando e integrando tutte le risorse, le reti e i servizi che possono concorrere all’attuazione del </w:t>
      </w:r>
      <w:r>
        <w:rPr>
          <w:rFonts w:ascii="Calibri" w:hAnsi="Calibri" w:cs="Calibri"/>
          <w:sz w:val="22"/>
          <w:szCs w:val="22"/>
        </w:rPr>
        <w:t>P.I.P.</w:t>
      </w:r>
      <w:r w:rsidRPr="00072DDE">
        <w:rPr>
          <w:rFonts w:ascii="Calibri" w:hAnsi="Calibri" w:cs="Calibri"/>
          <w:sz w:val="22"/>
          <w:szCs w:val="22"/>
        </w:rPr>
        <w:t xml:space="preserve"> concordato. </w:t>
      </w:r>
    </w:p>
    <w:p w14:paraId="3581B8C6" w14:textId="1FEC89E3" w:rsidR="00D6590C" w:rsidRPr="00072DDE" w:rsidRDefault="00D6590C" w:rsidP="00D6590C">
      <w:pPr>
        <w:pStyle w:val="Paragrafoelenco"/>
        <w:numPr>
          <w:ilvl w:val="0"/>
          <w:numId w:val="4"/>
        </w:numPr>
        <w:spacing w:after="160" w:line="259" w:lineRule="auto"/>
        <w:jc w:val="both"/>
        <w:rPr>
          <w:rFonts w:ascii="Calibri" w:hAnsi="Calibri" w:cs="Calibri"/>
          <w:sz w:val="22"/>
          <w:szCs w:val="22"/>
        </w:rPr>
      </w:pPr>
      <w:r w:rsidRPr="00072DDE">
        <w:rPr>
          <w:rFonts w:ascii="Calibri" w:hAnsi="Calibri" w:cs="Calibri"/>
          <w:sz w:val="22"/>
          <w:szCs w:val="22"/>
        </w:rPr>
        <w:lastRenderedPageBreak/>
        <w:t xml:space="preserve">Nel caso in cui l’intervento si configurasse di natura integrata, il servizio sociale, ai fini della definizione del suindicato progetto, procede raccordandosi con </w:t>
      </w:r>
      <w:r>
        <w:rPr>
          <w:rFonts w:ascii="Calibri" w:hAnsi="Calibri" w:cs="Calibri"/>
          <w:sz w:val="22"/>
          <w:szCs w:val="22"/>
        </w:rPr>
        <w:t xml:space="preserve">i Servizi specialistici e </w:t>
      </w:r>
      <w:r w:rsidRPr="00072DDE">
        <w:rPr>
          <w:rFonts w:ascii="Calibri" w:hAnsi="Calibri" w:cs="Calibri"/>
          <w:sz w:val="22"/>
          <w:szCs w:val="22"/>
        </w:rPr>
        <w:t xml:space="preserve">le amministrazioni competenti. </w:t>
      </w:r>
    </w:p>
    <w:p w14:paraId="4C9A60C4" w14:textId="77777777" w:rsidR="00D6590C" w:rsidRPr="00072DDE" w:rsidRDefault="00D6590C" w:rsidP="00D6590C">
      <w:pPr>
        <w:pStyle w:val="Paragrafoelenco"/>
        <w:numPr>
          <w:ilvl w:val="0"/>
          <w:numId w:val="4"/>
        </w:numPr>
        <w:spacing w:after="160" w:line="259" w:lineRule="auto"/>
        <w:jc w:val="both"/>
        <w:rPr>
          <w:rFonts w:ascii="Calibri" w:hAnsi="Calibri" w:cs="Calibri"/>
          <w:sz w:val="22"/>
          <w:szCs w:val="22"/>
        </w:rPr>
      </w:pPr>
      <w:r w:rsidRPr="00072DDE">
        <w:rPr>
          <w:rFonts w:ascii="Calibri" w:hAnsi="Calibri" w:cs="Calibri"/>
          <w:sz w:val="22"/>
          <w:szCs w:val="22"/>
        </w:rPr>
        <w:t xml:space="preserve">Il progetto, che, per quanto possibile, deve essere </w:t>
      </w:r>
      <w:r>
        <w:rPr>
          <w:rFonts w:ascii="Calibri" w:hAnsi="Calibri" w:cs="Calibri"/>
          <w:sz w:val="22"/>
          <w:szCs w:val="22"/>
        </w:rPr>
        <w:t xml:space="preserve">condiviso e </w:t>
      </w:r>
      <w:r w:rsidRPr="00072DDE">
        <w:rPr>
          <w:rFonts w:ascii="Calibri" w:hAnsi="Calibri" w:cs="Calibri"/>
          <w:sz w:val="22"/>
          <w:szCs w:val="22"/>
        </w:rPr>
        <w:t xml:space="preserve">sottoscritto dall’utente, riporta le problematiche che il caso presenta e delinea gli obiettivi da raggiungere, individua gli interventi necessari nel quadro complessivo dato dall’insieme delle risorse disponibili, fissando tempi e modalità di realizzazione e di verifica degli obiettivi. È soggetto a verifiche programmate che possono portare al suo aggiornamento o alla sua conclusione. </w:t>
      </w:r>
    </w:p>
    <w:p w14:paraId="597F1B10" w14:textId="77777777" w:rsidR="00D6590C" w:rsidRPr="00B03E52" w:rsidRDefault="00D6590C" w:rsidP="00D6590C">
      <w:pPr>
        <w:pStyle w:val="Paragrafoelenco"/>
        <w:numPr>
          <w:ilvl w:val="0"/>
          <w:numId w:val="4"/>
        </w:numPr>
        <w:spacing w:after="160" w:line="259" w:lineRule="auto"/>
        <w:jc w:val="both"/>
        <w:rPr>
          <w:rFonts w:ascii="Calibri" w:hAnsi="Calibri" w:cs="Calibri"/>
          <w:sz w:val="22"/>
          <w:szCs w:val="22"/>
        </w:rPr>
      </w:pPr>
      <w:r w:rsidRPr="00072DDE">
        <w:rPr>
          <w:rFonts w:ascii="Calibri" w:hAnsi="Calibri" w:cs="Calibri"/>
          <w:sz w:val="22"/>
          <w:szCs w:val="22"/>
        </w:rPr>
        <w:t xml:space="preserve">L’immotivato rifiuto alla sottoscrizione del progetto o il mancato rispetto degli accordi sottoscritti da parte dell’utente, può comportare, nel pieno rispetto dei diritti costituzionalmente riconosciuti alla persona, l’interruzione del processo di aiuto e la sospensione dell’erogazione dei servizi e delle prestazioni programmate. </w:t>
      </w:r>
      <w:r w:rsidRPr="00072DDE">
        <w:rPr>
          <w:rFonts w:ascii="Calibri" w:hAnsi="Calibri" w:cs="Calibri"/>
          <w:color w:val="000000"/>
          <w:sz w:val="22"/>
          <w:szCs w:val="22"/>
        </w:rPr>
        <w:t xml:space="preserve"> </w:t>
      </w:r>
    </w:p>
    <w:p w14:paraId="7C3E292C" w14:textId="77777777" w:rsidR="00D6590C" w:rsidRPr="00B03E52" w:rsidRDefault="00D6590C" w:rsidP="00D6590C">
      <w:pPr>
        <w:pStyle w:val="Paragrafoelenco"/>
        <w:spacing w:after="160" w:line="259" w:lineRule="auto"/>
        <w:ind w:left="717"/>
        <w:jc w:val="both"/>
        <w:rPr>
          <w:rFonts w:ascii="Calibri" w:hAnsi="Calibri" w:cs="Calibri"/>
          <w:sz w:val="22"/>
          <w:szCs w:val="22"/>
        </w:rPr>
      </w:pPr>
    </w:p>
    <w:p w14:paraId="77BE808E" w14:textId="669879EA" w:rsidR="00D6590C" w:rsidRPr="00072DDE" w:rsidRDefault="00D6590C" w:rsidP="00D6590C">
      <w:pPr>
        <w:autoSpaceDE w:val="0"/>
        <w:autoSpaceDN w:val="0"/>
        <w:adjustRightInd w:val="0"/>
        <w:jc w:val="both"/>
        <w:rPr>
          <w:rFonts w:cs="Calibri"/>
        </w:rPr>
      </w:pPr>
      <w:r w:rsidRPr="00072DDE">
        <w:rPr>
          <w:rFonts w:cs="Calibri"/>
          <w:b/>
          <w:bCs/>
          <w:color w:val="000000"/>
        </w:rPr>
        <w:t>MODALIT</w:t>
      </w:r>
      <w:r w:rsidR="00301C77">
        <w:rPr>
          <w:rFonts w:cs="Calibri"/>
          <w:b/>
          <w:bCs/>
          <w:color w:val="000000"/>
        </w:rPr>
        <w:t>À</w:t>
      </w:r>
      <w:r w:rsidR="00301C77" w:rsidRPr="00072DDE">
        <w:rPr>
          <w:rFonts w:cs="Calibri"/>
          <w:b/>
          <w:bCs/>
          <w:color w:val="000000"/>
        </w:rPr>
        <w:t xml:space="preserve"> </w:t>
      </w:r>
      <w:r w:rsidRPr="00072DDE">
        <w:rPr>
          <w:rFonts w:cs="Calibri"/>
          <w:b/>
          <w:bCs/>
          <w:color w:val="000000"/>
        </w:rPr>
        <w:t>DI EROGAZIONE DELLE PRESTAZIONI</w:t>
      </w:r>
    </w:p>
    <w:p w14:paraId="6256C64A" w14:textId="1B6D7846" w:rsidR="00D6590C" w:rsidRDefault="00D6590C" w:rsidP="00D6590C">
      <w:pPr>
        <w:autoSpaceDE w:val="0"/>
        <w:autoSpaceDN w:val="0"/>
        <w:adjustRightInd w:val="0"/>
        <w:jc w:val="both"/>
        <w:rPr>
          <w:rFonts w:cs="Calibri"/>
          <w:color w:val="000000"/>
        </w:rPr>
      </w:pPr>
      <w:r w:rsidRPr="00E75D61">
        <w:rPr>
          <w:rFonts w:cs="Calibri"/>
          <w:color w:val="000000"/>
        </w:rPr>
        <w:t xml:space="preserve">Le prestazioni </w:t>
      </w:r>
      <w:r>
        <w:rPr>
          <w:rFonts w:cs="Calibri"/>
          <w:color w:val="000000"/>
        </w:rPr>
        <w:t xml:space="preserve">di front office e back office </w:t>
      </w:r>
      <w:r w:rsidRPr="00E75D61">
        <w:rPr>
          <w:rFonts w:cs="Calibri"/>
          <w:color w:val="000000"/>
        </w:rPr>
        <w:t xml:space="preserve">verranno svolte presso la sede comunale in un </w:t>
      </w:r>
      <w:proofErr w:type="gramStart"/>
      <w:r w:rsidRPr="00E75D61">
        <w:rPr>
          <w:rFonts w:cs="Calibri"/>
          <w:color w:val="000000"/>
        </w:rPr>
        <w:t xml:space="preserve">ufficio </w:t>
      </w:r>
      <w:r w:rsidR="00350182">
        <w:rPr>
          <w:rFonts w:cs="Calibri"/>
          <w:color w:val="000000"/>
        </w:rPr>
        <w:t xml:space="preserve"> </w:t>
      </w:r>
      <w:r w:rsidR="00350182" w:rsidRPr="00C6741F">
        <w:rPr>
          <w:rFonts w:cs="Calibri"/>
          <w:color w:val="000000"/>
        </w:rPr>
        <w:t>adeguato</w:t>
      </w:r>
      <w:proofErr w:type="gramEnd"/>
      <w:r w:rsidR="00350182" w:rsidRPr="00C6741F">
        <w:rPr>
          <w:rFonts w:cs="Calibri"/>
          <w:color w:val="000000"/>
        </w:rPr>
        <w:t xml:space="preserve"> ad accogliere l’utenza garantendo la riservatezza, </w:t>
      </w:r>
      <w:r w:rsidRPr="00C6741F">
        <w:rPr>
          <w:rFonts w:cs="Calibri"/>
          <w:color w:val="000000"/>
        </w:rPr>
        <w:t>attrezzato con personal computer, telefono, fot</w:t>
      </w:r>
      <w:r w:rsidRPr="00E75D61">
        <w:rPr>
          <w:rFonts w:cs="Calibri"/>
          <w:color w:val="000000"/>
        </w:rPr>
        <w:t>ocopiatore, scanner e materiale di cancelleria messi a disposizione dal comune.</w:t>
      </w:r>
      <w:r>
        <w:rPr>
          <w:rFonts w:cs="Calibri"/>
          <w:color w:val="000000"/>
        </w:rPr>
        <w:t xml:space="preserve"> Laddove presente si prevede la messa in disponibilità, da parte del comune, di un’autovettura per lo svolgimento di visite domiciliari o altre attività di competenza del Servizio sociale di base da svolgersi sul territorio del comune. </w:t>
      </w:r>
      <w:r w:rsidRPr="00001F49">
        <w:rPr>
          <w:rFonts w:cs="Calibri"/>
          <w:color w:val="000000"/>
        </w:rPr>
        <w:t>L’</w:t>
      </w:r>
      <w:r>
        <w:rPr>
          <w:rFonts w:cs="Calibri"/>
          <w:color w:val="000000"/>
        </w:rPr>
        <w:t xml:space="preserve"> attività dell’</w:t>
      </w:r>
      <w:r w:rsidRPr="00001F49">
        <w:rPr>
          <w:rFonts w:cs="Calibri"/>
          <w:color w:val="000000"/>
        </w:rPr>
        <w:t xml:space="preserve">assistente sociale </w:t>
      </w:r>
      <w:r>
        <w:rPr>
          <w:rFonts w:cs="Calibri"/>
          <w:color w:val="000000"/>
        </w:rPr>
        <w:t>verrà</w:t>
      </w:r>
      <w:r w:rsidRPr="00001F49">
        <w:rPr>
          <w:rFonts w:cs="Calibri"/>
          <w:color w:val="000000"/>
        </w:rPr>
        <w:t xml:space="preserve"> coordinata dall’Azienda per tutte le attività di sua competenza. Settimanalmente è previsto un coordinamento tra tutti gli operatori che si svolgerà </w:t>
      </w:r>
      <w:r>
        <w:rPr>
          <w:rFonts w:cs="Calibri"/>
          <w:color w:val="000000"/>
        </w:rPr>
        <w:t xml:space="preserve">presso </w:t>
      </w:r>
      <w:r w:rsidRPr="00001F49">
        <w:rPr>
          <w:rFonts w:cs="Calibri"/>
          <w:color w:val="000000"/>
        </w:rPr>
        <w:t xml:space="preserve">la sede centrale. </w:t>
      </w:r>
    </w:p>
    <w:p w14:paraId="3601E4B8" w14:textId="77777777" w:rsidR="00D6590C" w:rsidRPr="00001F49" w:rsidRDefault="00D6590C" w:rsidP="00D6590C">
      <w:pPr>
        <w:autoSpaceDE w:val="0"/>
        <w:autoSpaceDN w:val="0"/>
        <w:adjustRightInd w:val="0"/>
        <w:jc w:val="both"/>
        <w:rPr>
          <w:rFonts w:cs="Calibri"/>
          <w:color w:val="000000"/>
        </w:rPr>
      </w:pPr>
      <w:r w:rsidRPr="00001F49">
        <w:rPr>
          <w:rFonts w:cs="Calibri"/>
          <w:color w:val="000000"/>
        </w:rPr>
        <w:t>L’Azienda sarà tenuta a monitorare l’andamento del servizio e a rendicontare le ore svolte</w:t>
      </w:r>
      <w:r>
        <w:rPr>
          <w:rFonts w:cs="Calibri"/>
          <w:color w:val="000000"/>
        </w:rPr>
        <w:t xml:space="preserve"> dal personale</w:t>
      </w:r>
      <w:r w:rsidRPr="00001F49">
        <w:rPr>
          <w:rFonts w:cs="Calibri"/>
          <w:color w:val="000000"/>
        </w:rPr>
        <w:t xml:space="preserve">. </w:t>
      </w:r>
    </w:p>
    <w:p w14:paraId="01B02689" w14:textId="77777777" w:rsidR="00D6590C" w:rsidRPr="00001F49" w:rsidRDefault="00D6590C" w:rsidP="00D6590C">
      <w:pPr>
        <w:autoSpaceDE w:val="0"/>
        <w:autoSpaceDN w:val="0"/>
        <w:adjustRightInd w:val="0"/>
        <w:jc w:val="both"/>
        <w:rPr>
          <w:rFonts w:cs="Calibri"/>
        </w:rPr>
      </w:pPr>
      <w:r w:rsidRPr="00001F49">
        <w:rPr>
          <w:rFonts w:cs="Calibri"/>
        </w:rPr>
        <w:t xml:space="preserve">Le ore destinate al Servizio Sociale Professionale non verranno necessariamente svolte nella sede del Comune, saranno dedicate alla presa in carico del nucleo, pertanto potranno essere destinate, a titolo esemplificativo, a visite domiciliari, incontri ed equipe. </w:t>
      </w:r>
    </w:p>
    <w:p w14:paraId="5DC31861" w14:textId="77777777" w:rsidR="00D6590C" w:rsidRPr="00001F49" w:rsidRDefault="00D6590C" w:rsidP="00D6590C">
      <w:pPr>
        <w:autoSpaceDE w:val="0"/>
        <w:autoSpaceDN w:val="0"/>
        <w:adjustRightInd w:val="0"/>
        <w:jc w:val="both"/>
        <w:rPr>
          <w:rFonts w:cs="Calibri"/>
        </w:rPr>
      </w:pPr>
      <w:r w:rsidRPr="00001F49">
        <w:rPr>
          <w:rFonts w:cs="Calibri"/>
        </w:rPr>
        <w:t>L’attività dell’assistente sociale sarà inoltre dedicata al lavoro di comunità, favorendo e sviluppando</w:t>
      </w:r>
      <w:r>
        <w:rPr>
          <w:rFonts w:cs="Calibri"/>
        </w:rPr>
        <w:t xml:space="preserve"> sinergie </w:t>
      </w:r>
      <w:r w:rsidRPr="00001F49">
        <w:rPr>
          <w:rFonts w:cs="Calibri"/>
        </w:rPr>
        <w:t xml:space="preserve">e una progettazione di territorio in collaborazione con l’Ufficio </w:t>
      </w:r>
      <w:r>
        <w:rPr>
          <w:rFonts w:cs="Calibri"/>
        </w:rPr>
        <w:t xml:space="preserve">di Piano e con l’Ufficio </w:t>
      </w:r>
      <w:r w:rsidRPr="00001F49">
        <w:rPr>
          <w:rFonts w:cs="Calibri"/>
        </w:rPr>
        <w:t>progettazione e marketing dell’Azienda.</w:t>
      </w:r>
    </w:p>
    <w:p w14:paraId="208B2D70" w14:textId="77777777" w:rsidR="00D6590C" w:rsidRPr="00001F49" w:rsidRDefault="00D6590C" w:rsidP="00D6590C">
      <w:pPr>
        <w:autoSpaceDE w:val="0"/>
        <w:autoSpaceDN w:val="0"/>
        <w:adjustRightInd w:val="0"/>
        <w:jc w:val="both"/>
        <w:rPr>
          <w:rFonts w:cs="Calibri"/>
        </w:rPr>
      </w:pPr>
      <w:r w:rsidRPr="00001F49">
        <w:rPr>
          <w:rFonts w:cs="Calibri"/>
        </w:rPr>
        <w:t>La calendarizzazione di ferie e permessi dovrà essere condivisa con il Responsabile del Servizio Sociale del Comune e dovrà essere approvata dal Referente dell’Area o Direttore nell’ottica del complessivo funzionamento dell’Azienda.</w:t>
      </w:r>
    </w:p>
    <w:p w14:paraId="165AF742" w14:textId="18A1EBF2" w:rsidR="00D6590C" w:rsidRPr="00D23B48" w:rsidRDefault="00D23B48" w:rsidP="00D6590C">
      <w:pPr>
        <w:autoSpaceDE w:val="0"/>
        <w:autoSpaceDN w:val="0"/>
        <w:adjustRightInd w:val="0"/>
        <w:jc w:val="both"/>
        <w:rPr>
          <w:rFonts w:cs="Calibri"/>
        </w:rPr>
      </w:pPr>
      <w:r>
        <w:rPr>
          <w:rFonts w:cs="Calibri"/>
        </w:rPr>
        <w:t>Considerato</w:t>
      </w:r>
      <w:r w:rsidR="009B4DBF">
        <w:rPr>
          <w:rFonts w:cs="Calibri"/>
        </w:rPr>
        <w:t xml:space="preserve"> </w:t>
      </w:r>
      <w:r>
        <w:rPr>
          <w:rFonts w:cs="Calibri"/>
        </w:rPr>
        <w:t>il diritto del personale a beneficiare</w:t>
      </w:r>
      <w:r w:rsidRPr="00D23B48">
        <w:rPr>
          <w:rFonts w:cs="Calibri"/>
        </w:rPr>
        <w:t xml:space="preserve"> nel periodo</w:t>
      </w:r>
      <w:r>
        <w:rPr>
          <w:rFonts w:cs="Calibri"/>
        </w:rPr>
        <w:t xml:space="preserve"> </w:t>
      </w:r>
      <w:proofErr w:type="gramStart"/>
      <w:r>
        <w:rPr>
          <w:rFonts w:cs="Calibri"/>
        </w:rPr>
        <w:t>1 giugno</w:t>
      </w:r>
      <w:proofErr w:type="gramEnd"/>
      <w:r>
        <w:rPr>
          <w:rFonts w:cs="Calibri"/>
        </w:rPr>
        <w:t xml:space="preserve"> – 30 settembre di almeno </w:t>
      </w:r>
      <w:r w:rsidR="009B4DBF" w:rsidRPr="00D23B48">
        <w:rPr>
          <w:rFonts w:cs="Calibri"/>
        </w:rPr>
        <w:t>due settimane consecutive</w:t>
      </w:r>
      <w:r w:rsidR="002962D8" w:rsidRPr="00D23B48">
        <w:rPr>
          <w:rFonts w:cs="Calibri"/>
        </w:rPr>
        <w:t xml:space="preserve"> di ferie</w:t>
      </w:r>
      <w:r w:rsidR="009B4DBF" w:rsidRPr="00D23B48">
        <w:rPr>
          <w:rFonts w:cs="Calibri"/>
        </w:rPr>
        <w:t xml:space="preserve">, </w:t>
      </w:r>
      <w:r w:rsidR="00D6590C" w:rsidRPr="00D23B48">
        <w:rPr>
          <w:rFonts w:cs="Calibri"/>
        </w:rPr>
        <w:t>la sostituzione sarà garantita a partire dalla terza settimana di assenza.</w:t>
      </w:r>
    </w:p>
    <w:p w14:paraId="3ACC6316" w14:textId="00B4BFEB" w:rsidR="00D6590C" w:rsidRPr="00001F49" w:rsidRDefault="00D6590C" w:rsidP="00D6590C">
      <w:pPr>
        <w:autoSpaceDE w:val="0"/>
        <w:autoSpaceDN w:val="0"/>
        <w:adjustRightInd w:val="0"/>
        <w:jc w:val="both"/>
        <w:rPr>
          <w:rFonts w:cs="Calibri"/>
        </w:rPr>
      </w:pPr>
      <w:r w:rsidRPr="00D23B48">
        <w:rPr>
          <w:rFonts w:cs="Calibri"/>
        </w:rPr>
        <w:t xml:space="preserve">Durante </w:t>
      </w:r>
      <w:r w:rsidR="00D23B48" w:rsidRPr="00D23B48">
        <w:rPr>
          <w:rFonts w:cs="Calibri"/>
        </w:rPr>
        <w:t>il periodo</w:t>
      </w:r>
      <w:r w:rsidRPr="00D23B48">
        <w:rPr>
          <w:rFonts w:cs="Calibri"/>
        </w:rPr>
        <w:t xml:space="preserve"> di assenza, in caso di situazioni di urgenza, che verranno definite</w:t>
      </w:r>
      <w:r w:rsidRPr="00001F49">
        <w:rPr>
          <w:rFonts w:cs="Calibri"/>
        </w:rPr>
        <w:t xml:space="preserve"> in modo chiaro con apposito documento, sarà garantita la possibilità di contattare l’Assistente Sociale referente dell’Area che, unitamente al personale dipendente, provvederà a rispondere alla situazione di emergenza.</w:t>
      </w:r>
    </w:p>
    <w:p w14:paraId="47D3EC1B" w14:textId="77777777" w:rsidR="00350182" w:rsidRDefault="00350182" w:rsidP="00D6590C">
      <w:pPr>
        <w:autoSpaceDE w:val="0"/>
        <w:autoSpaceDN w:val="0"/>
        <w:adjustRightInd w:val="0"/>
        <w:jc w:val="both"/>
        <w:rPr>
          <w:rFonts w:cs="Calibri"/>
          <w:b/>
          <w:bCs/>
          <w:color w:val="000000"/>
        </w:rPr>
      </w:pPr>
    </w:p>
    <w:p w14:paraId="61D8A41D" w14:textId="77777777" w:rsidR="00350182" w:rsidRDefault="00350182" w:rsidP="00D6590C">
      <w:pPr>
        <w:autoSpaceDE w:val="0"/>
        <w:autoSpaceDN w:val="0"/>
        <w:adjustRightInd w:val="0"/>
        <w:jc w:val="both"/>
        <w:rPr>
          <w:rFonts w:cs="Calibri"/>
          <w:b/>
          <w:bCs/>
          <w:color w:val="000000"/>
        </w:rPr>
      </w:pPr>
    </w:p>
    <w:p w14:paraId="4E02211A" w14:textId="2815A7F2" w:rsidR="00D6590C" w:rsidRPr="00001F49" w:rsidRDefault="00D6590C" w:rsidP="00D6590C">
      <w:pPr>
        <w:autoSpaceDE w:val="0"/>
        <w:autoSpaceDN w:val="0"/>
        <w:adjustRightInd w:val="0"/>
        <w:jc w:val="both"/>
        <w:rPr>
          <w:rFonts w:cs="Calibri"/>
          <w:b/>
          <w:bCs/>
          <w:color w:val="000000"/>
        </w:rPr>
      </w:pPr>
      <w:r w:rsidRPr="00001F49">
        <w:rPr>
          <w:rFonts w:cs="Calibri"/>
          <w:b/>
          <w:bCs/>
          <w:color w:val="000000"/>
        </w:rPr>
        <w:lastRenderedPageBreak/>
        <w:t>PERSONALE IMPIEGATO</w:t>
      </w:r>
    </w:p>
    <w:p w14:paraId="42BCC1AE" w14:textId="005D21CC" w:rsidR="00D6590C" w:rsidRPr="00D222AD" w:rsidRDefault="00D6590C" w:rsidP="00D6590C">
      <w:pPr>
        <w:autoSpaceDE w:val="0"/>
        <w:autoSpaceDN w:val="0"/>
        <w:adjustRightInd w:val="0"/>
        <w:jc w:val="both"/>
        <w:rPr>
          <w:rFonts w:cs="Calibri"/>
        </w:rPr>
      </w:pPr>
      <w:r w:rsidRPr="00001F49">
        <w:rPr>
          <w:rFonts w:cs="Calibri"/>
          <w:color w:val="000000"/>
        </w:rPr>
        <w:t xml:space="preserve">Il personale impegnato nel servizio </w:t>
      </w:r>
      <w:r w:rsidR="00FC10C3">
        <w:rPr>
          <w:rFonts w:cs="Calibri"/>
          <w:color w:val="000000"/>
        </w:rPr>
        <w:t>è</w:t>
      </w:r>
      <w:r w:rsidRPr="00001F49">
        <w:rPr>
          <w:rFonts w:cs="Calibri"/>
          <w:color w:val="000000"/>
        </w:rPr>
        <w:t xml:space="preserve"> in possesso della qualifica di assistente sociale ed </w:t>
      </w:r>
      <w:r w:rsidRPr="00001F49">
        <w:rPr>
          <w:rFonts w:cs="Calibri"/>
        </w:rPr>
        <w:t>abilitazione all’esercizio della professione.</w:t>
      </w:r>
    </w:p>
    <w:tbl>
      <w:tblPr>
        <w:tblpPr w:leftFromText="141" w:rightFromText="141" w:vertAnchor="text" w:tblpY="1"/>
        <w:tblOverlap w:val="never"/>
        <w:tblW w:w="9574" w:type="dxa"/>
        <w:tblCellMar>
          <w:left w:w="70" w:type="dxa"/>
          <w:right w:w="70" w:type="dxa"/>
        </w:tblCellMar>
        <w:tblLook w:val="04A0" w:firstRow="1" w:lastRow="0" w:firstColumn="1" w:lastColumn="0" w:noHBand="0" w:noVBand="1"/>
      </w:tblPr>
      <w:tblGrid>
        <w:gridCol w:w="2316"/>
        <w:gridCol w:w="2419"/>
        <w:gridCol w:w="2367"/>
        <w:gridCol w:w="2472"/>
      </w:tblGrid>
      <w:tr w:rsidR="00D17BDA" w:rsidRPr="00350182" w14:paraId="68C6D5EE" w14:textId="571A4355" w:rsidTr="00FC10C3">
        <w:trPr>
          <w:trHeight w:val="541"/>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58C7B2CE" w14:textId="77777777" w:rsidR="00D17BDA" w:rsidRPr="00350182" w:rsidRDefault="00D17BDA" w:rsidP="00350182">
            <w:pPr>
              <w:spacing w:after="0" w:line="240" w:lineRule="auto"/>
              <w:jc w:val="center"/>
              <w:rPr>
                <w:rFonts w:ascii="Arial" w:hAnsi="Arial" w:cs="Arial"/>
                <w:sz w:val="18"/>
                <w:szCs w:val="18"/>
                <w:lang w:eastAsia="it-IT"/>
              </w:rPr>
            </w:pPr>
            <w:r w:rsidRPr="00350182">
              <w:rPr>
                <w:rFonts w:ascii="Arial" w:hAnsi="Arial" w:cs="Arial"/>
                <w:sz w:val="18"/>
                <w:szCs w:val="18"/>
                <w:lang w:eastAsia="it-IT"/>
              </w:rPr>
              <w:t>COMUNI</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0023642E" w14:textId="6536C294" w:rsidR="00D17BDA" w:rsidRPr="00350182" w:rsidRDefault="00D17BDA" w:rsidP="00350182">
            <w:pPr>
              <w:spacing w:after="0" w:line="240" w:lineRule="auto"/>
              <w:jc w:val="center"/>
              <w:rPr>
                <w:rFonts w:ascii="Arial" w:hAnsi="Arial" w:cs="Arial"/>
                <w:sz w:val="18"/>
                <w:szCs w:val="18"/>
                <w:lang w:eastAsia="it-IT"/>
              </w:rPr>
            </w:pPr>
            <w:r w:rsidRPr="00350182">
              <w:rPr>
                <w:rFonts w:ascii="Arial" w:hAnsi="Arial" w:cs="Arial"/>
                <w:sz w:val="18"/>
                <w:szCs w:val="18"/>
                <w:lang w:eastAsia="it-IT"/>
              </w:rPr>
              <w:t xml:space="preserve">N. ORE </w:t>
            </w:r>
            <w:r>
              <w:rPr>
                <w:rFonts w:ascii="Arial" w:hAnsi="Arial" w:cs="Arial"/>
                <w:sz w:val="18"/>
                <w:szCs w:val="18"/>
                <w:lang w:eastAsia="it-IT"/>
              </w:rPr>
              <w:t>SETT.</w:t>
            </w:r>
          </w:p>
        </w:tc>
        <w:tc>
          <w:tcPr>
            <w:tcW w:w="2367" w:type="dxa"/>
            <w:tcBorders>
              <w:top w:val="single" w:sz="4" w:space="0" w:color="auto"/>
              <w:left w:val="nil"/>
              <w:bottom w:val="single" w:sz="4" w:space="0" w:color="auto"/>
              <w:right w:val="single" w:sz="4" w:space="0" w:color="auto"/>
            </w:tcBorders>
          </w:tcPr>
          <w:p w14:paraId="0D7B5773" w14:textId="77777777" w:rsidR="00D17BDA" w:rsidRDefault="00D17BDA" w:rsidP="00350182">
            <w:pPr>
              <w:spacing w:after="0" w:line="240" w:lineRule="auto"/>
              <w:jc w:val="center"/>
              <w:rPr>
                <w:rFonts w:ascii="Arial" w:hAnsi="Arial" w:cs="Arial"/>
                <w:sz w:val="18"/>
                <w:szCs w:val="18"/>
                <w:lang w:eastAsia="it-IT"/>
              </w:rPr>
            </w:pPr>
          </w:p>
          <w:p w14:paraId="7F1B5171" w14:textId="77777777" w:rsidR="00D17BDA" w:rsidRDefault="00D17BDA" w:rsidP="00350182">
            <w:pPr>
              <w:spacing w:after="0" w:line="240" w:lineRule="auto"/>
              <w:jc w:val="center"/>
              <w:rPr>
                <w:rFonts w:ascii="Arial" w:hAnsi="Arial" w:cs="Arial"/>
                <w:sz w:val="18"/>
                <w:szCs w:val="18"/>
                <w:lang w:eastAsia="it-IT"/>
              </w:rPr>
            </w:pPr>
            <w:r>
              <w:rPr>
                <w:rFonts w:ascii="Arial" w:hAnsi="Arial" w:cs="Arial"/>
                <w:sz w:val="18"/>
                <w:szCs w:val="18"/>
                <w:lang w:eastAsia="it-IT"/>
              </w:rPr>
              <w:t xml:space="preserve">Costo effettivo </w:t>
            </w:r>
          </w:p>
          <w:p w14:paraId="129A4DAD" w14:textId="6731DDEA" w:rsidR="00D17BDA" w:rsidRPr="00350182" w:rsidRDefault="00D17BDA" w:rsidP="00350182">
            <w:pPr>
              <w:spacing w:after="0" w:line="240" w:lineRule="auto"/>
              <w:jc w:val="center"/>
              <w:rPr>
                <w:rFonts w:ascii="Arial" w:hAnsi="Arial" w:cs="Arial"/>
                <w:sz w:val="18"/>
                <w:szCs w:val="18"/>
                <w:lang w:eastAsia="it-IT"/>
              </w:rPr>
            </w:pPr>
            <w:r>
              <w:rPr>
                <w:rFonts w:ascii="Arial" w:hAnsi="Arial" w:cs="Arial"/>
                <w:sz w:val="18"/>
                <w:szCs w:val="18"/>
                <w:lang w:eastAsia="it-IT"/>
              </w:rPr>
              <w:t>€/ora 21,77</w:t>
            </w:r>
          </w:p>
        </w:tc>
        <w:tc>
          <w:tcPr>
            <w:tcW w:w="2472" w:type="dxa"/>
            <w:tcBorders>
              <w:top w:val="single" w:sz="4" w:space="0" w:color="auto"/>
              <w:left w:val="nil"/>
              <w:bottom w:val="single" w:sz="4" w:space="0" w:color="auto"/>
              <w:right w:val="single" w:sz="4" w:space="0" w:color="auto"/>
            </w:tcBorders>
          </w:tcPr>
          <w:p w14:paraId="1917B2B3" w14:textId="77777777" w:rsidR="00D17BDA" w:rsidRDefault="00D17BDA" w:rsidP="00350182">
            <w:pPr>
              <w:spacing w:after="0" w:line="240" w:lineRule="auto"/>
              <w:jc w:val="center"/>
              <w:rPr>
                <w:rFonts w:ascii="Arial" w:hAnsi="Arial" w:cs="Arial"/>
                <w:sz w:val="18"/>
                <w:szCs w:val="18"/>
                <w:lang w:eastAsia="it-IT"/>
              </w:rPr>
            </w:pPr>
          </w:p>
          <w:p w14:paraId="1957F632" w14:textId="77777777" w:rsidR="00D17BDA" w:rsidRDefault="00D17BDA" w:rsidP="00350182">
            <w:pPr>
              <w:spacing w:after="0" w:line="240" w:lineRule="auto"/>
              <w:jc w:val="center"/>
              <w:rPr>
                <w:rFonts w:ascii="Arial" w:hAnsi="Arial" w:cs="Arial"/>
                <w:sz w:val="18"/>
                <w:szCs w:val="18"/>
                <w:lang w:eastAsia="it-IT"/>
              </w:rPr>
            </w:pPr>
            <w:r>
              <w:rPr>
                <w:rFonts w:ascii="Arial" w:hAnsi="Arial" w:cs="Arial"/>
                <w:sz w:val="18"/>
                <w:szCs w:val="18"/>
                <w:lang w:eastAsia="it-IT"/>
              </w:rPr>
              <w:t>Costo applicato ai comuni €/</w:t>
            </w:r>
            <w:proofErr w:type="gramStart"/>
            <w:r>
              <w:rPr>
                <w:rFonts w:ascii="Arial" w:hAnsi="Arial" w:cs="Arial"/>
                <w:sz w:val="18"/>
                <w:szCs w:val="18"/>
                <w:lang w:eastAsia="it-IT"/>
              </w:rPr>
              <w:t xml:space="preserve">ora  </w:t>
            </w:r>
            <w:r w:rsidR="00FC10C3">
              <w:rPr>
                <w:rFonts w:ascii="Arial" w:hAnsi="Arial" w:cs="Arial"/>
                <w:sz w:val="18"/>
                <w:szCs w:val="18"/>
                <w:lang w:eastAsia="it-IT"/>
              </w:rPr>
              <w:t>18</w:t>
            </w:r>
            <w:proofErr w:type="gramEnd"/>
            <w:r w:rsidR="00FC10C3">
              <w:rPr>
                <w:rFonts w:ascii="Arial" w:hAnsi="Arial" w:cs="Arial"/>
                <w:sz w:val="18"/>
                <w:szCs w:val="18"/>
                <w:lang w:eastAsia="it-IT"/>
              </w:rPr>
              <w:t>,17</w:t>
            </w:r>
          </w:p>
          <w:p w14:paraId="2595FBCE" w14:textId="28211CBB" w:rsidR="00FC10C3" w:rsidRDefault="00FC10C3" w:rsidP="00350182">
            <w:pPr>
              <w:spacing w:after="0" w:line="240" w:lineRule="auto"/>
              <w:jc w:val="center"/>
              <w:rPr>
                <w:rFonts w:ascii="Arial" w:hAnsi="Arial" w:cs="Arial"/>
                <w:sz w:val="18"/>
                <w:szCs w:val="18"/>
                <w:lang w:eastAsia="it-IT"/>
              </w:rPr>
            </w:pPr>
          </w:p>
        </w:tc>
      </w:tr>
      <w:tr w:rsidR="00FC10C3" w:rsidRPr="00350182" w14:paraId="29A5B1E8" w14:textId="05E9E535"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004D"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COMMESSAGGIO</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0652A" w14:textId="3716EAB7"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6</w:t>
            </w:r>
          </w:p>
        </w:tc>
        <w:tc>
          <w:tcPr>
            <w:tcW w:w="2367" w:type="dxa"/>
            <w:tcBorders>
              <w:top w:val="single" w:sz="4" w:space="0" w:color="auto"/>
              <w:left w:val="nil"/>
              <w:bottom w:val="single" w:sz="4" w:space="0" w:color="auto"/>
              <w:right w:val="single" w:sz="4" w:space="0" w:color="auto"/>
            </w:tcBorders>
            <w:shd w:val="clear" w:color="auto" w:fill="auto"/>
            <w:vAlign w:val="center"/>
          </w:tcPr>
          <w:p w14:paraId="0688C39B" w14:textId="6DE0BE20"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6.792,24 €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90ACDC9" w14:textId="06BA5833" w:rsidR="00FC10C3"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5.669,04 € </w:t>
            </w:r>
          </w:p>
        </w:tc>
      </w:tr>
      <w:tr w:rsidR="00FC10C3" w:rsidRPr="00350182" w14:paraId="1F4DA028" w14:textId="2E858651"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ED38"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DOSOLO</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5251" w14:textId="35CCD8BA"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17</w:t>
            </w:r>
          </w:p>
        </w:tc>
        <w:tc>
          <w:tcPr>
            <w:tcW w:w="2367" w:type="dxa"/>
            <w:tcBorders>
              <w:top w:val="single" w:sz="4" w:space="0" w:color="auto"/>
              <w:left w:val="nil"/>
              <w:bottom w:val="single" w:sz="4" w:space="0" w:color="auto"/>
              <w:right w:val="single" w:sz="4" w:space="0" w:color="auto"/>
            </w:tcBorders>
            <w:shd w:val="clear" w:color="auto" w:fill="auto"/>
            <w:vAlign w:val="center"/>
          </w:tcPr>
          <w:p w14:paraId="659563F8" w14:textId="7A99DE97"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19.244,68 €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37E9349" w14:textId="3F737292"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16.062,28 € </w:t>
            </w:r>
          </w:p>
        </w:tc>
      </w:tr>
      <w:tr w:rsidR="00FC10C3" w:rsidRPr="00350182" w14:paraId="69CFB615" w14:textId="39E54AC3"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5D0E3"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GAZZUOLO</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B4A56" w14:textId="2615B609"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10</w:t>
            </w:r>
          </w:p>
        </w:tc>
        <w:tc>
          <w:tcPr>
            <w:tcW w:w="2367" w:type="dxa"/>
            <w:tcBorders>
              <w:top w:val="single" w:sz="4" w:space="0" w:color="auto"/>
              <w:left w:val="nil"/>
              <w:bottom w:val="single" w:sz="4" w:space="0" w:color="auto"/>
              <w:right w:val="single" w:sz="4" w:space="0" w:color="auto"/>
            </w:tcBorders>
            <w:shd w:val="clear" w:color="auto" w:fill="auto"/>
            <w:vAlign w:val="center"/>
          </w:tcPr>
          <w:p w14:paraId="56D85ED3" w14:textId="3AEB89C1"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11.320,40 €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C71DC41" w14:textId="08BB5AD2"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9.448,40 € </w:t>
            </w:r>
          </w:p>
        </w:tc>
      </w:tr>
      <w:tr w:rsidR="00FC10C3" w:rsidRPr="00350182" w14:paraId="497FDCEC" w14:textId="271B730B"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4088"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MARCARIA</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D99BF" w14:textId="3D89D227"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33</w:t>
            </w:r>
          </w:p>
        </w:tc>
        <w:tc>
          <w:tcPr>
            <w:tcW w:w="2367" w:type="dxa"/>
            <w:tcBorders>
              <w:top w:val="single" w:sz="4" w:space="0" w:color="auto"/>
              <w:left w:val="nil"/>
              <w:bottom w:val="single" w:sz="4" w:space="0" w:color="auto"/>
              <w:right w:val="single" w:sz="4" w:space="0" w:color="auto"/>
            </w:tcBorders>
            <w:shd w:val="clear" w:color="auto" w:fill="auto"/>
            <w:vAlign w:val="center"/>
          </w:tcPr>
          <w:p w14:paraId="25B7DE6B" w14:textId="594C0F15"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37.357,32 €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3194722" w14:textId="480E4F2D"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31.179,72 € </w:t>
            </w:r>
          </w:p>
        </w:tc>
      </w:tr>
      <w:tr w:rsidR="00FC10C3" w:rsidRPr="00350182" w14:paraId="4872AD50" w14:textId="5BCAD0E5"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2DD7"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POMPONESCO</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A5E5B" w14:textId="77DF7ABF"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10</w:t>
            </w:r>
          </w:p>
        </w:tc>
        <w:tc>
          <w:tcPr>
            <w:tcW w:w="2367" w:type="dxa"/>
            <w:tcBorders>
              <w:top w:val="single" w:sz="4" w:space="0" w:color="auto"/>
              <w:left w:val="nil"/>
              <w:bottom w:val="single" w:sz="4" w:space="0" w:color="auto"/>
              <w:right w:val="single" w:sz="4" w:space="0" w:color="auto"/>
            </w:tcBorders>
            <w:shd w:val="clear" w:color="auto" w:fill="auto"/>
            <w:vAlign w:val="center"/>
          </w:tcPr>
          <w:p w14:paraId="39CC3E71" w14:textId="6C8556CD"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11.320,40 €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EBCD077" w14:textId="41CA132C"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9.448,40 € </w:t>
            </w:r>
          </w:p>
        </w:tc>
      </w:tr>
      <w:tr w:rsidR="00FC10C3" w:rsidRPr="00350182" w14:paraId="25AFA647" w14:textId="7C960E96"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B13F"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RIVAROLO MN</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C043" w14:textId="4859801F"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12</w:t>
            </w:r>
          </w:p>
        </w:tc>
        <w:tc>
          <w:tcPr>
            <w:tcW w:w="2367" w:type="dxa"/>
            <w:tcBorders>
              <w:top w:val="single" w:sz="4" w:space="0" w:color="auto"/>
              <w:left w:val="nil"/>
              <w:bottom w:val="single" w:sz="4" w:space="0" w:color="auto"/>
              <w:right w:val="single" w:sz="4" w:space="0" w:color="auto"/>
            </w:tcBorders>
            <w:shd w:val="clear" w:color="auto" w:fill="auto"/>
            <w:vAlign w:val="center"/>
          </w:tcPr>
          <w:p w14:paraId="4AA5D719" w14:textId="55D5694D"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13.584,48 €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3BA9AE3" w14:textId="5DFEFA67"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11.338,08 € </w:t>
            </w:r>
          </w:p>
        </w:tc>
      </w:tr>
      <w:tr w:rsidR="00FC10C3" w:rsidRPr="00350182" w14:paraId="2122262E" w14:textId="48D4BCD3"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AC6C3"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SABBIONETA</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FFEF" w14:textId="68BE14A0"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23</w:t>
            </w:r>
          </w:p>
        </w:tc>
        <w:tc>
          <w:tcPr>
            <w:tcW w:w="2367" w:type="dxa"/>
            <w:tcBorders>
              <w:top w:val="single" w:sz="4" w:space="0" w:color="auto"/>
              <w:left w:val="nil"/>
              <w:bottom w:val="single" w:sz="4" w:space="0" w:color="auto"/>
              <w:right w:val="single" w:sz="4" w:space="0" w:color="auto"/>
            </w:tcBorders>
            <w:shd w:val="clear" w:color="auto" w:fill="auto"/>
            <w:vAlign w:val="center"/>
          </w:tcPr>
          <w:p w14:paraId="5DF71C8A" w14:textId="387ECA15"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26.036,92 €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45CB3A2" w14:textId="79972B5F"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21.731,32 € </w:t>
            </w:r>
          </w:p>
        </w:tc>
      </w:tr>
      <w:tr w:rsidR="00FC10C3" w:rsidRPr="00350182" w14:paraId="798A750F" w14:textId="1364248C"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6896"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SAN MARTINO</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0CF8" w14:textId="72B44D8A"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9</w:t>
            </w:r>
          </w:p>
        </w:tc>
        <w:tc>
          <w:tcPr>
            <w:tcW w:w="2367" w:type="dxa"/>
            <w:tcBorders>
              <w:top w:val="single" w:sz="4" w:space="0" w:color="auto"/>
              <w:left w:val="nil"/>
              <w:bottom w:val="single" w:sz="4" w:space="0" w:color="auto"/>
              <w:right w:val="single" w:sz="4" w:space="0" w:color="auto"/>
            </w:tcBorders>
            <w:shd w:val="clear" w:color="auto" w:fill="auto"/>
            <w:vAlign w:val="center"/>
          </w:tcPr>
          <w:p w14:paraId="0E00C7C4" w14:textId="23796EDB"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10.188,36 €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3DAC869" w14:textId="4F757358"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8.503,56 € </w:t>
            </w:r>
          </w:p>
        </w:tc>
      </w:tr>
      <w:tr w:rsidR="00FC10C3" w:rsidRPr="00350182" w14:paraId="272A7636" w14:textId="7B47046F"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9C11A" w14:textId="77777777" w:rsidR="00FC10C3" w:rsidRPr="00350182" w:rsidRDefault="00FC10C3" w:rsidP="00FC10C3">
            <w:pPr>
              <w:spacing w:after="0" w:line="240" w:lineRule="auto"/>
              <w:rPr>
                <w:rFonts w:ascii="Arial" w:hAnsi="Arial" w:cs="Arial"/>
                <w:sz w:val="18"/>
                <w:szCs w:val="18"/>
                <w:lang w:eastAsia="it-IT"/>
              </w:rPr>
            </w:pPr>
            <w:r w:rsidRPr="00350182">
              <w:rPr>
                <w:rFonts w:ascii="Arial" w:hAnsi="Arial" w:cs="Arial"/>
                <w:sz w:val="18"/>
                <w:szCs w:val="18"/>
                <w:lang w:eastAsia="it-IT"/>
              </w:rPr>
              <w:t xml:space="preserve">VIADANA </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D7A4" w14:textId="126BA468" w:rsidR="00FC10C3" w:rsidRPr="00350182" w:rsidRDefault="00FC10C3" w:rsidP="00FC10C3">
            <w:pPr>
              <w:spacing w:after="0" w:line="240" w:lineRule="auto"/>
              <w:jc w:val="center"/>
              <w:rPr>
                <w:rFonts w:ascii="Arial" w:hAnsi="Arial" w:cs="Arial"/>
                <w:sz w:val="18"/>
                <w:szCs w:val="18"/>
                <w:lang w:eastAsia="it-IT"/>
              </w:rPr>
            </w:pPr>
            <w:r w:rsidRPr="00350182">
              <w:rPr>
                <w:rFonts w:ascii="Arial" w:hAnsi="Arial" w:cs="Arial"/>
                <w:sz w:val="18"/>
                <w:szCs w:val="18"/>
                <w:lang w:eastAsia="it-IT"/>
              </w:rPr>
              <w:t>108</w:t>
            </w:r>
          </w:p>
        </w:tc>
        <w:tc>
          <w:tcPr>
            <w:tcW w:w="2367" w:type="dxa"/>
            <w:tcBorders>
              <w:top w:val="single" w:sz="4" w:space="0" w:color="auto"/>
              <w:left w:val="nil"/>
              <w:bottom w:val="single" w:sz="4" w:space="0" w:color="auto"/>
              <w:right w:val="single" w:sz="4" w:space="0" w:color="auto"/>
            </w:tcBorders>
            <w:shd w:val="clear" w:color="auto" w:fill="auto"/>
            <w:vAlign w:val="center"/>
          </w:tcPr>
          <w:p w14:paraId="44351BC7" w14:textId="3A03A51E"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122.260,32 €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E82218A" w14:textId="5BEBCC90" w:rsidR="00FC10C3" w:rsidRPr="00350182" w:rsidRDefault="00FC10C3" w:rsidP="00620989">
            <w:pPr>
              <w:spacing w:after="0" w:line="240" w:lineRule="auto"/>
              <w:jc w:val="right"/>
              <w:rPr>
                <w:rFonts w:ascii="Arial" w:hAnsi="Arial" w:cs="Arial"/>
                <w:sz w:val="18"/>
                <w:szCs w:val="18"/>
                <w:lang w:eastAsia="it-IT"/>
              </w:rPr>
            </w:pPr>
            <w:r>
              <w:rPr>
                <w:rFonts w:ascii="Arial" w:hAnsi="Arial" w:cs="Arial"/>
                <w:color w:val="000000"/>
                <w:sz w:val="18"/>
                <w:szCs w:val="18"/>
              </w:rPr>
              <w:t xml:space="preserve">    102.042,72 € </w:t>
            </w:r>
          </w:p>
        </w:tc>
      </w:tr>
      <w:tr w:rsidR="00FC10C3" w:rsidRPr="00FC10C3" w14:paraId="1FFEBE84" w14:textId="77777777" w:rsidTr="00FC10C3">
        <w:trPr>
          <w:trHeight w:val="321"/>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AF602" w14:textId="77777777" w:rsidR="00FC10C3" w:rsidRPr="00FC10C3" w:rsidRDefault="00FC10C3" w:rsidP="00FC10C3">
            <w:pPr>
              <w:spacing w:after="0" w:line="240" w:lineRule="auto"/>
              <w:rPr>
                <w:rFonts w:ascii="Arial" w:hAnsi="Arial" w:cs="Arial"/>
                <w:b/>
                <w:bCs/>
                <w:sz w:val="18"/>
                <w:szCs w:val="18"/>
                <w:lang w:eastAsia="it-IT"/>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0EC75A8" w14:textId="77777777" w:rsidR="00FC10C3" w:rsidRPr="00FC10C3" w:rsidRDefault="00FC10C3" w:rsidP="00FC10C3">
            <w:pPr>
              <w:spacing w:after="0" w:line="240" w:lineRule="auto"/>
              <w:jc w:val="center"/>
              <w:rPr>
                <w:rFonts w:ascii="Arial" w:hAnsi="Arial" w:cs="Arial"/>
                <w:b/>
                <w:bCs/>
                <w:sz w:val="18"/>
                <w:szCs w:val="18"/>
                <w:lang w:eastAsia="it-IT"/>
              </w:rPr>
            </w:pPr>
          </w:p>
        </w:tc>
        <w:tc>
          <w:tcPr>
            <w:tcW w:w="2367" w:type="dxa"/>
            <w:tcBorders>
              <w:top w:val="single" w:sz="4" w:space="0" w:color="auto"/>
              <w:left w:val="nil"/>
              <w:bottom w:val="single" w:sz="4" w:space="0" w:color="auto"/>
              <w:right w:val="single" w:sz="4" w:space="0" w:color="auto"/>
            </w:tcBorders>
            <w:shd w:val="clear" w:color="auto" w:fill="auto"/>
            <w:vAlign w:val="bottom"/>
          </w:tcPr>
          <w:p w14:paraId="4A6A9116" w14:textId="0013A402" w:rsidR="00FC10C3" w:rsidRPr="00FC10C3" w:rsidRDefault="00FC10C3" w:rsidP="00620989">
            <w:pPr>
              <w:spacing w:after="0" w:line="240" w:lineRule="auto"/>
              <w:jc w:val="right"/>
              <w:rPr>
                <w:rFonts w:ascii="Arial" w:hAnsi="Arial" w:cs="Arial"/>
                <w:b/>
                <w:bCs/>
                <w:color w:val="000000"/>
                <w:sz w:val="18"/>
                <w:szCs w:val="18"/>
              </w:rPr>
            </w:pPr>
            <w:r w:rsidRPr="00FC10C3">
              <w:rPr>
                <w:rFonts w:ascii="Arial" w:hAnsi="Arial" w:cs="Arial"/>
                <w:b/>
                <w:bCs/>
                <w:color w:val="000000"/>
                <w:sz w:val="18"/>
                <w:szCs w:val="18"/>
              </w:rPr>
              <w:t xml:space="preserve">   258.105,12 €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bottom"/>
          </w:tcPr>
          <w:p w14:paraId="754CD7C6" w14:textId="0C877F3A" w:rsidR="00FC10C3" w:rsidRPr="00FC10C3" w:rsidRDefault="00FC10C3" w:rsidP="00620989">
            <w:pPr>
              <w:spacing w:after="0" w:line="240" w:lineRule="auto"/>
              <w:jc w:val="right"/>
              <w:rPr>
                <w:rFonts w:ascii="Arial" w:hAnsi="Arial" w:cs="Arial"/>
                <w:b/>
                <w:bCs/>
                <w:color w:val="000000"/>
                <w:sz w:val="18"/>
                <w:szCs w:val="18"/>
              </w:rPr>
            </w:pPr>
            <w:r w:rsidRPr="00FC10C3">
              <w:rPr>
                <w:rFonts w:ascii="Arial" w:hAnsi="Arial" w:cs="Arial"/>
                <w:b/>
                <w:bCs/>
                <w:color w:val="000000"/>
                <w:sz w:val="18"/>
                <w:szCs w:val="18"/>
              </w:rPr>
              <w:t xml:space="preserve">   215.423,52 € </w:t>
            </w:r>
          </w:p>
        </w:tc>
      </w:tr>
    </w:tbl>
    <w:p w14:paraId="3EAB8BDA" w14:textId="75B2F66A" w:rsidR="00D17BDA" w:rsidRPr="00FC10C3" w:rsidRDefault="00350182" w:rsidP="00E53415">
      <w:pPr>
        <w:autoSpaceDE w:val="0"/>
        <w:autoSpaceDN w:val="0"/>
        <w:adjustRightInd w:val="0"/>
        <w:jc w:val="both"/>
        <w:rPr>
          <w:rFonts w:cs="Calibri"/>
          <w:b/>
          <w:bCs/>
          <w:color w:val="000000"/>
        </w:rPr>
      </w:pPr>
      <w:r w:rsidRPr="00FC10C3">
        <w:rPr>
          <w:rFonts w:cs="Calibri"/>
          <w:b/>
          <w:bCs/>
          <w:color w:val="000000"/>
        </w:rPr>
        <w:br w:type="textWrapping" w:clear="all"/>
      </w:r>
      <w:r w:rsidR="00013210">
        <w:rPr>
          <w:rFonts w:cs="Calibri"/>
          <w:b/>
          <w:bCs/>
          <w:color w:val="000000"/>
        </w:rPr>
        <w:t>C</w:t>
      </w:r>
      <w:r w:rsidR="001A6885" w:rsidRPr="00072DDE">
        <w:rPr>
          <w:rFonts w:cs="Calibri"/>
          <w:b/>
          <w:bCs/>
          <w:color w:val="000000"/>
        </w:rPr>
        <w:t xml:space="preserve">OSTI </w:t>
      </w:r>
      <w:r w:rsidR="00D17BDA">
        <w:rPr>
          <w:rFonts w:cs="Calibri"/>
          <w:b/>
          <w:bCs/>
          <w:color w:val="000000"/>
        </w:rPr>
        <w:t>DI COORDINAMENTO</w:t>
      </w:r>
      <w:r w:rsidR="00FC10C3">
        <w:rPr>
          <w:rFonts w:cs="Calibri"/>
          <w:b/>
          <w:bCs/>
          <w:color w:val="000000"/>
        </w:rPr>
        <w:t xml:space="preserve"> </w:t>
      </w:r>
      <w:r w:rsidR="00FC10C3" w:rsidRPr="00FC10C3">
        <w:rPr>
          <w:rFonts w:cs="Calibri"/>
          <w:color w:val="000000"/>
        </w:rPr>
        <w:t>(NON A CARICO DEI COMUNI)</w:t>
      </w:r>
    </w:p>
    <w:tbl>
      <w:tblPr>
        <w:tblStyle w:val="Grigliatabella"/>
        <w:tblW w:w="0" w:type="auto"/>
        <w:tblLook w:val="04A0" w:firstRow="1" w:lastRow="0" w:firstColumn="1" w:lastColumn="0" w:noHBand="0" w:noVBand="1"/>
      </w:tblPr>
      <w:tblGrid>
        <w:gridCol w:w="3195"/>
        <w:gridCol w:w="3195"/>
        <w:gridCol w:w="3198"/>
      </w:tblGrid>
      <w:tr w:rsidR="00D17BDA" w14:paraId="125CC18A" w14:textId="77777777" w:rsidTr="00FC10C3">
        <w:trPr>
          <w:trHeight w:val="423"/>
        </w:trPr>
        <w:tc>
          <w:tcPr>
            <w:tcW w:w="3195" w:type="dxa"/>
          </w:tcPr>
          <w:p w14:paraId="3394914A" w14:textId="0C0463C6" w:rsidR="00D17BDA" w:rsidRPr="00D17BDA" w:rsidRDefault="00D17BDA" w:rsidP="00E53415">
            <w:pPr>
              <w:autoSpaceDE w:val="0"/>
              <w:autoSpaceDN w:val="0"/>
              <w:adjustRightInd w:val="0"/>
              <w:jc w:val="both"/>
              <w:rPr>
                <w:rFonts w:cs="Calibri"/>
                <w:color w:val="000000"/>
              </w:rPr>
            </w:pPr>
          </w:p>
        </w:tc>
        <w:tc>
          <w:tcPr>
            <w:tcW w:w="3195" w:type="dxa"/>
          </w:tcPr>
          <w:p w14:paraId="65967FF9" w14:textId="5BCAE85D" w:rsidR="00D17BDA" w:rsidRDefault="00D17BDA" w:rsidP="00A462C9">
            <w:pPr>
              <w:autoSpaceDE w:val="0"/>
              <w:autoSpaceDN w:val="0"/>
              <w:adjustRightInd w:val="0"/>
              <w:jc w:val="center"/>
              <w:rPr>
                <w:rFonts w:cs="Calibri"/>
                <w:b/>
                <w:bCs/>
                <w:color w:val="000000"/>
              </w:rPr>
            </w:pPr>
            <w:r>
              <w:rPr>
                <w:rFonts w:cs="Calibri"/>
                <w:b/>
                <w:bCs/>
                <w:color w:val="000000"/>
              </w:rPr>
              <w:t>N.  ORE SETTIMANALI</w:t>
            </w:r>
          </w:p>
        </w:tc>
        <w:tc>
          <w:tcPr>
            <w:tcW w:w="3198" w:type="dxa"/>
          </w:tcPr>
          <w:p w14:paraId="59B86738" w14:textId="7C753DE9" w:rsidR="00D17BDA" w:rsidRDefault="00D17BDA" w:rsidP="00A462C9">
            <w:pPr>
              <w:autoSpaceDE w:val="0"/>
              <w:autoSpaceDN w:val="0"/>
              <w:adjustRightInd w:val="0"/>
              <w:jc w:val="center"/>
              <w:rPr>
                <w:rFonts w:cs="Calibri"/>
                <w:b/>
                <w:bCs/>
                <w:color w:val="000000"/>
              </w:rPr>
            </w:pPr>
            <w:r>
              <w:rPr>
                <w:rFonts w:cs="Calibri"/>
                <w:b/>
                <w:bCs/>
                <w:color w:val="000000"/>
              </w:rPr>
              <w:t>COSTO ORARIO € 24,90</w:t>
            </w:r>
          </w:p>
        </w:tc>
      </w:tr>
      <w:tr w:rsidR="00D17BDA" w14:paraId="079DF92C" w14:textId="77777777" w:rsidTr="00FC10C3">
        <w:trPr>
          <w:trHeight w:val="433"/>
        </w:trPr>
        <w:tc>
          <w:tcPr>
            <w:tcW w:w="3195" w:type="dxa"/>
          </w:tcPr>
          <w:p w14:paraId="40280A1C" w14:textId="3BAD7B78" w:rsidR="00D17BDA" w:rsidRPr="00FC10C3" w:rsidRDefault="00D17BDA" w:rsidP="00D17BDA">
            <w:pPr>
              <w:autoSpaceDE w:val="0"/>
              <w:autoSpaceDN w:val="0"/>
              <w:adjustRightInd w:val="0"/>
              <w:jc w:val="both"/>
              <w:rPr>
                <w:rFonts w:cs="Calibri"/>
                <w:b/>
                <w:bCs/>
                <w:color w:val="000000"/>
                <w:sz w:val="20"/>
                <w:szCs w:val="20"/>
              </w:rPr>
            </w:pPr>
            <w:r w:rsidRPr="00FC10C3">
              <w:rPr>
                <w:rFonts w:cs="Calibri"/>
                <w:color w:val="000000"/>
                <w:sz w:val="20"/>
                <w:szCs w:val="20"/>
              </w:rPr>
              <w:t>COORDINAMENTO D’AREA</w:t>
            </w:r>
          </w:p>
        </w:tc>
        <w:tc>
          <w:tcPr>
            <w:tcW w:w="3195" w:type="dxa"/>
            <w:vAlign w:val="center"/>
          </w:tcPr>
          <w:p w14:paraId="5B18B01C" w14:textId="4AC40708" w:rsidR="00D17BDA" w:rsidRPr="00FC10C3" w:rsidRDefault="00D17BDA" w:rsidP="00A462C9">
            <w:pPr>
              <w:autoSpaceDE w:val="0"/>
              <w:autoSpaceDN w:val="0"/>
              <w:adjustRightInd w:val="0"/>
              <w:jc w:val="center"/>
              <w:rPr>
                <w:rFonts w:cs="Calibri"/>
                <w:color w:val="000000"/>
                <w:sz w:val="20"/>
                <w:szCs w:val="20"/>
              </w:rPr>
            </w:pPr>
            <w:r w:rsidRPr="00FC10C3">
              <w:rPr>
                <w:rFonts w:cs="Calibri"/>
                <w:color w:val="000000"/>
                <w:sz w:val="20"/>
                <w:szCs w:val="20"/>
              </w:rPr>
              <w:t>18</w:t>
            </w:r>
          </w:p>
        </w:tc>
        <w:tc>
          <w:tcPr>
            <w:tcW w:w="3198" w:type="dxa"/>
            <w:vAlign w:val="center"/>
          </w:tcPr>
          <w:p w14:paraId="5D28F724" w14:textId="0302ADE4" w:rsidR="00D17BDA" w:rsidRPr="00FC10C3" w:rsidRDefault="00A462C9" w:rsidP="00620989">
            <w:pPr>
              <w:autoSpaceDE w:val="0"/>
              <w:autoSpaceDN w:val="0"/>
              <w:adjustRightInd w:val="0"/>
              <w:jc w:val="right"/>
              <w:rPr>
                <w:rFonts w:cs="Calibri"/>
                <w:color w:val="000000"/>
                <w:sz w:val="20"/>
                <w:szCs w:val="20"/>
              </w:rPr>
            </w:pPr>
            <w:r w:rsidRPr="00FC10C3">
              <w:rPr>
                <w:rFonts w:cs="Calibri"/>
                <w:color w:val="000000"/>
                <w:sz w:val="20"/>
                <w:szCs w:val="20"/>
              </w:rPr>
              <w:t>€ 23.306,4</w:t>
            </w:r>
          </w:p>
        </w:tc>
      </w:tr>
      <w:tr w:rsidR="00D17BDA" w14:paraId="2D8396B7" w14:textId="77777777" w:rsidTr="00FC10C3">
        <w:trPr>
          <w:trHeight w:val="423"/>
        </w:trPr>
        <w:tc>
          <w:tcPr>
            <w:tcW w:w="3195" w:type="dxa"/>
          </w:tcPr>
          <w:p w14:paraId="1A885447" w14:textId="2C39B1AA" w:rsidR="00D17BDA" w:rsidRPr="00FC10C3" w:rsidRDefault="00D17BDA" w:rsidP="00D17BDA">
            <w:pPr>
              <w:autoSpaceDE w:val="0"/>
              <w:autoSpaceDN w:val="0"/>
              <w:adjustRightInd w:val="0"/>
              <w:jc w:val="both"/>
              <w:rPr>
                <w:rFonts w:cs="Calibri"/>
                <w:color w:val="000000"/>
                <w:sz w:val="20"/>
                <w:szCs w:val="20"/>
              </w:rPr>
            </w:pPr>
            <w:r w:rsidRPr="00FC10C3">
              <w:rPr>
                <w:rFonts w:cs="Calibri"/>
                <w:color w:val="000000"/>
                <w:sz w:val="20"/>
                <w:szCs w:val="20"/>
              </w:rPr>
              <w:t>COORDINAMENTO DEL SERVIZIO</w:t>
            </w:r>
          </w:p>
        </w:tc>
        <w:tc>
          <w:tcPr>
            <w:tcW w:w="3195" w:type="dxa"/>
            <w:vAlign w:val="center"/>
          </w:tcPr>
          <w:p w14:paraId="7B15E934" w14:textId="7D8BB30B" w:rsidR="00D17BDA" w:rsidRPr="00FC10C3" w:rsidRDefault="00A462C9" w:rsidP="00A462C9">
            <w:pPr>
              <w:autoSpaceDE w:val="0"/>
              <w:autoSpaceDN w:val="0"/>
              <w:adjustRightInd w:val="0"/>
              <w:jc w:val="center"/>
              <w:rPr>
                <w:rFonts w:cs="Calibri"/>
                <w:color w:val="000000"/>
                <w:sz w:val="20"/>
                <w:szCs w:val="20"/>
              </w:rPr>
            </w:pPr>
            <w:r w:rsidRPr="00FC10C3">
              <w:rPr>
                <w:rFonts w:cs="Calibri"/>
                <w:color w:val="000000"/>
                <w:sz w:val="20"/>
                <w:szCs w:val="20"/>
              </w:rPr>
              <w:t>3</w:t>
            </w:r>
          </w:p>
        </w:tc>
        <w:tc>
          <w:tcPr>
            <w:tcW w:w="3198" w:type="dxa"/>
            <w:vAlign w:val="center"/>
          </w:tcPr>
          <w:p w14:paraId="12A05FB0" w14:textId="0F246AA8" w:rsidR="00D17BDA" w:rsidRPr="00FC10C3" w:rsidRDefault="00A462C9" w:rsidP="00620989">
            <w:pPr>
              <w:autoSpaceDE w:val="0"/>
              <w:autoSpaceDN w:val="0"/>
              <w:adjustRightInd w:val="0"/>
              <w:jc w:val="right"/>
              <w:rPr>
                <w:rFonts w:cs="Calibri"/>
                <w:color w:val="000000"/>
                <w:sz w:val="20"/>
                <w:szCs w:val="20"/>
              </w:rPr>
            </w:pPr>
            <w:r w:rsidRPr="00FC10C3">
              <w:rPr>
                <w:rFonts w:cs="Calibri"/>
                <w:color w:val="000000"/>
                <w:sz w:val="20"/>
                <w:szCs w:val="20"/>
              </w:rPr>
              <w:t>€ 3.884,4</w:t>
            </w:r>
          </w:p>
        </w:tc>
      </w:tr>
      <w:tr w:rsidR="00FC10C3" w14:paraId="59D05EB2" w14:textId="77777777" w:rsidTr="00FC10C3">
        <w:trPr>
          <w:trHeight w:val="423"/>
        </w:trPr>
        <w:tc>
          <w:tcPr>
            <w:tcW w:w="3195" w:type="dxa"/>
          </w:tcPr>
          <w:p w14:paraId="3A53066B" w14:textId="77777777" w:rsidR="00FC10C3" w:rsidRPr="00FC10C3" w:rsidRDefault="00FC10C3" w:rsidP="00D17BDA">
            <w:pPr>
              <w:autoSpaceDE w:val="0"/>
              <w:autoSpaceDN w:val="0"/>
              <w:adjustRightInd w:val="0"/>
              <w:jc w:val="both"/>
              <w:rPr>
                <w:rFonts w:cs="Calibri"/>
                <w:color w:val="000000"/>
                <w:sz w:val="20"/>
                <w:szCs w:val="20"/>
              </w:rPr>
            </w:pPr>
          </w:p>
        </w:tc>
        <w:tc>
          <w:tcPr>
            <w:tcW w:w="3195" w:type="dxa"/>
            <w:vAlign w:val="center"/>
          </w:tcPr>
          <w:p w14:paraId="1E2A16EE" w14:textId="77777777" w:rsidR="00FC10C3" w:rsidRPr="00FC10C3" w:rsidRDefault="00FC10C3" w:rsidP="00A462C9">
            <w:pPr>
              <w:autoSpaceDE w:val="0"/>
              <w:autoSpaceDN w:val="0"/>
              <w:adjustRightInd w:val="0"/>
              <w:jc w:val="center"/>
              <w:rPr>
                <w:rFonts w:cs="Calibri"/>
                <w:color w:val="000000"/>
                <w:sz w:val="20"/>
                <w:szCs w:val="20"/>
              </w:rPr>
            </w:pPr>
          </w:p>
        </w:tc>
        <w:tc>
          <w:tcPr>
            <w:tcW w:w="3198" w:type="dxa"/>
            <w:vAlign w:val="center"/>
          </w:tcPr>
          <w:p w14:paraId="4FBE7D0E" w14:textId="0391EA79" w:rsidR="00FC10C3" w:rsidRPr="00FC10C3" w:rsidRDefault="00FC10C3" w:rsidP="00620989">
            <w:pPr>
              <w:spacing w:after="0" w:line="240" w:lineRule="auto"/>
              <w:jc w:val="right"/>
              <w:rPr>
                <w:rFonts w:cs="Calibri"/>
                <w:b/>
                <w:bCs/>
                <w:color w:val="000000"/>
                <w:sz w:val="20"/>
                <w:szCs w:val="20"/>
              </w:rPr>
            </w:pPr>
            <w:r w:rsidRPr="00FC10C3">
              <w:rPr>
                <w:rFonts w:cs="Calibri"/>
                <w:b/>
                <w:bCs/>
                <w:color w:val="000000"/>
                <w:sz w:val="20"/>
                <w:szCs w:val="20"/>
              </w:rPr>
              <w:t>€ 27.190,80</w:t>
            </w:r>
          </w:p>
        </w:tc>
      </w:tr>
    </w:tbl>
    <w:p w14:paraId="4A03D1B1" w14:textId="0F9062CC" w:rsidR="00D17BDA" w:rsidRDefault="00D17BDA" w:rsidP="00E53415">
      <w:pPr>
        <w:autoSpaceDE w:val="0"/>
        <w:autoSpaceDN w:val="0"/>
        <w:adjustRightInd w:val="0"/>
        <w:jc w:val="both"/>
        <w:rPr>
          <w:rFonts w:cs="Calibri"/>
          <w:b/>
          <w:bCs/>
          <w:color w:val="000000"/>
        </w:rPr>
      </w:pPr>
    </w:p>
    <w:p w14:paraId="43E401D8" w14:textId="0EFC9A13" w:rsidR="009B4DBF" w:rsidRPr="00B2356D" w:rsidRDefault="00DC524E" w:rsidP="00E53415">
      <w:pPr>
        <w:autoSpaceDE w:val="0"/>
        <w:autoSpaceDN w:val="0"/>
        <w:adjustRightInd w:val="0"/>
        <w:jc w:val="both"/>
        <w:rPr>
          <w:rFonts w:cs="Calibri"/>
          <w:b/>
          <w:bCs/>
          <w:color w:val="000000"/>
        </w:rPr>
      </w:pPr>
      <w:r w:rsidRPr="00B2356D">
        <w:rPr>
          <w:rFonts w:cs="Calibri"/>
          <w:b/>
          <w:bCs/>
        </w:rPr>
        <w:t>L</w:t>
      </w:r>
      <w:r w:rsidR="00B2356D" w:rsidRPr="00B2356D">
        <w:rPr>
          <w:rFonts w:cs="Calibri"/>
          <w:b/>
          <w:bCs/>
        </w:rPr>
        <w:t>a</w:t>
      </w:r>
      <w:r w:rsidRPr="00B2356D">
        <w:rPr>
          <w:rFonts w:cs="Calibri"/>
          <w:b/>
          <w:bCs/>
        </w:rPr>
        <w:t xml:space="preserve"> </w:t>
      </w:r>
      <w:r w:rsidR="00B2356D" w:rsidRPr="00B2356D">
        <w:rPr>
          <w:rFonts w:cs="Calibri"/>
          <w:b/>
          <w:bCs/>
        </w:rPr>
        <w:t>copertura dei costi</w:t>
      </w:r>
      <w:r w:rsidRPr="00B2356D">
        <w:rPr>
          <w:rFonts w:cs="Calibri"/>
          <w:b/>
          <w:bCs/>
        </w:rPr>
        <w:t xml:space="preserve"> </w:t>
      </w:r>
      <w:r w:rsidR="00B2356D" w:rsidRPr="00D35E4B">
        <w:rPr>
          <w:rFonts w:cs="Calibri"/>
          <w:b/>
          <w:bCs/>
        </w:rPr>
        <w:t xml:space="preserve">è subordinata alla presenza </w:t>
      </w:r>
      <w:r w:rsidR="00B2356D">
        <w:rPr>
          <w:rFonts w:cs="Calibri"/>
          <w:b/>
          <w:bCs/>
        </w:rPr>
        <w:t xml:space="preserve">dei previsti </w:t>
      </w:r>
      <w:r w:rsidR="00B2356D" w:rsidRPr="00D35E4B">
        <w:rPr>
          <w:rFonts w:cs="Calibri"/>
          <w:b/>
          <w:bCs/>
        </w:rPr>
        <w:t>finanziamenti Regionali e Ministeriali.</w:t>
      </w:r>
      <w:r>
        <w:rPr>
          <w:rFonts w:cs="Calibri"/>
        </w:rPr>
        <w:t xml:space="preserve"> </w:t>
      </w:r>
    </w:p>
    <w:p w14:paraId="12875156" w14:textId="0AF64B45" w:rsidR="00D67055" w:rsidRDefault="00D67055" w:rsidP="001A6885">
      <w:pPr>
        <w:autoSpaceDE w:val="0"/>
        <w:autoSpaceDN w:val="0"/>
        <w:adjustRightInd w:val="0"/>
        <w:jc w:val="both"/>
        <w:rPr>
          <w:rFonts w:cs="Calibri"/>
          <w:color w:val="000000"/>
          <w:sz w:val="2"/>
        </w:rPr>
      </w:pPr>
      <w:bookmarkStart w:id="1" w:name="_Hlk49630203"/>
    </w:p>
    <w:bookmarkEnd w:id="1"/>
    <w:p w14:paraId="1D6A467E" w14:textId="66DFF775" w:rsidR="001B1724" w:rsidRPr="00056830" w:rsidRDefault="00056830" w:rsidP="00056830">
      <w:pPr>
        <w:spacing w:after="0"/>
        <w:jc w:val="both"/>
        <w:rPr>
          <w:rFonts w:cs="Calibri"/>
          <w:color w:val="000000"/>
        </w:rPr>
      </w:pPr>
      <w:r w:rsidRPr="00056830">
        <w:rPr>
          <w:rFonts w:cs="Calibri"/>
          <w:color w:val="000000"/>
        </w:rPr>
        <w:t>Il pagamento dovrà avvenire, a seguito di presentazione da parte dell’Azienda di nota riepilogativa/fattura, in rate così determinate:</w:t>
      </w:r>
    </w:p>
    <w:p w14:paraId="111F01D4" w14:textId="29CE5D90" w:rsidR="001B1724" w:rsidRPr="00056830" w:rsidRDefault="001B1724" w:rsidP="001B1724">
      <w:pPr>
        <w:numPr>
          <w:ilvl w:val="0"/>
          <w:numId w:val="5"/>
        </w:numPr>
        <w:suppressAutoHyphens/>
        <w:spacing w:after="0" w:line="100" w:lineRule="atLeast"/>
        <w:rPr>
          <w:rFonts w:cs="Calibri"/>
          <w:color w:val="000000"/>
        </w:rPr>
      </w:pPr>
      <w:bookmarkStart w:id="2" w:name="_Hlk57966529"/>
      <w:r w:rsidRPr="00056830">
        <w:rPr>
          <w:rFonts w:cs="Calibri"/>
          <w:color w:val="000000"/>
        </w:rPr>
        <w:t xml:space="preserve">entro il 30 aprile </w:t>
      </w:r>
      <w:r w:rsidR="001D44F6">
        <w:rPr>
          <w:rFonts w:cs="Calibri"/>
          <w:color w:val="000000"/>
        </w:rPr>
        <w:t xml:space="preserve">25 </w:t>
      </w:r>
      <w:r w:rsidRPr="00056830">
        <w:rPr>
          <w:rFonts w:cs="Calibri"/>
          <w:color w:val="000000"/>
        </w:rPr>
        <w:t xml:space="preserve">% </w:t>
      </w:r>
      <w:r w:rsidR="001D44F6" w:rsidRPr="00056830">
        <w:rPr>
          <w:rFonts w:cs="Calibri"/>
          <w:color w:val="000000"/>
        </w:rPr>
        <w:t>della previsione</w:t>
      </w:r>
      <w:r w:rsidRPr="00056830">
        <w:rPr>
          <w:rFonts w:cs="Calibri"/>
          <w:color w:val="000000"/>
        </w:rPr>
        <w:t xml:space="preserve">                                                       </w:t>
      </w:r>
    </w:p>
    <w:p w14:paraId="6D95E260" w14:textId="0C6E0FBE" w:rsidR="001B1724" w:rsidRDefault="001B1724" w:rsidP="001B1724">
      <w:pPr>
        <w:numPr>
          <w:ilvl w:val="0"/>
          <w:numId w:val="5"/>
        </w:numPr>
        <w:suppressAutoHyphens/>
        <w:spacing w:after="0" w:line="100" w:lineRule="atLeast"/>
        <w:rPr>
          <w:rFonts w:cs="Calibri"/>
          <w:color w:val="000000"/>
        </w:rPr>
      </w:pPr>
      <w:r w:rsidRPr="00056830">
        <w:rPr>
          <w:rFonts w:cs="Calibri"/>
          <w:color w:val="000000"/>
        </w:rPr>
        <w:t xml:space="preserve">entro il 30 giugno </w:t>
      </w:r>
      <w:r w:rsidR="001D44F6">
        <w:rPr>
          <w:rFonts w:cs="Calibri"/>
          <w:color w:val="000000"/>
        </w:rPr>
        <w:t xml:space="preserve">25 </w:t>
      </w:r>
      <w:r w:rsidRPr="00056830">
        <w:rPr>
          <w:rFonts w:cs="Calibri"/>
          <w:color w:val="000000"/>
        </w:rPr>
        <w:t xml:space="preserve">% </w:t>
      </w:r>
      <w:r w:rsidR="001D44F6" w:rsidRPr="00056830">
        <w:rPr>
          <w:rFonts w:cs="Calibri"/>
          <w:color w:val="000000"/>
        </w:rPr>
        <w:t>della previsione</w:t>
      </w:r>
      <w:r w:rsidRPr="00056830">
        <w:rPr>
          <w:rFonts w:cs="Calibri"/>
          <w:color w:val="000000"/>
        </w:rPr>
        <w:t xml:space="preserve">   </w:t>
      </w:r>
    </w:p>
    <w:p w14:paraId="7127D03D" w14:textId="755EA0C5" w:rsidR="001D44F6" w:rsidRPr="00056830" w:rsidRDefault="001D44F6" w:rsidP="001B1724">
      <w:pPr>
        <w:numPr>
          <w:ilvl w:val="0"/>
          <w:numId w:val="5"/>
        </w:numPr>
        <w:suppressAutoHyphens/>
        <w:spacing w:after="0" w:line="100" w:lineRule="atLeast"/>
        <w:rPr>
          <w:rFonts w:cs="Calibri"/>
          <w:color w:val="000000"/>
        </w:rPr>
      </w:pPr>
      <w:r>
        <w:rPr>
          <w:rFonts w:cs="Calibri"/>
          <w:color w:val="000000"/>
        </w:rPr>
        <w:t>entro il 30 settembre 25%</w:t>
      </w:r>
      <w:r w:rsidRPr="001D44F6">
        <w:rPr>
          <w:rFonts w:cs="Calibri"/>
          <w:color w:val="000000"/>
        </w:rPr>
        <w:t xml:space="preserve"> </w:t>
      </w:r>
      <w:r w:rsidRPr="00056830">
        <w:rPr>
          <w:rFonts w:cs="Calibri"/>
          <w:color w:val="000000"/>
        </w:rPr>
        <w:t>della previsione</w:t>
      </w:r>
    </w:p>
    <w:p w14:paraId="2A1A7E34" w14:textId="77777777" w:rsidR="001B1724" w:rsidRPr="00056830" w:rsidRDefault="001B1724" w:rsidP="001B1724">
      <w:pPr>
        <w:numPr>
          <w:ilvl w:val="0"/>
          <w:numId w:val="5"/>
        </w:numPr>
        <w:suppressAutoHyphens/>
        <w:spacing w:after="0" w:line="100" w:lineRule="atLeast"/>
        <w:rPr>
          <w:rFonts w:cs="Calibri"/>
          <w:color w:val="000000"/>
        </w:rPr>
      </w:pPr>
      <w:r w:rsidRPr="00056830">
        <w:rPr>
          <w:rFonts w:cs="Calibri"/>
          <w:color w:val="000000"/>
        </w:rPr>
        <w:t xml:space="preserve">entro il 30 novembre saldo </w:t>
      </w:r>
      <w:bookmarkStart w:id="3" w:name="_Hlk57966469"/>
      <w:r w:rsidRPr="00056830">
        <w:rPr>
          <w:rFonts w:cs="Calibri"/>
          <w:color w:val="000000"/>
        </w:rPr>
        <w:t>della previsione</w:t>
      </w:r>
      <w:bookmarkEnd w:id="3"/>
    </w:p>
    <w:p w14:paraId="55685825" w14:textId="7A9FA8E8" w:rsidR="001B1724" w:rsidRPr="00056830" w:rsidRDefault="00056830" w:rsidP="001B1724">
      <w:pPr>
        <w:numPr>
          <w:ilvl w:val="0"/>
          <w:numId w:val="5"/>
        </w:numPr>
        <w:suppressAutoHyphens/>
        <w:spacing w:after="0" w:line="100" w:lineRule="atLeast"/>
        <w:rPr>
          <w:rFonts w:cs="Calibri"/>
          <w:color w:val="000000"/>
        </w:rPr>
      </w:pPr>
      <w:r w:rsidRPr="00056830">
        <w:rPr>
          <w:rFonts w:cs="Calibri"/>
          <w:color w:val="000000"/>
        </w:rPr>
        <w:t>effettuazione del saldo</w:t>
      </w:r>
      <w:r w:rsidR="00D23B48" w:rsidRPr="00D23B48">
        <w:rPr>
          <w:rFonts w:cs="Calibri"/>
          <w:color w:val="000000"/>
        </w:rPr>
        <w:t xml:space="preserve"> </w:t>
      </w:r>
      <w:r w:rsidR="00D23B48">
        <w:rPr>
          <w:rFonts w:cs="Calibri"/>
          <w:color w:val="000000"/>
        </w:rPr>
        <w:t>del consuntivo</w:t>
      </w:r>
      <w:r w:rsidR="001D44F6">
        <w:rPr>
          <w:rFonts w:cs="Calibri"/>
          <w:color w:val="000000"/>
        </w:rPr>
        <w:t>,</w:t>
      </w:r>
      <w:r w:rsidRPr="00056830">
        <w:rPr>
          <w:rFonts w:cs="Calibri"/>
          <w:color w:val="000000"/>
        </w:rPr>
        <w:t xml:space="preserve"> </w:t>
      </w:r>
      <w:r w:rsidR="001B1724" w:rsidRPr="00056830">
        <w:rPr>
          <w:rFonts w:cs="Calibri"/>
          <w:color w:val="000000"/>
        </w:rPr>
        <w:t xml:space="preserve">entro 15 giorni dall'invio </w:t>
      </w:r>
      <w:r>
        <w:rPr>
          <w:rFonts w:cs="Calibri"/>
          <w:color w:val="000000"/>
        </w:rPr>
        <w:t>della nota riepilogativa.</w:t>
      </w:r>
    </w:p>
    <w:bookmarkEnd w:id="2"/>
    <w:p w14:paraId="2ABE723D" w14:textId="4A47D4CF" w:rsidR="00171042" w:rsidRDefault="00171042" w:rsidP="001A6885">
      <w:pPr>
        <w:autoSpaceDE w:val="0"/>
        <w:autoSpaceDN w:val="0"/>
        <w:adjustRightInd w:val="0"/>
        <w:jc w:val="both"/>
        <w:rPr>
          <w:rFonts w:cs="Calibri"/>
          <w:color w:val="000000"/>
        </w:rPr>
      </w:pPr>
    </w:p>
    <w:p w14:paraId="0A448224" w14:textId="6077F737" w:rsidR="00FF2F6D" w:rsidRPr="00AD02E2" w:rsidRDefault="00FF2F6D" w:rsidP="00AD02E2">
      <w:pPr>
        <w:autoSpaceDE w:val="0"/>
        <w:autoSpaceDN w:val="0"/>
        <w:adjustRightInd w:val="0"/>
        <w:jc w:val="center"/>
        <w:rPr>
          <w:rFonts w:cs="Calibri"/>
        </w:rPr>
      </w:pPr>
    </w:p>
    <w:sectPr w:rsidR="00FF2F6D" w:rsidRPr="00AD02E2" w:rsidSect="009B4DBF">
      <w:headerReference w:type="default" r:id="rId7"/>
      <w:pgSz w:w="11906" w:h="16838"/>
      <w:pgMar w:top="568"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43EA" w14:textId="77777777" w:rsidR="00E978C8" w:rsidRDefault="00E978C8" w:rsidP="00624589">
      <w:pPr>
        <w:spacing w:after="0" w:line="240" w:lineRule="auto"/>
      </w:pPr>
      <w:r>
        <w:separator/>
      </w:r>
    </w:p>
  </w:endnote>
  <w:endnote w:type="continuationSeparator" w:id="0">
    <w:p w14:paraId="77E2BDB4" w14:textId="77777777" w:rsidR="00E978C8" w:rsidRDefault="00E978C8"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BB55" w14:textId="77777777" w:rsidR="00E978C8" w:rsidRDefault="00E978C8" w:rsidP="00624589">
      <w:pPr>
        <w:spacing w:after="0" w:line="240" w:lineRule="auto"/>
      </w:pPr>
      <w:r>
        <w:separator/>
      </w:r>
    </w:p>
  </w:footnote>
  <w:footnote w:type="continuationSeparator" w:id="0">
    <w:p w14:paraId="4F914273" w14:textId="77777777" w:rsidR="00E978C8" w:rsidRDefault="00E978C8"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940" w14:textId="65B3729E" w:rsidR="00624589" w:rsidRDefault="00DB189B" w:rsidP="00624589">
    <w:pPr>
      <w:pStyle w:val="Intestazione"/>
      <w:jc w:val="center"/>
    </w:pPr>
    <w:r w:rsidRPr="00DB189B">
      <w:rPr>
        <w:noProof/>
        <w:lang w:eastAsia="it-IT"/>
      </w:rPr>
      <w:drawing>
        <wp:inline distT="0" distB="0" distL="0" distR="0" wp14:anchorId="071CD66F" wp14:editId="29596639">
          <wp:extent cx="5400675"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71550"/>
                  </a:xfrm>
                  <a:prstGeom prst="rect">
                    <a:avLst/>
                  </a:prstGeom>
                  <a:noFill/>
                  <a:ln>
                    <a:noFill/>
                  </a:ln>
                </pic:spPr>
              </pic:pic>
            </a:graphicData>
          </a:graphic>
        </wp:inline>
      </w:drawing>
    </w:r>
    <w:r w:rsidR="00624589">
      <w:ptab w:relativeTo="margin" w:alignment="center" w:leader="none"/>
    </w:r>
    <w:r w:rsidR="006245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1719912">
    <w:abstractNumId w:val="4"/>
  </w:num>
  <w:num w:numId="2" w16cid:durableId="1699893353">
    <w:abstractNumId w:val="3"/>
  </w:num>
  <w:num w:numId="3" w16cid:durableId="1292055236">
    <w:abstractNumId w:val="2"/>
  </w:num>
  <w:num w:numId="4" w16cid:durableId="635186100">
    <w:abstractNumId w:val="1"/>
  </w:num>
  <w:num w:numId="5" w16cid:durableId="13846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01F49"/>
    <w:rsid w:val="00013210"/>
    <w:rsid w:val="000348F4"/>
    <w:rsid w:val="00056830"/>
    <w:rsid w:val="000A155D"/>
    <w:rsid w:val="000A7C97"/>
    <w:rsid w:val="000E2BA6"/>
    <w:rsid w:val="00106BF8"/>
    <w:rsid w:val="0016695B"/>
    <w:rsid w:val="00171042"/>
    <w:rsid w:val="001953DE"/>
    <w:rsid w:val="001A6885"/>
    <w:rsid w:val="001B1724"/>
    <w:rsid w:val="001D44F6"/>
    <w:rsid w:val="002962D8"/>
    <w:rsid w:val="00301C77"/>
    <w:rsid w:val="00350182"/>
    <w:rsid w:val="00356B62"/>
    <w:rsid w:val="003818CB"/>
    <w:rsid w:val="003B4D20"/>
    <w:rsid w:val="00490F50"/>
    <w:rsid w:val="004B13D5"/>
    <w:rsid w:val="004F379D"/>
    <w:rsid w:val="0050526D"/>
    <w:rsid w:val="005978D8"/>
    <w:rsid w:val="005F30AD"/>
    <w:rsid w:val="006010E4"/>
    <w:rsid w:val="00620989"/>
    <w:rsid w:val="00624589"/>
    <w:rsid w:val="00624607"/>
    <w:rsid w:val="006378B1"/>
    <w:rsid w:val="00662966"/>
    <w:rsid w:val="00691325"/>
    <w:rsid w:val="006E41B6"/>
    <w:rsid w:val="00721693"/>
    <w:rsid w:val="00833AD4"/>
    <w:rsid w:val="008B1BDE"/>
    <w:rsid w:val="00952272"/>
    <w:rsid w:val="009A7C18"/>
    <w:rsid w:val="009B4DBF"/>
    <w:rsid w:val="009B61C2"/>
    <w:rsid w:val="009C2F9F"/>
    <w:rsid w:val="009D1675"/>
    <w:rsid w:val="00A462C9"/>
    <w:rsid w:val="00AA0977"/>
    <w:rsid w:val="00AD02E2"/>
    <w:rsid w:val="00B03E52"/>
    <w:rsid w:val="00B2356D"/>
    <w:rsid w:val="00B3736B"/>
    <w:rsid w:val="00BF76A5"/>
    <w:rsid w:val="00C20764"/>
    <w:rsid w:val="00C6741F"/>
    <w:rsid w:val="00C7000F"/>
    <w:rsid w:val="00D17BDA"/>
    <w:rsid w:val="00D222AD"/>
    <w:rsid w:val="00D23B48"/>
    <w:rsid w:val="00D6590C"/>
    <w:rsid w:val="00D67055"/>
    <w:rsid w:val="00D73172"/>
    <w:rsid w:val="00D94053"/>
    <w:rsid w:val="00DA51FB"/>
    <w:rsid w:val="00DB189B"/>
    <w:rsid w:val="00DC524E"/>
    <w:rsid w:val="00E53415"/>
    <w:rsid w:val="00E978C8"/>
    <w:rsid w:val="00EC2475"/>
    <w:rsid w:val="00EC7D61"/>
    <w:rsid w:val="00F24BE7"/>
    <w:rsid w:val="00FA4F2A"/>
    <w:rsid w:val="00FC10C3"/>
    <w:rsid w:val="00FE6169"/>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1AF8EA"/>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3210"/>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paragraph" w:styleId="Testofumetto">
    <w:name w:val="Balloon Text"/>
    <w:basedOn w:val="Normale"/>
    <w:link w:val="TestofumettoCarattere"/>
    <w:uiPriority w:val="99"/>
    <w:semiHidden/>
    <w:unhideWhenUsed/>
    <w:rsid w:val="00AD02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2E2"/>
    <w:rPr>
      <w:rFonts w:ascii="Segoe UI" w:eastAsia="Times New Roman" w:hAnsi="Segoe UI" w:cs="Segoe UI"/>
      <w:sz w:val="18"/>
      <w:szCs w:val="18"/>
    </w:rPr>
  </w:style>
  <w:style w:type="table" w:styleId="Grigliatabella">
    <w:name w:val="Table Grid"/>
    <w:basedOn w:val="Tabellanormale"/>
    <w:uiPriority w:val="39"/>
    <w:rsid w:val="00D1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9958">
      <w:bodyDiv w:val="1"/>
      <w:marLeft w:val="0"/>
      <w:marRight w:val="0"/>
      <w:marTop w:val="0"/>
      <w:marBottom w:val="0"/>
      <w:divBdr>
        <w:top w:val="none" w:sz="0" w:space="0" w:color="auto"/>
        <w:left w:val="none" w:sz="0" w:space="0" w:color="auto"/>
        <w:bottom w:val="none" w:sz="0" w:space="0" w:color="auto"/>
        <w:right w:val="none" w:sz="0" w:space="0" w:color="auto"/>
      </w:divBdr>
    </w:div>
    <w:div w:id="947195359">
      <w:bodyDiv w:val="1"/>
      <w:marLeft w:val="0"/>
      <w:marRight w:val="0"/>
      <w:marTop w:val="0"/>
      <w:marBottom w:val="0"/>
      <w:divBdr>
        <w:top w:val="none" w:sz="0" w:space="0" w:color="auto"/>
        <w:left w:val="none" w:sz="0" w:space="0" w:color="auto"/>
        <w:bottom w:val="none" w:sz="0" w:space="0" w:color="auto"/>
        <w:right w:val="none" w:sz="0" w:space="0" w:color="auto"/>
      </w:divBdr>
    </w:div>
    <w:div w:id="1539076839">
      <w:bodyDiv w:val="1"/>
      <w:marLeft w:val="0"/>
      <w:marRight w:val="0"/>
      <w:marTop w:val="0"/>
      <w:marBottom w:val="0"/>
      <w:divBdr>
        <w:top w:val="none" w:sz="0" w:space="0" w:color="auto"/>
        <w:left w:val="none" w:sz="0" w:space="0" w:color="auto"/>
        <w:bottom w:val="none" w:sz="0" w:space="0" w:color="auto"/>
        <w:right w:val="none" w:sz="0" w:space="0" w:color="auto"/>
      </w:divBdr>
    </w:div>
    <w:div w:id="1774855585">
      <w:bodyDiv w:val="1"/>
      <w:marLeft w:val="0"/>
      <w:marRight w:val="0"/>
      <w:marTop w:val="0"/>
      <w:marBottom w:val="0"/>
      <w:divBdr>
        <w:top w:val="none" w:sz="0" w:space="0" w:color="auto"/>
        <w:left w:val="none" w:sz="0" w:space="0" w:color="auto"/>
        <w:bottom w:val="none" w:sz="0" w:space="0" w:color="auto"/>
        <w:right w:val="none" w:sz="0" w:space="0" w:color="auto"/>
      </w:divBdr>
    </w:div>
    <w:div w:id="18867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4</Pages>
  <Words>1688</Words>
  <Characters>9622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36</cp:revision>
  <cp:lastPrinted>2020-12-04T08:59:00Z</cp:lastPrinted>
  <dcterms:created xsi:type="dcterms:W3CDTF">2020-09-11T15:30:00Z</dcterms:created>
  <dcterms:modified xsi:type="dcterms:W3CDTF">2023-01-30T15:11:00Z</dcterms:modified>
</cp:coreProperties>
</file>