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1CD04" w14:textId="46893D92" w:rsidR="00E91CFA" w:rsidRDefault="00E91CFA" w:rsidP="00E91CFA">
      <w:pPr>
        <w:rPr>
          <w:rFonts w:cs="Calibri"/>
          <w:b/>
          <w:bCs/>
          <w:sz w:val="24"/>
          <w:szCs w:val="24"/>
        </w:rPr>
      </w:pPr>
      <w:r>
        <w:rPr>
          <w:rFonts w:cs="Calibri"/>
          <w:sz w:val="24"/>
          <w:szCs w:val="24"/>
        </w:rPr>
        <w:t xml:space="preserve">Contratto di Servizio - Allegato n. 3 </w:t>
      </w:r>
    </w:p>
    <w:p w14:paraId="356140E3" w14:textId="77777777" w:rsidR="00E1097D" w:rsidRDefault="00DB048F" w:rsidP="00E1097D">
      <w:pPr>
        <w:pBdr>
          <w:top w:val="single" w:sz="4" w:space="1" w:color="auto"/>
          <w:left w:val="single" w:sz="4" w:space="0"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cs="Calibri"/>
          <w:b/>
          <w:bCs/>
          <w:sz w:val="24"/>
          <w:szCs w:val="24"/>
          <w:lang w:eastAsia="it-IT"/>
        </w:rPr>
      </w:pPr>
      <w:r w:rsidRPr="00DB048F">
        <w:rPr>
          <w:rFonts w:cs="Calibri"/>
          <w:b/>
          <w:bCs/>
          <w:sz w:val="24"/>
          <w:szCs w:val="24"/>
          <w:lang w:eastAsia="it-IT"/>
        </w:rPr>
        <w:t xml:space="preserve">CAPITOLATO TECNICO PER L'AFFIDAMENTO DEL </w:t>
      </w:r>
    </w:p>
    <w:p w14:paraId="16AED650" w14:textId="577987B7" w:rsidR="00DB048F" w:rsidRPr="00DB048F" w:rsidRDefault="00DB048F" w:rsidP="00E1097D">
      <w:pPr>
        <w:pBdr>
          <w:top w:val="single" w:sz="4" w:space="1" w:color="auto"/>
          <w:left w:val="single" w:sz="4" w:space="0"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cs="Calibri"/>
          <w:b/>
          <w:bCs/>
          <w:sz w:val="24"/>
          <w:szCs w:val="24"/>
          <w:lang w:eastAsia="it-IT"/>
        </w:rPr>
      </w:pPr>
      <w:r w:rsidRPr="00DB048F">
        <w:rPr>
          <w:rFonts w:cs="Calibri"/>
          <w:b/>
          <w:bCs/>
          <w:sz w:val="24"/>
          <w:szCs w:val="24"/>
          <w:lang w:eastAsia="it-IT"/>
        </w:rPr>
        <w:t xml:space="preserve">Servizio Tutela Minori </w:t>
      </w:r>
    </w:p>
    <w:p w14:paraId="4C60883D" w14:textId="4F8C3B72" w:rsidR="00DB048F" w:rsidRDefault="00DB048F" w:rsidP="00DB048F">
      <w:pPr>
        <w:rPr>
          <w:rFonts w:cs="Calibri"/>
          <w:b/>
          <w:bCs/>
          <w:sz w:val="24"/>
          <w:szCs w:val="24"/>
          <w:lang w:eastAsia="it-IT"/>
        </w:rPr>
      </w:pPr>
    </w:p>
    <w:p w14:paraId="622AC0BC" w14:textId="72E3A85E" w:rsidR="00D25CDA" w:rsidRPr="00503CE0" w:rsidRDefault="00D25CDA" w:rsidP="00D25CDA">
      <w:pPr>
        <w:pStyle w:val="Paragrafoelenco"/>
        <w:spacing w:after="160" w:line="259" w:lineRule="auto"/>
        <w:ind w:left="0"/>
        <w:jc w:val="both"/>
        <w:rPr>
          <w:rFonts w:ascii="Calibri" w:hAnsi="Calibri" w:cs="Calibri"/>
          <w:color w:val="000000"/>
        </w:rPr>
      </w:pPr>
      <w:r w:rsidRPr="002D3FCE">
        <w:rPr>
          <w:rFonts w:ascii="Calibri" w:hAnsi="Calibri" w:cs="Calibri"/>
          <w:b/>
          <w:bCs/>
          <w:color w:val="000000"/>
        </w:rPr>
        <w:t>DESCRIZIONE DEL SERVIZIO:</w:t>
      </w:r>
      <w:r w:rsidRPr="002D3FCE">
        <w:rPr>
          <w:rFonts w:ascii="Calibri" w:hAnsi="Calibri" w:cs="Calibri"/>
          <w:b/>
          <w:bCs/>
          <w:color w:val="000000"/>
          <w:sz w:val="22"/>
          <w:szCs w:val="22"/>
        </w:rPr>
        <w:t xml:space="preserve"> </w:t>
      </w:r>
      <w:r w:rsidRPr="00503CE0">
        <w:rPr>
          <w:rFonts w:ascii="Calibri" w:hAnsi="Calibri" w:cs="Calibri"/>
          <w:b/>
          <w:bCs/>
          <w:color w:val="000000"/>
          <w:sz w:val="22"/>
          <w:szCs w:val="22"/>
        </w:rPr>
        <w:t>ATTIVIT</w:t>
      </w:r>
      <w:r w:rsidR="001A110D">
        <w:rPr>
          <w:rFonts w:ascii="Calibri" w:hAnsi="Calibri" w:cs="Calibri"/>
          <w:b/>
          <w:bCs/>
          <w:color w:val="000000"/>
          <w:sz w:val="22"/>
          <w:szCs w:val="22"/>
        </w:rPr>
        <w:t>À</w:t>
      </w:r>
      <w:r w:rsidRPr="00503CE0">
        <w:rPr>
          <w:rFonts w:ascii="Calibri" w:hAnsi="Calibri" w:cs="Calibri"/>
          <w:b/>
          <w:bCs/>
          <w:color w:val="000000"/>
          <w:sz w:val="22"/>
          <w:szCs w:val="22"/>
        </w:rPr>
        <w:t xml:space="preserve"> E PRESTAZIONI</w:t>
      </w:r>
    </w:p>
    <w:p w14:paraId="1D30D965" w14:textId="77777777" w:rsidR="00D25CDA" w:rsidRDefault="00D25CDA" w:rsidP="00D25CDA">
      <w:pPr>
        <w:pStyle w:val="Paragrafoelenco"/>
        <w:spacing w:after="160" w:line="259" w:lineRule="auto"/>
        <w:ind w:left="-3"/>
        <w:jc w:val="both"/>
        <w:rPr>
          <w:rFonts w:ascii="Calibri" w:hAnsi="Calibri" w:cs="Calibri"/>
          <w:color w:val="000000"/>
          <w:sz w:val="22"/>
          <w:szCs w:val="22"/>
        </w:rPr>
      </w:pPr>
    </w:p>
    <w:p w14:paraId="7610BD26" w14:textId="77777777" w:rsidR="00D25CDA" w:rsidRPr="00694034" w:rsidRDefault="00D25CDA" w:rsidP="00D25CDA">
      <w:pPr>
        <w:pStyle w:val="Paragrafoelenco"/>
        <w:spacing w:after="160" w:line="259" w:lineRule="auto"/>
        <w:ind w:left="-3"/>
        <w:jc w:val="both"/>
        <w:rPr>
          <w:rFonts w:ascii="Calibri" w:hAnsi="Calibri" w:cs="Calibri"/>
          <w:color w:val="000000"/>
          <w:sz w:val="22"/>
          <w:szCs w:val="22"/>
        </w:rPr>
      </w:pPr>
      <w:r w:rsidRPr="00694034">
        <w:rPr>
          <w:rFonts w:ascii="Calibri" w:hAnsi="Calibri" w:cs="Calibri"/>
          <w:color w:val="000000"/>
          <w:sz w:val="22"/>
          <w:szCs w:val="22"/>
        </w:rPr>
        <w:t>Il servizio di “Tutela Minori” garantisce gli interventi finalizzati ad assicurare la protezione e la tutela dei minori c</w:t>
      </w:r>
      <w:r>
        <w:rPr>
          <w:rFonts w:ascii="Calibri" w:hAnsi="Calibri" w:cs="Calibri"/>
          <w:color w:val="000000"/>
          <w:sz w:val="22"/>
          <w:szCs w:val="22"/>
        </w:rPr>
        <w:t>on provvedimento dell’Autorità G</w:t>
      </w:r>
      <w:r w:rsidRPr="00694034">
        <w:rPr>
          <w:rFonts w:ascii="Calibri" w:hAnsi="Calibri" w:cs="Calibri"/>
          <w:color w:val="000000"/>
          <w:sz w:val="22"/>
          <w:szCs w:val="22"/>
        </w:rPr>
        <w:t>iudiziaria e</w:t>
      </w:r>
      <w:r>
        <w:rPr>
          <w:rFonts w:ascii="Calibri" w:hAnsi="Calibri" w:cs="Calibri"/>
          <w:color w:val="000000"/>
          <w:sz w:val="22"/>
          <w:szCs w:val="22"/>
        </w:rPr>
        <w:t>d</w:t>
      </w:r>
      <w:r w:rsidRPr="00694034">
        <w:rPr>
          <w:rFonts w:ascii="Calibri" w:hAnsi="Calibri" w:cs="Calibri"/>
          <w:color w:val="000000"/>
          <w:sz w:val="22"/>
          <w:szCs w:val="22"/>
        </w:rPr>
        <w:t xml:space="preserve"> il sostegno/recupero delle loro famiglie di appartenenza.</w:t>
      </w:r>
    </w:p>
    <w:p w14:paraId="7B354340" w14:textId="77777777" w:rsidR="00D25CDA" w:rsidRDefault="00D25CDA" w:rsidP="00D25CDA">
      <w:pPr>
        <w:pStyle w:val="Paragrafoelenco"/>
        <w:spacing w:after="160" w:line="259" w:lineRule="auto"/>
        <w:ind w:left="-3"/>
        <w:jc w:val="both"/>
        <w:rPr>
          <w:rFonts w:ascii="Calibri" w:hAnsi="Calibri" w:cs="Calibri"/>
          <w:color w:val="000000"/>
          <w:sz w:val="22"/>
          <w:szCs w:val="22"/>
        </w:rPr>
      </w:pPr>
      <w:r w:rsidRPr="00694034">
        <w:rPr>
          <w:rFonts w:ascii="Calibri" w:hAnsi="Calibri" w:cs="Calibri"/>
          <w:color w:val="000000"/>
          <w:sz w:val="22"/>
          <w:szCs w:val="22"/>
        </w:rPr>
        <w:t xml:space="preserve">Il processo di tutela si attiva quando, a fronte </w:t>
      </w:r>
      <w:r>
        <w:rPr>
          <w:rFonts w:ascii="Calibri" w:hAnsi="Calibri" w:cs="Calibri"/>
          <w:color w:val="000000"/>
          <w:sz w:val="22"/>
          <w:szCs w:val="22"/>
        </w:rPr>
        <w:t>di un conclamato disagio</w:t>
      </w:r>
      <w:r w:rsidRPr="00694034">
        <w:rPr>
          <w:rFonts w:ascii="Calibri" w:hAnsi="Calibri" w:cs="Calibri"/>
          <w:color w:val="000000"/>
          <w:sz w:val="22"/>
          <w:szCs w:val="22"/>
        </w:rPr>
        <w:t>, si rileva la mancanza del riconoscimento</w:t>
      </w:r>
      <w:r>
        <w:rPr>
          <w:rFonts w:ascii="Calibri" w:hAnsi="Calibri" w:cs="Calibri"/>
          <w:color w:val="000000"/>
          <w:sz w:val="22"/>
          <w:szCs w:val="22"/>
        </w:rPr>
        <w:t xml:space="preserve">, </w:t>
      </w:r>
      <w:r w:rsidRPr="00694034">
        <w:rPr>
          <w:rFonts w:ascii="Calibri" w:hAnsi="Calibri" w:cs="Calibri"/>
          <w:color w:val="000000"/>
          <w:sz w:val="22"/>
          <w:szCs w:val="22"/>
        </w:rPr>
        <w:t>della capacità e</w:t>
      </w:r>
      <w:r>
        <w:rPr>
          <w:rFonts w:ascii="Calibri" w:hAnsi="Calibri" w:cs="Calibri"/>
          <w:color w:val="000000"/>
          <w:sz w:val="22"/>
          <w:szCs w:val="22"/>
        </w:rPr>
        <w:t>/o della</w:t>
      </w:r>
      <w:r w:rsidRPr="00694034">
        <w:rPr>
          <w:rFonts w:ascii="Calibri" w:hAnsi="Calibri" w:cs="Calibri"/>
          <w:color w:val="000000"/>
          <w:sz w:val="22"/>
          <w:szCs w:val="22"/>
        </w:rPr>
        <w:t xml:space="preserve"> vol</w:t>
      </w:r>
      <w:r>
        <w:rPr>
          <w:rFonts w:ascii="Calibri" w:hAnsi="Calibri" w:cs="Calibri"/>
          <w:color w:val="000000"/>
          <w:sz w:val="22"/>
          <w:szCs w:val="22"/>
        </w:rPr>
        <w:t>ontà di farvi fronte da parte dei caregiver di riferimento.</w:t>
      </w:r>
      <w:r w:rsidRPr="00694034">
        <w:rPr>
          <w:rFonts w:ascii="Calibri" w:hAnsi="Calibri" w:cs="Calibri"/>
          <w:color w:val="000000"/>
          <w:sz w:val="22"/>
          <w:szCs w:val="22"/>
        </w:rPr>
        <w:t xml:space="preserve"> In questi casi si rende necessario l'intervento di agenzie esterne, operatori sociali e di giustizia che si assumano direttamente la responsabilità e la protezione del soggetto debole</w:t>
      </w:r>
      <w:r>
        <w:rPr>
          <w:rFonts w:ascii="Calibri" w:hAnsi="Calibri" w:cs="Calibri"/>
          <w:color w:val="000000"/>
          <w:sz w:val="22"/>
          <w:szCs w:val="22"/>
        </w:rPr>
        <w:t>.</w:t>
      </w:r>
    </w:p>
    <w:p w14:paraId="4561F68B" w14:textId="77777777" w:rsidR="00D25CDA" w:rsidRPr="00694034" w:rsidRDefault="00D25CDA" w:rsidP="00D25CDA">
      <w:pPr>
        <w:pStyle w:val="Paragrafoelenco"/>
        <w:spacing w:after="160" w:line="259" w:lineRule="auto"/>
        <w:ind w:left="-3"/>
        <w:jc w:val="both"/>
        <w:rPr>
          <w:rFonts w:ascii="Calibri" w:hAnsi="Calibri" w:cs="Calibri"/>
          <w:color w:val="000000"/>
          <w:sz w:val="22"/>
          <w:szCs w:val="22"/>
        </w:rPr>
      </w:pPr>
      <w:r w:rsidRPr="00694034">
        <w:rPr>
          <w:rFonts w:ascii="Calibri" w:hAnsi="Calibri" w:cs="Calibri"/>
          <w:color w:val="000000"/>
          <w:sz w:val="22"/>
          <w:szCs w:val="22"/>
        </w:rPr>
        <w:t>Finalità irrinunciabile di tale servizio è quella di perseguire gli obiettivi di riparazione alle situazioni più problematiche così da costruire progetti individualizzati in grado di restituire, laddove possibile, le competenze educative alla famiglia, naturale contesto di crescita di ogni minore.</w:t>
      </w:r>
    </w:p>
    <w:p w14:paraId="5A3C1BEB" w14:textId="77777777" w:rsidR="00D25CDA" w:rsidRDefault="00D25CDA" w:rsidP="00D25CDA">
      <w:pPr>
        <w:pStyle w:val="Paragrafoelenco"/>
        <w:spacing w:after="160" w:line="259" w:lineRule="auto"/>
        <w:ind w:left="-3"/>
        <w:jc w:val="both"/>
        <w:rPr>
          <w:rFonts w:ascii="Calibri" w:hAnsi="Calibri" w:cs="Calibri"/>
          <w:color w:val="000000"/>
          <w:sz w:val="22"/>
          <w:szCs w:val="22"/>
        </w:rPr>
      </w:pPr>
      <w:r w:rsidRPr="00694034">
        <w:rPr>
          <w:rFonts w:ascii="Calibri" w:hAnsi="Calibri" w:cs="Calibri"/>
          <w:color w:val="000000"/>
          <w:sz w:val="22"/>
          <w:szCs w:val="22"/>
        </w:rPr>
        <w:t>Il titolare dell’esercizio delle funzioni di tutela dei minori è rapprese</w:t>
      </w:r>
      <w:r>
        <w:rPr>
          <w:rFonts w:ascii="Calibri" w:hAnsi="Calibri" w:cs="Calibri"/>
          <w:color w:val="000000"/>
          <w:sz w:val="22"/>
          <w:szCs w:val="22"/>
        </w:rPr>
        <w:t>ntato dall’Ente locale.</w:t>
      </w:r>
    </w:p>
    <w:p w14:paraId="4F07F603" w14:textId="77777777" w:rsidR="00D25CDA" w:rsidRDefault="00D25CDA" w:rsidP="00D25CDA">
      <w:pPr>
        <w:pStyle w:val="Paragrafoelenco"/>
        <w:spacing w:after="160" w:line="259" w:lineRule="auto"/>
        <w:ind w:left="-3"/>
        <w:jc w:val="both"/>
        <w:rPr>
          <w:rFonts w:ascii="Calibri" w:hAnsi="Calibri" w:cs="Calibri"/>
          <w:color w:val="000000"/>
          <w:sz w:val="22"/>
          <w:szCs w:val="22"/>
        </w:rPr>
      </w:pPr>
      <w:r>
        <w:rPr>
          <w:rFonts w:ascii="Calibri" w:hAnsi="Calibri" w:cs="Calibri"/>
          <w:color w:val="000000"/>
          <w:sz w:val="22"/>
          <w:szCs w:val="22"/>
        </w:rPr>
        <w:t>Secondo quanto stabilito nel “Protocollo d’Intesa per il Centro Integrato per la famiglia” sottoscritto dall’Azienda Speciale Consortile e da ASST Mantova e la Procedura Operativa interna di presa in carico dell’utenza, la modalità di intervento sulle tipologie di famiglie negligenti - nei peggiori dei casi abusanti – avviene necessariamente mediante l’equipe multiprofessionale. Questo garantisce la fondamentale ricomposizione delle logiche di intervento, delle competenze e delle azioni da parte dei diversi servizi e professionisti che insistono nell’accompagnamento dei medesimi nuclei.</w:t>
      </w:r>
    </w:p>
    <w:p w14:paraId="7F75C3A7" w14:textId="77777777" w:rsidR="00D25CDA" w:rsidRDefault="00D25CDA" w:rsidP="00D25CDA">
      <w:pPr>
        <w:pStyle w:val="Paragrafoelenco"/>
        <w:spacing w:after="160" w:line="259" w:lineRule="auto"/>
        <w:ind w:left="-3"/>
        <w:jc w:val="both"/>
        <w:rPr>
          <w:rFonts w:ascii="Calibri" w:hAnsi="Calibri" w:cs="Calibri"/>
          <w:color w:val="000000"/>
          <w:sz w:val="22"/>
          <w:szCs w:val="22"/>
        </w:rPr>
      </w:pPr>
      <w:r>
        <w:rPr>
          <w:rFonts w:ascii="Calibri" w:hAnsi="Calibri" w:cs="Calibri"/>
          <w:color w:val="000000"/>
          <w:sz w:val="22"/>
          <w:szCs w:val="22"/>
        </w:rPr>
        <w:t xml:space="preserve">Gli operatori del Servizio </w:t>
      </w:r>
      <w:r w:rsidRPr="00694034">
        <w:rPr>
          <w:rFonts w:ascii="Calibri" w:hAnsi="Calibri" w:cs="Calibri"/>
          <w:color w:val="000000"/>
          <w:sz w:val="22"/>
          <w:szCs w:val="22"/>
        </w:rPr>
        <w:t xml:space="preserve">Tutela Minori </w:t>
      </w:r>
      <w:r>
        <w:rPr>
          <w:rFonts w:ascii="Calibri" w:hAnsi="Calibri" w:cs="Calibri"/>
          <w:color w:val="000000"/>
          <w:sz w:val="22"/>
          <w:szCs w:val="22"/>
        </w:rPr>
        <w:t xml:space="preserve">assumono la regia e la responsabilità dell’attività </w:t>
      </w:r>
      <w:proofErr w:type="gramStart"/>
      <w:r>
        <w:rPr>
          <w:rFonts w:ascii="Calibri" w:hAnsi="Calibri" w:cs="Calibri"/>
          <w:color w:val="000000"/>
          <w:sz w:val="22"/>
          <w:szCs w:val="22"/>
        </w:rPr>
        <w:t xml:space="preserve">progettuale </w:t>
      </w:r>
      <w:r w:rsidRPr="00694034">
        <w:rPr>
          <w:rFonts w:ascii="Calibri" w:hAnsi="Calibri" w:cs="Calibri"/>
          <w:color w:val="000000"/>
          <w:sz w:val="22"/>
          <w:szCs w:val="22"/>
        </w:rPr>
        <w:t xml:space="preserve"> (</w:t>
      </w:r>
      <w:proofErr w:type="gramEnd"/>
      <w:r w:rsidRPr="00694034">
        <w:rPr>
          <w:rFonts w:ascii="Calibri" w:hAnsi="Calibri" w:cs="Calibri"/>
          <w:color w:val="000000"/>
          <w:sz w:val="22"/>
          <w:szCs w:val="22"/>
        </w:rPr>
        <w:t>obiettivi, tempi e metodologie) sia nel caso di azioni consensuali con la famiglia</w:t>
      </w:r>
      <w:r>
        <w:rPr>
          <w:rFonts w:ascii="Calibri" w:hAnsi="Calibri" w:cs="Calibri"/>
          <w:color w:val="000000"/>
          <w:sz w:val="22"/>
          <w:szCs w:val="22"/>
        </w:rPr>
        <w:t>,</w:t>
      </w:r>
      <w:r w:rsidRPr="00694034">
        <w:rPr>
          <w:rFonts w:ascii="Calibri" w:hAnsi="Calibri" w:cs="Calibri"/>
          <w:color w:val="000000"/>
          <w:sz w:val="22"/>
          <w:szCs w:val="22"/>
        </w:rPr>
        <w:t xml:space="preserve"> sia su mandato dell’Autorità giudiziaria</w:t>
      </w:r>
      <w:r>
        <w:rPr>
          <w:rFonts w:ascii="Calibri" w:hAnsi="Calibri" w:cs="Calibri"/>
          <w:color w:val="000000"/>
          <w:sz w:val="22"/>
          <w:szCs w:val="22"/>
        </w:rPr>
        <w:t xml:space="preserve">. Unitamente agli Assistenti Sociali del Servizio Sociale di Base garantiscono il monitoraggio e </w:t>
      </w:r>
      <w:r w:rsidRPr="00694034">
        <w:rPr>
          <w:rFonts w:ascii="Calibri" w:hAnsi="Calibri" w:cs="Calibri"/>
          <w:color w:val="000000"/>
          <w:sz w:val="22"/>
          <w:szCs w:val="22"/>
        </w:rPr>
        <w:t>la verifica del ripristino di adeguate relazioni genitoriali, anche dopo il superamento della “fase critica”.</w:t>
      </w:r>
      <w:r>
        <w:rPr>
          <w:rFonts w:ascii="Calibri" w:hAnsi="Calibri" w:cs="Calibri"/>
          <w:color w:val="000000"/>
          <w:sz w:val="22"/>
          <w:szCs w:val="22"/>
        </w:rPr>
        <w:t xml:space="preserve"> </w:t>
      </w:r>
    </w:p>
    <w:p w14:paraId="63DFD374" w14:textId="77777777" w:rsidR="00D25CDA" w:rsidRPr="00694034" w:rsidRDefault="00D25CDA" w:rsidP="00D25CDA">
      <w:pPr>
        <w:pStyle w:val="Paragrafoelenco"/>
        <w:spacing w:after="160" w:line="259" w:lineRule="auto"/>
        <w:ind w:left="-3"/>
        <w:jc w:val="both"/>
        <w:rPr>
          <w:rFonts w:ascii="Calibri" w:hAnsi="Calibri" w:cs="Calibri"/>
          <w:color w:val="000000"/>
          <w:sz w:val="22"/>
          <w:szCs w:val="22"/>
        </w:rPr>
      </w:pPr>
      <w:r w:rsidRPr="00694034">
        <w:rPr>
          <w:rFonts w:ascii="Calibri" w:hAnsi="Calibri" w:cs="Calibri"/>
          <w:color w:val="000000"/>
          <w:sz w:val="22"/>
          <w:szCs w:val="22"/>
        </w:rPr>
        <w:t>Sono di competenza del servizio:</w:t>
      </w:r>
    </w:p>
    <w:p w14:paraId="1CBFF7AA" w14:textId="77777777" w:rsidR="00D25CDA" w:rsidRPr="00694034" w:rsidRDefault="00D25CDA" w:rsidP="00D25CDA">
      <w:pPr>
        <w:pStyle w:val="Paragrafoelenco"/>
        <w:numPr>
          <w:ilvl w:val="0"/>
          <w:numId w:val="6"/>
        </w:numPr>
        <w:spacing w:after="160" w:line="259" w:lineRule="auto"/>
        <w:jc w:val="both"/>
        <w:rPr>
          <w:rFonts w:ascii="Calibri" w:hAnsi="Calibri" w:cs="Calibri"/>
          <w:color w:val="000000"/>
          <w:sz w:val="22"/>
          <w:szCs w:val="22"/>
        </w:rPr>
      </w:pPr>
      <w:r w:rsidRPr="00694034">
        <w:rPr>
          <w:rFonts w:ascii="Calibri" w:hAnsi="Calibri" w:cs="Calibri"/>
          <w:color w:val="000000"/>
          <w:sz w:val="22"/>
          <w:szCs w:val="22"/>
        </w:rPr>
        <w:t>minori in condizioni di rischio per alterazioni o inadeguatezza significativa dell’ambiente psico-sociale, delle relazioni familiari con evidenziate incapacità nella funzione genitoriale e/o disturbi della personalità;</w:t>
      </w:r>
    </w:p>
    <w:p w14:paraId="0B8CE52A" w14:textId="77777777" w:rsidR="00D25CDA" w:rsidRPr="00694034" w:rsidRDefault="00D25CDA" w:rsidP="00D25CDA">
      <w:pPr>
        <w:pStyle w:val="Paragrafoelenco"/>
        <w:numPr>
          <w:ilvl w:val="0"/>
          <w:numId w:val="6"/>
        </w:numPr>
        <w:spacing w:after="160" w:line="259" w:lineRule="auto"/>
        <w:jc w:val="both"/>
        <w:rPr>
          <w:rFonts w:ascii="Calibri" w:hAnsi="Calibri" w:cs="Calibri"/>
          <w:color w:val="000000"/>
          <w:sz w:val="22"/>
          <w:szCs w:val="22"/>
        </w:rPr>
      </w:pPr>
      <w:r w:rsidRPr="00694034">
        <w:rPr>
          <w:rFonts w:ascii="Calibri" w:hAnsi="Calibri" w:cs="Calibri"/>
          <w:color w:val="000000"/>
          <w:sz w:val="22"/>
          <w:szCs w:val="22"/>
        </w:rPr>
        <w:t>minori vittime di grave trascuratezza</w:t>
      </w:r>
      <w:r>
        <w:rPr>
          <w:rFonts w:ascii="Calibri" w:hAnsi="Calibri" w:cs="Calibri"/>
          <w:color w:val="000000"/>
          <w:sz w:val="22"/>
          <w:szCs w:val="22"/>
        </w:rPr>
        <w:t>,</w:t>
      </w:r>
      <w:r w:rsidRPr="00694034">
        <w:rPr>
          <w:rFonts w:ascii="Calibri" w:hAnsi="Calibri" w:cs="Calibri"/>
          <w:color w:val="000000"/>
          <w:sz w:val="22"/>
          <w:szCs w:val="22"/>
        </w:rPr>
        <w:t xml:space="preserve"> abbandono e maltrattamento;</w:t>
      </w:r>
    </w:p>
    <w:p w14:paraId="37403CC6" w14:textId="77777777" w:rsidR="00D25CDA" w:rsidRPr="00694034" w:rsidRDefault="00D25CDA" w:rsidP="00D25CDA">
      <w:pPr>
        <w:pStyle w:val="Paragrafoelenco"/>
        <w:numPr>
          <w:ilvl w:val="0"/>
          <w:numId w:val="6"/>
        </w:numPr>
        <w:spacing w:after="160" w:line="259" w:lineRule="auto"/>
        <w:jc w:val="both"/>
        <w:rPr>
          <w:rFonts w:ascii="Calibri" w:hAnsi="Calibri" w:cs="Calibri"/>
          <w:color w:val="000000"/>
          <w:sz w:val="22"/>
          <w:szCs w:val="22"/>
        </w:rPr>
      </w:pPr>
      <w:r w:rsidRPr="00694034">
        <w:rPr>
          <w:rFonts w:ascii="Calibri" w:hAnsi="Calibri" w:cs="Calibri"/>
          <w:color w:val="000000"/>
          <w:sz w:val="22"/>
          <w:szCs w:val="22"/>
        </w:rPr>
        <w:t>minori contesi nelle separazioni in cui il disaccordo intrafamiliare tra adulti comporta rischio psicopatologico;</w:t>
      </w:r>
    </w:p>
    <w:p w14:paraId="36683A78" w14:textId="77777777" w:rsidR="00D25CDA" w:rsidRPr="00694034" w:rsidRDefault="00D25CDA" w:rsidP="00D25CDA">
      <w:pPr>
        <w:pStyle w:val="Paragrafoelenco"/>
        <w:numPr>
          <w:ilvl w:val="0"/>
          <w:numId w:val="6"/>
        </w:numPr>
        <w:spacing w:after="160" w:line="259" w:lineRule="auto"/>
        <w:jc w:val="both"/>
        <w:rPr>
          <w:rFonts w:ascii="Calibri" w:hAnsi="Calibri" w:cs="Calibri"/>
          <w:color w:val="000000"/>
          <w:sz w:val="22"/>
          <w:szCs w:val="22"/>
        </w:rPr>
      </w:pPr>
      <w:r w:rsidRPr="00694034">
        <w:rPr>
          <w:rFonts w:ascii="Calibri" w:hAnsi="Calibri" w:cs="Calibri"/>
          <w:color w:val="000000"/>
          <w:sz w:val="22"/>
          <w:szCs w:val="22"/>
        </w:rPr>
        <w:t>minori con procedimento penale e/o civile da parte della Procura Minorile in corso</w:t>
      </w:r>
      <w:r>
        <w:rPr>
          <w:rFonts w:ascii="Calibri" w:hAnsi="Calibri" w:cs="Calibri"/>
          <w:color w:val="000000"/>
          <w:sz w:val="22"/>
          <w:szCs w:val="22"/>
        </w:rPr>
        <w:t>,</w:t>
      </w:r>
      <w:r w:rsidRPr="00694034">
        <w:rPr>
          <w:rFonts w:ascii="Calibri" w:hAnsi="Calibri" w:cs="Calibri"/>
          <w:color w:val="000000"/>
          <w:sz w:val="22"/>
          <w:szCs w:val="22"/>
        </w:rPr>
        <w:t xml:space="preserve"> per reati a loro carico;</w:t>
      </w:r>
    </w:p>
    <w:p w14:paraId="5797CC75" w14:textId="77777777" w:rsidR="00D25CDA" w:rsidRPr="00694034" w:rsidRDefault="00D25CDA" w:rsidP="00D25CDA">
      <w:pPr>
        <w:pStyle w:val="Paragrafoelenco"/>
        <w:numPr>
          <w:ilvl w:val="0"/>
          <w:numId w:val="6"/>
        </w:numPr>
        <w:spacing w:after="160" w:line="259" w:lineRule="auto"/>
        <w:jc w:val="both"/>
        <w:rPr>
          <w:rFonts w:ascii="Calibri" w:hAnsi="Calibri" w:cs="Calibri"/>
          <w:color w:val="000000"/>
          <w:sz w:val="22"/>
          <w:szCs w:val="22"/>
        </w:rPr>
      </w:pPr>
      <w:r w:rsidRPr="00694034">
        <w:rPr>
          <w:rFonts w:ascii="Calibri" w:hAnsi="Calibri" w:cs="Calibri"/>
          <w:color w:val="000000"/>
          <w:sz w:val="22"/>
          <w:szCs w:val="22"/>
        </w:rPr>
        <w:t>minori in affido familiare;</w:t>
      </w:r>
    </w:p>
    <w:p w14:paraId="758B8D8D" w14:textId="77777777" w:rsidR="00D25CDA" w:rsidRPr="00694034" w:rsidRDefault="00D25CDA" w:rsidP="00D25CDA">
      <w:pPr>
        <w:pStyle w:val="Paragrafoelenco"/>
        <w:numPr>
          <w:ilvl w:val="0"/>
          <w:numId w:val="6"/>
        </w:numPr>
        <w:spacing w:after="160" w:line="259" w:lineRule="auto"/>
        <w:jc w:val="both"/>
        <w:rPr>
          <w:rFonts w:ascii="Calibri" w:hAnsi="Calibri" w:cs="Calibri"/>
          <w:color w:val="000000"/>
          <w:sz w:val="22"/>
          <w:szCs w:val="22"/>
        </w:rPr>
      </w:pPr>
      <w:r w:rsidRPr="00694034">
        <w:rPr>
          <w:rFonts w:ascii="Calibri" w:hAnsi="Calibri" w:cs="Calibri"/>
          <w:color w:val="000000"/>
          <w:sz w:val="22"/>
          <w:szCs w:val="22"/>
        </w:rPr>
        <w:t xml:space="preserve">supporto assistenziale agli interventi terapeutici a favore </w:t>
      </w:r>
      <w:proofErr w:type="gramStart"/>
      <w:r w:rsidRPr="00694034">
        <w:rPr>
          <w:rFonts w:ascii="Calibri" w:hAnsi="Calibri" w:cs="Calibri"/>
          <w:color w:val="000000"/>
          <w:sz w:val="22"/>
          <w:szCs w:val="22"/>
        </w:rPr>
        <w:t>dei minori vittime</w:t>
      </w:r>
      <w:proofErr w:type="gramEnd"/>
      <w:r w:rsidRPr="00694034">
        <w:rPr>
          <w:rFonts w:ascii="Calibri" w:hAnsi="Calibri" w:cs="Calibri"/>
          <w:color w:val="000000"/>
          <w:sz w:val="22"/>
          <w:szCs w:val="22"/>
        </w:rPr>
        <w:t xml:space="preserve"> di abuso di competenza dei servizi sanitari competenti, </w:t>
      </w:r>
      <w:r>
        <w:rPr>
          <w:rFonts w:ascii="Calibri" w:hAnsi="Calibri" w:cs="Calibri"/>
          <w:color w:val="000000"/>
          <w:sz w:val="22"/>
          <w:szCs w:val="22"/>
        </w:rPr>
        <w:t>a norma del D.P.C.M. 14/02/2001.</w:t>
      </w:r>
    </w:p>
    <w:p w14:paraId="05C24D64" w14:textId="77777777" w:rsidR="00D25CDA" w:rsidRPr="00694034" w:rsidRDefault="00D25CDA" w:rsidP="00D25CDA">
      <w:pPr>
        <w:pStyle w:val="Paragrafoelenco"/>
        <w:spacing w:after="160" w:line="259" w:lineRule="auto"/>
        <w:ind w:left="-3"/>
        <w:jc w:val="both"/>
        <w:rPr>
          <w:rFonts w:ascii="Calibri" w:hAnsi="Calibri" w:cs="Calibri"/>
          <w:color w:val="000000"/>
          <w:sz w:val="22"/>
          <w:szCs w:val="22"/>
        </w:rPr>
      </w:pPr>
    </w:p>
    <w:p w14:paraId="0A1FAFDA" w14:textId="77777777" w:rsidR="00D25CDA" w:rsidRPr="00694034" w:rsidRDefault="00D25CDA" w:rsidP="00D25CDA">
      <w:pPr>
        <w:pStyle w:val="Paragrafoelenco"/>
        <w:spacing w:after="160" w:line="259" w:lineRule="auto"/>
        <w:ind w:left="-3"/>
        <w:jc w:val="both"/>
        <w:rPr>
          <w:rFonts w:ascii="Calibri" w:hAnsi="Calibri" w:cs="Calibri"/>
          <w:color w:val="000000"/>
          <w:sz w:val="22"/>
          <w:szCs w:val="22"/>
        </w:rPr>
      </w:pPr>
      <w:r w:rsidRPr="00694034">
        <w:rPr>
          <w:rFonts w:ascii="Calibri" w:hAnsi="Calibri" w:cs="Calibri"/>
          <w:color w:val="000000"/>
          <w:sz w:val="22"/>
          <w:szCs w:val="22"/>
        </w:rPr>
        <w:t>Il Servizio Tutela Minori assicura le seguenti attività</w:t>
      </w:r>
      <w:r>
        <w:rPr>
          <w:rFonts w:ascii="Calibri" w:hAnsi="Calibri" w:cs="Calibri"/>
          <w:color w:val="000000"/>
          <w:sz w:val="22"/>
          <w:szCs w:val="22"/>
        </w:rPr>
        <w:t xml:space="preserve"> (anche in caso di </w:t>
      </w:r>
      <w:r w:rsidRPr="00821131">
        <w:rPr>
          <w:rFonts w:ascii="Calibri" w:hAnsi="Calibri" w:cs="Calibri"/>
          <w:color w:val="000000"/>
          <w:sz w:val="22"/>
          <w:szCs w:val="22"/>
        </w:rPr>
        <w:t>interventi ex DPR 448/98 a supporto dei minori autori di reato</w:t>
      </w:r>
      <w:r>
        <w:rPr>
          <w:rFonts w:ascii="Calibri" w:hAnsi="Calibri" w:cs="Calibri"/>
          <w:color w:val="000000"/>
          <w:sz w:val="22"/>
          <w:szCs w:val="22"/>
        </w:rPr>
        <w:t>)</w:t>
      </w:r>
      <w:r w:rsidRPr="00694034">
        <w:rPr>
          <w:rFonts w:ascii="Calibri" w:hAnsi="Calibri" w:cs="Calibri"/>
          <w:color w:val="000000"/>
          <w:sz w:val="22"/>
          <w:szCs w:val="22"/>
        </w:rPr>
        <w:t>:</w:t>
      </w:r>
    </w:p>
    <w:p w14:paraId="7CA9EC59" w14:textId="77777777" w:rsidR="00D25CDA" w:rsidRDefault="00D25CDA" w:rsidP="00D25CDA">
      <w:pPr>
        <w:pStyle w:val="Paragrafoelenco"/>
        <w:numPr>
          <w:ilvl w:val="0"/>
          <w:numId w:val="10"/>
        </w:numPr>
        <w:spacing w:after="160" w:line="259" w:lineRule="auto"/>
        <w:jc w:val="both"/>
        <w:rPr>
          <w:rFonts w:ascii="Calibri" w:hAnsi="Calibri" w:cs="Calibri"/>
          <w:color w:val="000000"/>
          <w:sz w:val="22"/>
          <w:szCs w:val="22"/>
        </w:rPr>
      </w:pPr>
      <w:r w:rsidRPr="00694034">
        <w:rPr>
          <w:rFonts w:ascii="Calibri" w:hAnsi="Calibri" w:cs="Calibri"/>
          <w:color w:val="000000"/>
          <w:sz w:val="22"/>
          <w:szCs w:val="22"/>
        </w:rPr>
        <w:lastRenderedPageBreak/>
        <w:t>indagine psicosociale</w:t>
      </w:r>
      <w:r>
        <w:rPr>
          <w:rFonts w:ascii="Calibri" w:hAnsi="Calibri" w:cs="Calibri"/>
          <w:color w:val="000000"/>
          <w:sz w:val="22"/>
          <w:szCs w:val="22"/>
        </w:rPr>
        <w:t xml:space="preserve"> finalizzata all’</w:t>
      </w:r>
      <w:r w:rsidRPr="00694034">
        <w:rPr>
          <w:rFonts w:ascii="Calibri" w:hAnsi="Calibri" w:cs="Calibri"/>
          <w:color w:val="000000"/>
          <w:sz w:val="22"/>
          <w:szCs w:val="22"/>
        </w:rPr>
        <w:t>anamnesi personale, familiare e di contesto</w:t>
      </w:r>
      <w:r>
        <w:rPr>
          <w:rFonts w:ascii="Calibri" w:hAnsi="Calibri" w:cs="Calibri"/>
          <w:color w:val="000000"/>
          <w:sz w:val="22"/>
          <w:szCs w:val="22"/>
        </w:rPr>
        <w:t>, mediante visite domiciliari, incontri coi genitori e/o i minori, raccordo con gli enti segnalanti e altri servizi territoriali</w:t>
      </w:r>
    </w:p>
    <w:p w14:paraId="1DDD0E57" w14:textId="77777777" w:rsidR="00D25CDA" w:rsidRDefault="00D25CDA" w:rsidP="00D25CDA">
      <w:pPr>
        <w:pStyle w:val="Paragrafoelenco"/>
        <w:numPr>
          <w:ilvl w:val="0"/>
          <w:numId w:val="10"/>
        </w:numPr>
        <w:spacing w:after="160" w:line="259" w:lineRule="auto"/>
        <w:jc w:val="both"/>
        <w:rPr>
          <w:rFonts w:ascii="Calibri" w:hAnsi="Calibri" w:cs="Calibri"/>
          <w:color w:val="000000"/>
          <w:sz w:val="22"/>
          <w:szCs w:val="22"/>
        </w:rPr>
      </w:pPr>
      <w:r>
        <w:rPr>
          <w:rFonts w:ascii="Calibri" w:hAnsi="Calibri" w:cs="Calibri"/>
          <w:color w:val="000000"/>
          <w:sz w:val="22"/>
          <w:szCs w:val="22"/>
        </w:rPr>
        <w:t xml:space="preserve">contatto, collaborazione con l’Autorità Giudiziaria ed </w:t>
      </w:r>
      <w:r w:rsidRPr="00694034">
        <w:rPr>
          <w:rFonts w:ascii="Calibri" w:hAnsi="Calibri" w:cs="Calibri"/>
          <w:color w:val="000000"/>
          <w:sz w:val="22"/>
          <w:szCs w:val="22"/>
        </w:rPr>
        <w:t>attuazione de</w:t>
      </w:r>
      <w:r>
        <w:rPr>
          <w:rFonts w:ascii="Calibri" w:hAnsi="Calibri" w:cs="Calibri"/>
          <w:color w:val="000000"/>
          <w:sz w:val="22"/>
          <w:szCs w:val="22"/>
        </w:rPr>
        <w:t>i Provvedimenti emessi</w:t>
      </w:r>
    </w:p>
    <w:p w14:paraId="447BEAC2" w14:textId="77777777" w:rsidR="00D25CDA" w:rsidRDefault="00D25CDA" w:rsidP="00D25CDA">
      <w:pPr>
        <w:pStyle w:val="Paragrafoelenco"/>
        <w:numPr>
          <w:ilvl w:val="0"/>
          <w:numId w:val="10"/>
        </w:numPr>
        <w:spacing w:after="160" w:line="259" w:lineRule="auto"/>
        <w:jc w:val="both"/>
        <w:rPr>
          <w:rFonts w:ascii="Calibri" w:hAnsi="Calibri" w:cs="Calibri"/>
          <w:color w:val="000000"/>
          <w:sz w:val="22"/>
          <w:szCs w:val="22"/>
        </w:rPr>
      </w:pPr>
      <w:r>
        <w:rPr>
          <w:rFonts w:ascii="Calibri" w:hAnsi="Calibri" w:cs="Calibri"/>
          <w:color w:val="000000"/>
          <w:sz w:val="22"/>
          <w:szCs w:val="22"/>
        </w:rPr>
        <w:t xml:space="preserve">definizione del Progetto di Intervneto in sede di equipe multiprofessionale ed attuazione delle azioni propedeutiche al raggiungimento degli obiettivi </w:t>
      </w:r>
    </w:p>
    <w:p w14:paraId="60E9F56F" w14:textId="77777777" w:rsidR="00D25CDA" w:rsidRDefault="00D25CDA" w:rsidP="00D25CDA">
      <w:pPr>
        <w:pStyle w:val="Paragrafoelenco"/>
        <w:numPr>
          <w:ilvl w:val="0"/>
          <w:numId w:val="10"/>
        </w:numPr>
        <w:spacing w:after="160" w:line="259" w:lineRule="auto"/>
        <w:jc w:val="both"/>
        <w:rPr>
          <w:rFonts w:ascii="Calibri" w:hAnsi="Calibri" w:cs="Calibri"/>
          <w:color w:val="000000"/>
          <w:sz w:val="22"/>
          <w:szCs w:val="22"/>
        </w:rPr>
      </w:pPr>
      <w:r>
        <w:rPr>
          <w:rFonts w:ascii="Calibri" w:hAnsi="Calibri" w:cs="Calibri"/>
          <w:color w:val="000000"/>
          <w:sz w:val="22"/>
          <w:szCs w:val="22"/>
        </w:rPr>
        <w:t>stesura delle</w:t>
      </w:r>
      <w:r w:rsidRPr="00E22A32">
        <w:rPr>
          <w:rFonts w:ascii="Calibri" w:hAnsi="Calibri" w:cs="Calibri"/>
          <w:color w:val="000000"/>
          <w:sz w:val="22"/>
          <w:szCs w:val="22"/>
        </w:rPr>
        <w:t xml:space="preserve"> relazioni di aggiornamento e, in genera</w:t>
      </w:r>
      <w:r>
        <w:rPr>
          <w:rFonts w:ascii="Calibri" w:hAnsi="Calibri" w:cs="Calibri"/>
          <w:color w:val="000000"/>
          <w:sz w:val="22"/>
          <w:szCs w:val="22"/>
        </w:rPr>
        <w:t>le, della reportistica prevista</w:t>
      </w:r>
    </w:p>
    <w:p w14:paraId="0A797ED1" w14:textId="77777777" w:rsidR="00D25CDA" w:rsidRDefault="00D25CDA" w:rsidP="00D25CDA">
      <w:pPr>
        <w:pStyle w:val="Paragrafoelenco"/>
        <w:numPr>
          <w:ilvl w:val="0"/>
          <w:numId w:val="10"/>
        </w:numPr>
        <w:spacing w:after="160" w:line="259" w:lineRule="auto"/>
        <w:jc w:val="both"/>
        <w:rPr>
          <w:rFonts w:ascii="Calibri" w:hAnsi="Calibri" w:cs="Calibri"/>
          <w:color w:val="000000"/>
          <w:sz w:val="22"/>
          <w:szCs w:val="22"/>
        </w:rPr>
      </w:pPr>
      <w:r>
        <w:rPr>
          <w:rFonts w:ascii="Calibri" w:hAnsi="Calibri" w:cs="Calibri"/>
          <w:color w:val="000000"/>
          <w:sz w:val="22"/>
          <w:szCs w:val="22"/>
        </w:rPr>
        <w:t xml:space="preserve">allontanamento e/o </w:t>
      </w:r>
      <w:r w:rsidRPr="00E22A32">
        <w:rPr>
          <w:rFonts w:ascii="Calibri" w:hAnsi="Calibri" w:cs="Calibri"/>
          <w:color w:val="000000"/>
          <w:sz w:val="22"/>
          <w:szCs w:val="22"/>
        </w:rPr>
        <w:t>inserimento del minore in comunità</w:t>
      </w:r>
      <w:r>
        <w:rPr>
          <w:rFonts w:ascii="Calibri" w:hAnsi="Calibri" w:cs="Calibri"/>
          <w:color w:val="000000"/>
          <w:sz w:val="22"/>
          <w:szCs w:val="22"/>
        </w:rPr>
        <w:t>/famiglia affidataria</w:t>
      </w:r>
      <w:r w:rsidRPr="00E22A32">
        <w:rPr>
          <w:rFonts w:ascii="Calibri" w:hAnsi="Calibri" w:cs="Calibri"/>
          <w:color w:val="000000"/>
          <w:sz w:val="22"/>
          <w:szCs w:val="22"/>
        </w:rPr>
        <w:t xml:space="preserve">, </w:t>
      </w:r>
      <w:r>
        <w:rPr>
          <w:rFonts w:ascii="Calibri" w:hAnsi="Calibri" w:cs="Calibri"/>
          <w:color w:val="000000"/>
          <w:sz w:val="22"/>
          <w:szCs w:val="22"/>
        </w:rPr>
        <w:t>solo o con la madre</w:t>
      </w:r>
    </w:p>
    <w:p w14:paraId="7202C315" w14:textId="77777777" w:rsidR="00D25CDA" w:rsidRPr="00821131" w:rsidRDefault="00D25CDA" w:rsidP="00D25CDA">
      <w:pPr>
        <w:pStyle w:val="Paragrafoelenco"/>
        <w:numPr>
          <w:ilvl w:val="0"/>
          <w:numId w:val="10"/>
        </w:numPr>
        <w:spacing w:after="160" w:line="259" w:lineRule="auto"/>
        <w:jc w:val="both"/>
        <w:rPr>
          <w:rFonts w:ascii="Calibri" w:hAnsi="Calibri" w:cs="Calibri"/>
          <w:color w:val="000000"/>
          <w:sz w:val="22"/>
          <w:szCs w:val="22"/>
        </w:rPr>
      </w:pPr>
      <w:r>
        <w:rPr>
          <w:rFonts w:ascii="Calibri" w:hAnsi="Calibri" w:cs="Calibri"/>
          <w:color w:val="000000"/>
          <w:sz w:val="22"/>
          <w:szCs w:val="22"/>
        </w:rPr>
        <w:t>attuazione degli interventi in</w:t>
      </w:r>
      <w:r w:rsidRPr="00821131">
        <w:rPr>
          <w:rFonts w:ascii="Calibri" w:hAnsi="Calibri" w:cs="Calibri"/>
          <w:color w:val="000000"/>
          <w:sz w:val="22"/>
          <w:szCs w:val="22"/>
        </w:rPr>
        <w:t xml:space="preserve"> collaborazione con il Consultorio familiare nel rispetto di quanto disposto dal DPCM 14 febbraio 2001 e da quanto previsto dalla normativa in tema di Livelli Essenziali di Assistenza (LEA), oltre che dalla Delibera Giunta regionale 15 febbraio 2016 - n. X/4821 «Linee guida per la promozione dei diritti e delle azioni di tutela dei minori con la loro famiglia».</w:t>
      </w:r>
    </w:p>
    <w:p w14:paraId="6F02EE71" w14:textId="77777777" w:rsidR="00D25CDA" w:rsidRDefault="00D25CDA" w:rsidP="00D25CDA">
      <w:pPr>
        <w:pStyle w:val="Paragrafoelenco"/>
        <w:spacing w:after="160" w:line="259" w:lineRule="auto"/>
        <w:ind w:left="-3"/>
        <w:jc w:val="both"/>
        <w:rPr>
          <w:rFonts w:ascii="Calibri" w:hAnsi="Calibri" w:cs="Calibri"/>
          <w:color w:val="000000"/>
          <w:sz w:val="22"/>
          <w:szCs w:val="22"/>
        </w:rPr>
      </w:pPr>
    </w:p>
    <w:p w14:paraId="5E8261F4" w14:textId="77777777" w:rsidR="00D25CDA" w:rsidRDefault="00D25CDA" w:rsidP="00D25CDA">
      <w:pPr>
        <w:pStyle w:val="Paragrafoelenco"/>
        <w:spacing w:after="160" w:line="259" w:lineRule="auto"/>
        <w:ind w:left="-3"/>
        <w:jc w:val="both"/>
        <w:rPr>
          <w:rFonts w:ascii="Calibri" w:hAnsi="Calibri" w:cs="Calibri"/>
          <w:color w:val="000000"/>
          <w:sz w:val="22"/>
          <w:szCs w:val="22"/>
        </w:rPr>
      </w:pPr>
      <w:r w:rsidRPr="00694034">
        <w:rPr>
          <w:rFonts w:ascii="Calibri" w:hAnsi="Calibri" w:cs="Calibri"/>
          <w:color w:val="000000"/>
          <w:sz w:val="22"/>
          <w:szCs w:val="22"/>
        </w:rPr>
        <w:t xml:space="preserve">Tra le attività </w:t>
      </w:r>
      <w:r>
        <w:rPr>
          <w:rFonts w:ascii="Calibri" w:hAnsi="Calibri" w:cs="Calibri"/>
          <w:color w:val="000000"/>
          <w:sz w:val="22"/>
          <w:szCs w:val="22"/>
        </w:rPr>
        <w:t xml:space="preserve">fondamentali, è da annoverare </w:t>
      </w:r>
      <w:r w:rsidRPr="00694034">
        <w:rPr>
          <w:rFonts w:ascii="Calibri" w:hAnsi="Calibri" w:cs="Calibri"/>
          <w:color w:val="000000"/>
          <w:sz w:val="22"/>
          <w:szCs w:val="22"/>
        </w:rPr>
        <w:t xml:space="preserve">la collaborazione con il Servizio sociale </w:t>
      </w:r>
      <w:r>
        <w:rPr>
          <w:rFonts w:ascii="Calibri" w:hAnsi="Calibri" w:cs="Calibri"/>
          <w:color w:val="000000"/>
          <w:sz w:val="22"/>
          <w:szCs w:val="22"/>
        </w:rPr>
        <w:t>di base ed il Terzo Settore,</w:t>
      </w:r>
      <w:r w:rsidRPr="00694034">
        <w:rPr>
          <w:rFonts w:ascii="Calibri" w:hAnsi="Calibri" w:cs="Calibri"/>
          <w:color w:val="000000"/>
          <w:sz w:val="22"/>
          <w:szCs w:val="22"/>
        </w:rPr>
        <w:t xml:space="preserve"> per la </w:t>
      </w:r>
      <w:r>
        <w:rPr>
          <w:rFonts w:ascii="Calibri" w:hAnsi="Calibri" w:cs="Calibri"/>
          <w:color w:val="000000"/>
          <w:sz w:val="22"/>
          <w:szCs w:val="22"/>
        </w:rPr>
        <w:t>promozione delle reti di Solidarietà Familiare a sostegno del</w:t>
      </w:r>
      <w:r w:rsidRPr="00694034">
        <w:rPr>
          <w:rFonts w:ascii="Calibri" w:hAnsi="Calibri" w:cs="Calibri"/>
          <w:color w:val="000000"/>
          <w:sz w:val="22"/>
          <w:szCs w:val="22"/>
        </w:rPr>
        <w:t xml:space="preserve">l’accoglienza di minori in difficoltà all’interno di famiglie disponibili. </w:t>
      </w:r>
    </w:p>
    <w:p w14:paraId="7B5F009A" w14:textId="77777777" w:rsidR="00D25CDA" w:rsidRDefault="00D25CDA" w:rsidP="00D25CDA">
      <w:pPr>
        <w:pStyle w:val="Paragrafoelenco"/>
        <w:spacing w:after="160" w:line="259" w:lineRule="auto"/>
        <w:ind w:left="0"/>
        <w:jc w:val="both"/>
        <w:rPr>
          <w:rFonts w:ascii="Calibri" w:hAnsi="Calibri" w:cs="Calibri"/>
          <w:color w:val="000000"/>
          <w:sz w:val="22"/>
          <w:szCs w:val="22"/>
        </w:rPr>
      </w:pPr>
    </w:p>
    <w:p w14:paraId="4AF4C60D" w14:textId="01642EAB" w:rsidR="00D25CDA" w:rsidRDefault="00D25CDA" w:rsidP="00D25CDA">
      <w:pPr>
        <w:pStyle w:val="Paragrafoelenco"/>
        <w:spacing w:after="160" w:line="259" w:lineRule="auto"/>
        <w:ind w:left="0"/>
        <w:jc w:val="both"/>
        <w:rPr>
          <w:rFonts w:ascii="Calibri" w:hAnsi="Calibri" w:cs="Calibri"/>
          <w:color w:val="000000"/>
          <w:sz w:val="22"/>
          <w:szCs w:val="22"/>
        </w:rPr>
      </w:pPr>
      <w:r>
        <w:rPr>
          <w:rFonts w:ascii="Calibri" w:hAnsi="Calibri" w:cs="Calibri"/>
          <w:color w:val="000000"/>
          <w:sz w:val="22"/>
          <w:szCs w:val="22"/>
        </w:rPr>
        <w:t>Gli obiettivi programmatici prevedono:</w:t>
      </w:r>
    </w:p>
    <w:p w14:paraId="52AE73A9" w14:textId="77777777" w:rsidR="00D25CDA" w:rsidRDefault="00D25CDA" w:rsidP="00D25CDA">
      <w:pPr>
        <w:pStyle w:val="Paragrafoelenco"/>
        <w:spacing w:after="160" w:line="259" w:lineRule="auto"/>
        <w:ind w:left="0"/>
        <w:jc w:val="both"/>
        <w:rPr>
          <w:rFonts w:ascii="Calibri" w:hAnsi="Calibri" w:cs="Calibri"/>
          <w:color w:val="000000"/>
          <w:sz w:val="22"/>
          <w:szCs w:val="22"/>
        </w:rPr>
      </w:pPr>
    </w:p>
    <w:p w14:paraId="2B5EB698" w14:textId="06A713C7" w:rsidR="00D25CDA" w:rsidRPr="00E41971" w:rsidRDefault="00D25CDA" w:rsidP="00D25CDA">
      <w:pPr>
        <w:pStyle w:val="Paragrafoelenco"/>
        <w:spacing w:after="160" w:line="259" w:lineRule="auto"/>
        <w:ind w:left="0"/>
        <w:jc w:val="both"/>
        <w:rPr>
          <w:rFonts w:ascii="Calibri" w:hAnsi="Calibri" w:cs="Calibri"/>
          <w:color w:val="000000"/>
          <w:sz w:val="22"/>
          <w:szCs w:val="22"/>
        </w:rPr>
      </w:pPr>
      <w:r>
        <w:rPr>
          <w:rFonts w:ascii="Calibri" w:hAnsi="Calibri" w:cs="Calibri"/>
          <w:color w:val="000000"/>
          <w:sz w:val="22"/>
          <w:szCs w:val="22"/>
        </w:rPr>
        <w:t>1. informazione e formazione dei nuclei interessati: dare l</w:t>
      </w:r>
      <w:r w:rsidRPr="00E41971">
        <w:rPr>
          <w:rFonts w:ascii="Calibri" w:hAnsi="Calibri" w:cs="Calibri"/>
          <w:color w:val="000000"/>
          <w:sz w:val="22"/>
          <w:szCs w:val="22"/>
        </w:rPr>
        <w:t xml:space="preserve">a possibilità ad una famiglia </w:t>
      </w:r>
      <w:r>
        <w:rPr>
          <w:rFonts w:ascii="Calibri" w:hAnsi="Calibri" w:cs="Calibri"/>
          <w:color w:val="000000"/>
          <w:sz w:val="22"/>
          <w:szCs w:val="22"/>
        </w:rPr>
        <w:t>sensibile al</w:t>
      </w:r>
      <w:r w:rsidRPr="00E41971">
        <w:rPr>
          <w:rFonts w:ascii="Calibri" w:hAnsi="Calibri" w:cs="Calibri"/>
          <w:color w:val="000000"/>
          <w:sz w:val="22"/>
          <w:szCs w:val="22"/>
        </w:rPr>
        <w:t>l’affido</w:t>
      </w:r>
      <w:r>
        <w:rPr>
          <w:rFonts w:ascii="Calibri" w:hAnsi="Calibri" w:cs="Calibri"/>
          <w:color w:val="000000"/>
          <w:sz w:val="22"/>
          <w:szCs w:val="22"/>
        </w:rPr>
        <w:t>,</w:t>
      </w:r>
      <w:r w:rsidRPr="00E41971">
        <w:rPr>
          <w:rFonts w:ascii="Calibri" w:hAnsi="Calibri" w:cs="Calibri"/>
          <w:color w:val="000000"/>
          <w:sz w:val="22"/>
          <w:szCs w:val="22"/>
        </w:rPr>
        <w:t xml:space="preserve"> di ricevere non</w:t>
      </w:r>
      <w:r>
        <w:rPr>
          <w:rFonts w:ascii="Calibri" w:hAnsi="Calibri" w:cs="Calibri"/>
          <w:color w:val="000000"/>
          <w:sz w:val="22"/>
          <w:szCs w:val="22"/>
        </w:rPr>
        <w:t xml:space="preserve"> solo le informazioni fondamentali</w:t>
      </w:r>
      <w:r w:rsidRPr="00E41971">
        <w:rPr>
          <w:rFonts w:ascii="Calibri" w:hAnsi="Calibri" w:cs="Calibri"/>
          <w:color w:val="000000"/>
          <w:sz w:val="22"/>
          <w:szCs w:val="22"/>
        </w:rPr>
        <w:t>, ma anche</w:t>
      </w:r>
      <w:r>
        <w:rPr>
          <w:rFonts w:ascii="Calibri" w:hAnsi="Calibri" w:cs="Calibri"/>
          <w:color w:val="000000"/>
          <w:sz w:val="22"/>
          <w:szCs w:val="22"/>
        </w:rPr>
        <w:t xml:space="preserve"> testimonianze inerenti </w:t>
      </w:r>
      <w:proofErr w:type="gramStart"/>
      <w:r>
        <w:rPr>
          <w:rFonts w:ascii="Calibri" w:hAnsi="Calibri" w:cs="Calibri"/>
          <w:color w:val="000000"/>
          <w:sz w:val="22"/>
          <w:szCs w:val="22"/>
        </w:rPr>
        <w:t>il</w:t>
      </w:r>
      <w:proofErr w:type="gramEnd"/>
      <w:r>
        <w:rPr>
          <w:rFonts w:ascii="Calibri" w:hAnsi="Calibri" w:cs="Calibri"/>
          <w:color w:val="000000"/>
          <w:sz w:val="22"/>
          <w:szCs w:val="22"/>
        </w:rPr>
        <w:t xml:space="preserve"> vissuto esperienziale (emotivo e relazionale), grazie ad</w:t>
      </w:r>
      <w:r w:rsidRPr="00E41971">
        <w:rPr>
          <w:rFonts w:ascii="Calibri" w:hAnsi="Calibri" w:cs="Calibri"/>
          <w:color w:val="000000"/>
          <w:sz w:val="22"/>
          <w:szCs w:val="22"/>
        </w:rPr>
        <w:t xml:space="preserve"> incontri </w:t>
      </w:r>
      <w:r>
        <w:rPr>
          <w:rFonts w:ascii="Calibri" w:hAnsi="Calibri" w:cs="Calibri"/>
          <w:color w:val="000000"/>
          <w:sz w:val="22"/>
          <w:szCs w:val="22"/>
        </w:rPr>
        <w:t xml:space="preserve">individuali e </w:t>
      </w:r>
      <w:r w:rsidRPr="00E41971">
        <w:rPr>
          <w:rFonts w:ascii="Calibri" w:hAnsi="Calibri" w:cs="Calibri"/>
          <w:color w:val="000000"/>
          <w:sz w:val="22"/>
          <w:szCs w:val="22"/>
        </w:rPr>
        <w:t>di gruppo con professionisti, operatori sociali, rappresentanti delle pubbliche istituzioni e famiglie che hanno realizzato esperienze di affido familiare;</w:t>
      </w:r>
    </w:p>
    <w:p w14:paraId="285E727E" w14:textId="77777777" w:rsidR="00D25CDA" w:rsidRDefault="00D25CDA" w:rsidP="00D25CDA">
      <w:pPr>
        <w:pStyle w:val="Paragrafoelenco"/>
        <w:spacing w:after="160" w:line="259" w:lineRule="auto"/>
        <w:ind w:left="0"/>
        <w:jc w:val="both"/>
        <w:rPr>
          <w:rFonts w:ascii="Calibri" w:hAnsi="Calibri" w:cs="Calibri"/>
          <w:color w:val="000000"/>
          <w:sz w:val="22"/>
          <w:szCs w:val="22"/>
        </w:rPr>
      </w:pPr>
    </w:p>
    <w:p w14:paraId="6B8F9ED6" w14:textId="09980758" w:rsidR="00D25CDA" w:rsidRPr="00E41971" w:rsidRDefault="00D25CDA" w:rsidP="00D25CDA">
      <w:pPr>
        <w:pStyle w:val="Paragrafoelenco"/>
        <w:spacing w:after="160" w:line="259" w:lineRule="auto"/>
        <w:ind w:left="0"/>
        <w:jc w:val="both"/>
        <w:rPr>
          <w:rFonts w:ascii="Calibri" w:hAnsi="Calibri" w:cs="Calibri"/>
          <w:color w:val="000000"/>
          <w:sz w:val="22"/>
          <w:szCs w:val="22"/>
        </w:rPr>
      </w:pPr>
      <w:r>
        <w:rPr>
          <w:rFonts w:ascii="Calibri" w:hAnsi="Calibri" w:cs="Calibri"/>
          <w:color w:val="000000"/>
          <w:sz w:val="22"/>
          <w:szCs w:val="22"/>
        </w:rPr>
        <w:t>2. valutazione ed orientamento all’esperienza de</w:t>
      </w:r>
      <w:r w:rsidRPr="00E41971">
        <w:rPr>
          <w:rFonts w:ascii="Calibri" w:hAnsi="Calibri" w:cs="Calibri"/>
          <w:color w:val="000000"/>
          <w:sz w:val="22"/>
          <w:szCs w:val="22"/>
        </w:rPr>
        <w:t xml:space="preserve">ll’affido, nelle sue varie forme, </w:t>
      </w:r>
      <w:r>
        <w:rPr>
          <w:rFonts w:ascii="Calibri" w:hAnsi="Calibri" w:cs="Calibri"/>
          <w:color w:val="000000"/>
          <w:sz w:val="22"/>
          <w:szCs w:val="22"/>
        </w:rPr>
        <w:t>dei nuclei familiari che si rendo</w:t>
      </w:r>
      <w:r w:rsidRPr="00E41971">
        <w:rPr>
          <w:rFonts w:ascii="Calibri" w:hAnsi="Calibri" w:cs="Calibri"/>
          <w:color w:val="000000"/>
          <w:sz w:val="22"/>
          <w:szCs w:val="22"/>
        </w:rPr>
        <w:t>no disponibili e dotati dei requisiti necessari, sia in termini di motivazione che di risorse personali e ambientali;</w:t>
      </w:r>
    </w:p>
    <w:p w14:paraId="7FCD6BBA" w14:textId="77777777" w:rsidR="00D25CDA" w:rsidRPr="00E41971" w:rsidRDefault="00D25CDA" w:rsidP="00D25CDA">
      <w:pPr>
        <w:pStyle w:val="Paragrafoelenco"/>
        <w:spacing w:after="160" w:line="259" w:lineRule="auto"/>
        <w:ind w:left="0"/>
        <w:jc w:val="both"/>
        <w:rPr>
          <w:rFonts w:ascii="Calibri" w:hAnsi="Calibri" w:cs="Calibri"/>
          <w:color w:val="000000"/>
          <w:sz w:val="22"/>
          <w:szCs w:val="22"/>
        </w:rPr>
      </w:pPr>
      <w:r w:rsidRPr="00E41971">
        <w:rPr>
          <w:rFonts w:ascii="Calibri" w:hAnsi="Calibri" w:cs="Calibri"/>
          <w:color w:val="000000"/>
          <w:sz w:val="22"/>
          <w:szCs w:val="22"/>
        </w:rPr>
        <w:t>3. aggrega</w:t>
      </w:r>
      <w:r>
        <w:rPr>
          <w:rFonts w:ascii="Calibri" w:hAnsi="Calibri" w:cs="Calibri"/>
          <w:color w:val="000000"/>
          <w:sz w:val="22"/>
          <w:szCs w:val="22"/>
        </w:rPr>
        <w:t xml:space="preserve">zione delle </w:t>
      </w:r>
      <w:r w:rsidRPr="00E41971">
        <w:rPr>
          <w:rFonts w:ascii="Calibri" w:hAnsi="Calibri" w:cs="Calibri"/>
          <w:color w:val="000000"/>
          <w:sz w:val="22"/>
          <w:szCs w:val="22"/>
        </w:rPr>
        <w:t xml:space="preserve">famiglie </w:t>
      </w:r>
      <w:r>
        <w:rPr>
          <w:rFonts w:ascii="Calibri" w:hAnsi="Calibri" w:cs="Calibri"/>
          <w:color w:val="000000"/>
          <w:sz w:val="22"/>
          <w:szCs w:val="22"/>
        </w:rPr>
        <w:t>al fine di consolidare un “</w:t>
      </w:r>
      <w:r w:rsidRPr="00E41971">
        <w:rPr>
          <w:rFonts w:ascii="Calibri" w:hAnsi="Calibri" w:cs="Calibri"/>
          <w:color w:val="000000"/>
          <w:sz w:val="22"/>
          <w:szCs w:val="22"/>
        </w:rPr>
        <w:t>l</w:t>
      </w:r>
      <w:r>
        <w:rPr>
          <w:rFonts w:ascii="Calibri" w:hAnsi="Calibri" w:cs="Calibri"/>
          <w:color w:val="000000"/>
          <w:sz w:val="22"/>
          <w:szCs w:val="22"/>
        </w:rPr>
        <w:t>avoro di rete” capace di garantire le risorse tipiche dell’auto-mutuo aiuto.</w:t>
      </w:r>
    </w:p>
    <w:p w14:paraId="06AAC5AB" w14:textId="77777777" w:rsidR="00D25CDA" w:rsidRDefault="00D25CDA" w:rsidP="00D25CDA">
      <w:pPr>
        <w:pStyle w:val="Paragrafoelenco"/>
        <w:spacing w:after="160" w:line="259" w:lineRule="auto"/>
        <w:ind w:left="-3"/>
        <w:jc w:val="both"/>
        <w:rPr>
          <w:rFonts w:ascii="Calibri" w:hAnsi="Calibri" w:cs="Calibri"/>
          <w:color w:val="000000"/>
          <w:sz w:val="22"/>
          <w:szCs w:val="22"/>
        </w:rPr>
      </w:pPr>
    </w:p>
    <w:p w14:paraId="606DF7C7" w14:textId="77777777" w:rsidR="00D25CDA" w:rsidRDefault="00D25CDA" w:rsidP="00D25CDA">
      <w:pPr>
        <w:pStyle w:val="Paragrafoelenco"/>
        <w:spacing w:after="160" w:line="259" w:lineRule="auto"/>
        <w:ind w:left="-3"/>
        <w:jc w:val="both"/>
        <w:rPr>
          <w:rFonts w:ascii="Calibri" w:hAnsi="Calibri" w:cs="Calibri"/>
          <w:color w:val="000000"/>
          <w:sz w:val="22"/>
          <w:szCs w:val="22"/>
        </w:rPr>
      </w:pPr>
      <w:r w:rsidRPr="00694034">
        <w:rPr>
          <w:rFonts w:ascii="Calibri" w:hAnsi="Calibri" w:cs="Calibri"/>
          <w:color w:val="000000"/>
          <w:sz w:val="22"/>
          <w:szCs w:val="22"/>
        </w:rPr>
        <w:t xml:space="preserve">La figura dello psicologo ha una funzione di supporto nella comprensione ed analisi dei casi da un punto di vista più spiccatamente </w:t>
      </w:r>
      <w:r>
        <w:rPr>
          <w:rFonts w:ascii="Calibri" w:hAnsi="Calibri" w:cs="Calibri"/>
          <w:color w:val="000000"/>
          <w:sz w:val="22"/>
          <w:szCs w:val="22"/>
        </w:rPr>
        <w:t>psicodinamico. S</w:t>
      </w:r>
      <w:r w:rsidRPr="00694034">
        <w:rPr>
          <w:rFonts w:ascii="Calibri" w:hAnsi="Calibri" w:cs="Calibri"/>
          <w:color w:val="000000"/>
          <w:sz w:val="22"/>
          <w:szCs w:val="22"/>
        </w:rPr>
        <w:t>upporta l’assistente sociale nella lettur</w:t>
      </w:r>
      <w:r>
        <w:rPr>
          <w:rFonts w:ascii="Calibri" w:hAnsi="Calibri" w:cs="Calibri"/>
          <w:color w:val="000000"/>
          <w:sz w:val="22"/>
          <w:szCs w:val="22"/>
        </w:rPr>
        <w:t>a delle dinamiche psico-</w:t>
      </w:r>
      <w:r w:rsidRPr="00694034">
        <w:rPr>
          <w:rFonts w:ascii="Calibri" w:hAnsi="Calibri" w:cs="Calibri"/>
          <w:color w:val="000000"/>
          <w:sz w:val="22"/>
          <w:szCs w:val="22"/>
        </w:rPr>
        <w:t>emotive e</w:t>
      </w:r>
      <w:r>
        <w:rPr>
          <w:rFonts w:ascii="Calibri" w:hAnsi="Calibri" w:cs="Calibri"/>
          <w:color w:val="000000"/>
          <w:sz w:val="22"/>
          <w:szCs w:val="22"/>
        </w:rPr>
        <w:t xml:space="preserve"> relazionali, nella valutazione dei bisogni e nella verifica dell’appropriatezza delle risposte messe in campo.</w:t>
      </w:r>
    </w:p>
    <w:p w14:paraId="1CAB9A78" w14:textId="77777777" w:rsidR="00D25CDA" w:rsidRDefault="00D25CDA" w:rsidP="00D25CDA">
      <w:pPr>
        <w:spacing w:after="160" w:line="259" w:lineRule="auto"/>
        <w:contextualSpacing/>
        <w:jc w:val="both"/>
        <w:rPr>
          <w:rFonts w:cs="Calibri"/>
          <w:b/>
          <w:bCs/>
          <w:color w:val="000000"/>
        </w:rPr>
      </w:pPr>
    </w:p>
    <w:p w14:paraId="0EB21D4E" w14:textId="7FEF395B" w:rsidR="00DB048F" w:rsidRPr="00D25CDA" w:rsidRDefault="00DB048F" w:rsidP="00D25CDA">
      <w:pPr>
        <w:spacing w:after="160" w:line="259" w:lineRule="auto"/>
        <w:contextualSpacing/>
        <w:jc w:val="both"/>
        <w:rPr>
          <w:rFonts w:cs="Calibri"/>
          <w:sz w:val="20"/>
          <w:szCs w:val="20"/>
          <w:lang w:eastAsia="it-IT"/>
        </w:rPr>
      </w:pPr>
      <w:r w:rsidRPr="00DB048F">
        <w:rPr>
          <w:rFonts w:cs="Calibri"/>
          <w:b/>
          <w:bCs/>
          <w:color w:val="000000"/>
        </w:rPr>
        <w:t>MODALIT</w:t>
      </w:r>
      <w:r w:rsidR="001A110D">
        <w:rPr>
          <w:rFonts w:cs="Calibri"/>
          <w:b/>
          <w:bCs/>
          <w:color w:val="000000"/>
        </w:rPr>
        <w:t>À</w:t>
      </w:r>
      <w:r w:rsidRPr="00DB048F">
        <w:rPr>
          <w:rFonts w:cs="Calibri"/>
          <w:b/>
          <w:bCs/>
          <w:color w:val="000000"/>
        </w:rPr>
        <w:t xml:space="preserve"> DI EROGAZIONE DELLE PRESTAZIONI</w:t>
      </w:r>
    </w:p>
    <w:p w14:paraId="621ADF53" w14:textId="201F33AD" w:rsidR="00DB048F" w:rsidRPr="008A274C" w:rsidRDefault="00DB048F" w:rsidP="00DB048F">
      <w:pPr>
        <w:autoSpaceDE w:val="0"/>
        <w:autoSpaceDN w:val="0"/>
        <w:adjustRightInd w:val="0"/>
        <w:jc w:val="both"/>
        <w:rPr>
          <w:rFonts w:cs="Calibri"/>
          <w:color w:val="000000"/>
        </w:rPr>
      </w:pPr>
      <w:r w:rsidRPr="008A274C">
        <w:rPr>
          <w:rFonts w:cs="Calibri"/>
          <w:color w:val="000000"/>
        </w:rPr>
        <w:t xml:space="preserve">Al fine di perseguire il raggiungimento </w:t>
      </w:r>
      <w:r w:rsidR="00D25CDA">
        <w:rPr>
          <w:rFonts w:cs="Calibri"/>
          <w:color w:val="000000"/>
        </w:rPr>
        <w:t>degli obiettivi</w:t>
      </w:r>
      <w:r w:rsidRPr="008A274C">
        <w:rPr>
          <w:rFonts w:cs="Calibri"/>
          <w:color w:val="000000"/>
        </w:rPr>
        <w:t xml:space="preserve"> ed al fine d</w:t>
      </w:r>
      <w:r w:rsidR="00D25CDA">
        <w:rPr>
          <w:rFonts w:cs="Calibri"/>
          <w:color w:val="000000"/>
        </w:rPr>
        <w:t>i</w:t>
      </w:r>
      <w:r w:rsidRPr="008A274C">
        <w:rPr>
          <w:rFonts w:cs="Calibri"/>
          <w:color w:val="000000"/>
        </w:rPr>
        <w:t xml:space="preserve"> realizza</w:t>
      </w:r>
      <w:r w:rsidR="00D25CDA">
        <w:rPr>
          <w:rFonts w:cs="Calibri"/>
          <w:color w:val="000000"/>
        </w:rPr>
        <w:t>re</w:t>
      </w:r>
      <w:r w:rsidRPr="008A274C">
        <w:rPr>
          <w:rFonts w:cs="Calibri"/>
          <w:color w:val="000000"/>
        </w:rPr>
        <w:t xml:space="preserve"> attività ed interventi sarà predisposta, per ciascun caso, una scheda progetto elaborata a cura dei professionisti individuati ed incaricati del Servizio Tutela Minori, in cui saranno precisati i seguenti elementi:</w:t>
      </w:r>
    </w:p>
    <w:p w14:paraId="3BF65083" w14:textId="77777777" w:rsidR="00DB048F" w:rsidRPr="008A274C" w:rsidRDefault="00DB048F" w:rsidP="00DB048F">
      <w:pPr>
        <w:autoSpaceDE w:val="0"/>
        <w:autoSpaceDN w:val="0"/>
        <w:adjustRightInd w:val="0"/>
        <w:jc w:val="both"/>
        <w:rPr>
          <w:rFonts w:cs="Calibri"/>
          <w:color w:val="000000"/>
        </w:rPr>
      </w:pPr>
      <w:r w:rsidRPr="008A274C">
        <w:rPr>
          <w:rFonts w:cs="Calibri"/>
          <w:color w:val="000000"/>
        </w:rPr>
        <w:t>1. Dati identificativi/anagrafici del caso;</w:t>
      </w:r>
    </w:p>
    <w:p w14:paraId="737B97DD" w14:textId="77777777" w:rsidR="00DB048F" w:rsidRPr="008A274C" w:rsidRDefault="00DB048F" w:rsidP="00DB048F">
      <w:pPr>
        <w:autoSpaceDE w:val="0"/>
        <w:autoSpaceDN w:val="0"/>
        <w:adjustRightInd w:val="0"/>
        <w:jc w:val="both"/>
        <w:rPr>
          <w:rFonts w:cs="Calibri"/>
          <w:color w:val="000000"/>
        </w:rPr>
      </w:pPr>
      <w:r w:rsidRPr="008A274C">
        <w:rPr>
          <w:rFonts w:cs="Calibri"/>
          <w:color w:val="000000"/>
        </w:rPr>
        <w:t>2. Estremi del provvedimento e sintesi delle prescrizioni con le relative scadenze;</w:t>
      </w:r>
    </w:p>
    <w:p w14:paraId="677DF72A" w14:textId="77777777" w:rsidR="00DB048F" w:rsidRPr="008A274C" w:rsidRDefault="00DB048F" w:rsidP="00DB048F">
      <w:pPr>
        <w:autoSpaceDE w:val="0"/>
        <w:autoSpaceDN w:val="0"/>
        <w:adjustRightInd w:val="0"/>
        <w:jc w:val="both"/>
        <w:rPr>
          <w:rFonts w:cs="Calibri"/>
          <w:color w:val="000000"/>
        </w:rPr>
      </w:pPr>
      <w:r w:rsidRPr="008A274C">
        <w:rPr>
          <w:rFonts w:cs="Calibri"/>
          <w:color w:val="000000"/>
        </w:rPr>
        <w:t>3. Progettazione in atto con individuazione di obiettivi – attività previste e tempi;</w:t>
      </w:r>
    </w:p>
    <w:p w14:paraId="667FE617" w14:textId="77777777" w:rsidR="00DB048F" w:rsidRPr="008A274C" w:rsidRDefault="00DB048F" w:rsidP="00DB048F">
      <w:pPr>
        <w:autoSpaceDE w:val="0"/>
        <w:autoSpaceDN w:val="0"/>
        <w:adjustRightInd w:val="0"/>
        <w:jc w:val="both"/>
        <w:rPr>
          <w:rFonts w:cs="Calibri"/>
          <w:color w:val="000000"/>
        </w:rPr>
      </w:pPr>
      <w:r w:rsidRPr="008A274C">
        <w:rPr>
          <w:rFonts w:cs="Calibri"/>
          <w:color w:val="000000"/>
        </w:rPr>
        <w:lastRenderedPageBreak/>
        <w:t>4. Tempi di verifica.</w:t>
      </w:r>
    </w:p>
    <w:p w14:paraId="53AAE668" w14:textId="77777777" w:rsidR="00DB048F" w:rsidRPr="00DB048F" w:rsidRDefault="00DB048F" w:rsidP="00D25CDA">
      <w:pPr>
        <w:autoSpaceDE w:val="0"/>
        <w:autoSpaceDN w:val="0"/>
        <w:adjustRightInd w:val="0"/>
        <w:spacing w:after="0"/>
        <w:jc w:val="both"/>
        <w:rPr>
          <w:rFonts w:cs="Calibri"/>
          <w:color w:val="000000"/>
        </w:rPr>
      </w:pPr>
      <w:r w:rsidRPr="008A274C">
        <w:rPr>
          <w:rFonts w:cs="Calibri"/>
          <w:color w:val="000000"/>
        </w:rPr>
        <w:t>La scheda progetto e la relazione finale di esito dell'indagine sono inviate al Comune di residenza del minore al fine della condivisione e della successiva attuazione degli eventuali interventi di competenza, nonché dell'invio all'Autorità Giudiziaria competente.</w:t>
      </w:r>
    </w:p>
    <w:p w14:paraId="1F1B2481" w14:textId="77777777" w:rsidR="00D25CDA" w:rsidRDefault="00D25CDA" w:rsidP="00D25CDA">
      <w:pPr>
        <w:autoSpaceDE w:val="0"/>
        <w:autoSpaceDN w:val="0"/>
        <w:adjustRightInd w:val="0"/>
        <w:spacing w:after="0"/>
        <w:jc w:val="both"/>
        <w:rPr>
          <w:rFonts w:cs="Calibri"/>
          <w:b/>
          <w:bCs/>
          <w:color w:val="000000"/>
        </w:rPr>
      </w:pPr>
    </w:p>
    <w:p w14:paraId="26343450" w14:textId="7E51B1B3" w:rsidR="00DB048F" w:rsidRPr="00DB048F" w:rsidRDefault="00DB048F" w:rsidP="00D25CDA">
      <w:pPr>
        <w:autoSpaceDE w:val="0"/>
        <w:autoSpaceDN w:val="0"/>
        <w:adjustRightInd w:val="0"/>
        <w:spacing w:after="0"/>
        <w:jc w:val="both"/>
        <w:rPr>
          <w:rFonts w:cs="Calibri"/>
          <w:b/>
          <w:bCs/>
          <w:color w:val="000000"/>
        </w:rPr>
      </w:pPr>
      <w:r w:rsidRPr="00DB048F">
        <w:rPr>
          <w:rFonts w:cs="Calibri"/>
          <w:b/>
          <w:bCs/>
          <w:color w:val="000000"/>
        </w:rPr>
        <w:t>PERSONALE IMPIEGATO</w:t>
      </w:r>
    </w:p>
    <w:p w14:paraId="3BC79FA1" w14:textId="3DAEB8EA" w:rsidR="00DB048F" w:rsidRDefault="00DB048F" w:rsidP="00DB048F">
      <w:pPr>
        <w:autoSpaceDE w:val="0"/>
        <w:autoSpaceDN w:val="0"/>
        <w:adjustRightInd w:val="0"/>
        <w:jc w:val="both"/>
        <w:rPr>
          <w:rFonts w:cs="Calibri"/>
          <w:color w:val="000000"/>
        </w:rPr>
      </w:pPr>
      <w:r w:rsidRPr="00DB048F">
        <w:rPr>
          <w:rFonts w:cs="Calibri"/>
          <w:color w:val="000000"/>
        </w:rPr>
        <w:t>Il personale impegnato nel servizio sarà il seguente:</w:t>
      </w:r>
      <w:r w:rsidR="003668F0">
        <w:rPr>
          <w:rFonts w:cs="Calibri"/>
          <w:color w:val="000000"/>
        </w:rPr>
        <w:t xml:space="preserve"> </w:t>
      </w:r>
    </w:p>
    <w:p w14:paraId="72F8C9BD" w14:textId="51284D2D" w:rsidR="003668F0" w:rsidRDefault="003668F0" w:rsidP="003668F0">
      <w:pPr>
        <w:numPr>
          <w:ilvl w:val="0"/>
          <w:numId w:val="5"/>
        </w:numPr>
        <w:spacing w:after="160" w:line="259" w:lineRule="auto"/>
        <w:contextualSpacing/>
        <w:jc w:val="both"/>
        <w:rPr>
          <w:rFonts w:cs="Calibri"/>
          <w:color w:val="000000"/>
          <w:lang w:eastAsia="it-IT"/>
        </w:rPr>
      </w:pPr>
      <w:r>
        <w:rPr>
          <w:rFonts w:cs="Calibri"/>
          <w:color w:val="000000"/>
          <w:lang w:eastAsia="it-IT"/>
        </w:rPr>
        <w:t xml:space="preserve">n. 1 </w:t>
      </w:r>
      <w:r w:rsidRPr="003668F0">
        <w:rPr>
          <w:rFonts w:cs="Calibri"/>
          <w:color w:val="000000"/>
          <w:lang w:eastAsia="it-IT"/>
        </w:rPr>
        <w:t xml:space="preserve">Coordinatore d’Area </w:t>
      </w:r>
      <w:r w:rsidR="0087676A">
        <w:rPr>
          <w:rFonts w:cs="Calibri"/>
          <w:color w:val="000000"/>
          <w:lang w:eastAsia="it-IT"/>
        </w:rPr>
        <w:t xml:space="preserve">e </w:t>
      </w:r>
      <w:r w:rsidR="0087676A" w:rsidRPr="0087676A">
        <w:rPr>
          <w:rFonts w:cs="Calibri"/>
          <w:color w:val="000000"/>
          <w:lang w:eastAsia="it-IT"/>
        </w:rPr>
        <w:t xml:space="preserve">Coordinatore del Servizio </w:t>
      </w:r>
      <w:r w:rsidRPr="003668F0">
        <w:rPr>
          <w:rFonts w:cs="Calibri"/>
          <w:color w:val="000000"/>
          <w:lang w:eastAsia="it-IT"/>
        </w:rPr>
        <w:t xml:space="preserve">– </w:t>
      </w:r>
      <w:bookmarkStart w:id="0" w:name="_Hlk52125987"/>
      <w:bookmarkStart w:id="1" w:name="_Hlk125389386"/>
      <w:r w:rsidRPr="003668F0">
        <w:rPr>
          <w:rFonts w:cs="Calibri"/>
          <w:color w:val="000000"/>
          <w:lang w:eastAsia="it-IT"/>
        </w:rPr>
        <w:t xml:space="preserve">contratto </w:t>
      </w:r>
      <w:bookmarkEnd w:id="0"/>
      <w:r w:rsidR="0087676A">
        <w:rPr>
          <w:rFonts w:cs="Calibri"/>
          <w:color w:val="000000"/>
          <w:lang w:eastAsia="it-IT"/>
        </w:rPr>
        <w:t>prestazione d’opera intellettuale</w:t>
      </w:r>
      <w:bookmarkEnd w:id="1"/>
    </w:p>
    <w:p w14:paraId="40AB609A" w14:textId="69E09F1C" w:rsidR="003668F0" w:rsidRPr="0087676A" w:rsidRDefault="003668F0" w:rsidP="00CF6848">
      <w:pPr>
        <w:numPr>
          <w:ilvl w:val="0"/>
          <w:numId w:val="5"/>
        </w:numPr>
        <w:spacing w:after="160" w:line="259" w:lineRule="auto"/>
        <w:contextualSpacing/>
        <w:jc w:val="both"/>
        <w:rPr>
          <w:rFonts w:cs="Calibri"/>
          <w:color w:val="000000"/>
          <w:lang w:eastAsia="it-IT"/>
        </w:rPr>
      </w:pPr>
      <w:r w:rsidRPr="0087676A">
        <w:rPr>
          <w:rFonts w:cs="Calibri"/>
          <w:color w:val="000000"/>
          <w:lang w:eastAsia="it-IT"/>
        </w:rPr>
        <w:t xml:space="preserve">n. 1 Psicologo - </w:t>
      </w:r>
      <w:r w:rsidR="0087676A" w:rsidRPr="0087676A">
        <w:rPr>
          <w:rFonts w:cs="Calibri"/>
          <w:color w:val="000000"/>
          <w:lang w:eastAsia="it-IT"/>
        </w:rPr>
        <w:t>contratto prestazione d’opera intellettuale</w:t>
      </w:r>
    </w:p>
    <w:p w14:paraId="5F745EA3" w14:textId="6D8C5AFE" w:rsidR="003668F0" w:rsidRPr="003668F0" w:rsidRDefault="005905D2" w:rsidP="00DB048F">
      <w:pPr>
        <w:numPr>
          <w:ilvl w:val="0"/>
          <w:numId w:val="5"/>
        </w:numPr>
        <w:autoSpaceDE w:val="0"/>
        <w:autoSpaceDN w:val="0"/>
        <w:adjustRightInd w:val="0"/>
        <w:spacing w:after="160" w:line="259" w:lineRule="auto"/>
        <w:contextualSpacing/>
        <w:jc w:val="both"/>
        <w:rPr>
          <w:rFonts w:cs="Calibri"/>
          <w:b/>
          <w:bCs/>
          <w:color w:val="000000"/>
        </w:rPr>
      </w:pPr>
      <w:r>
        <w:rPr>
          <w:rFonts w:cs="Calibri"/>
          <w:color w:val="000000"/>
          <w:lang w:eastAsia="it-IT"/>
        </w:rPr>
        <w:t xml:space="preserve">n. 3 Assistenti sociali </w:t>
      </w:r>
      <w:r w:rsidR="008A274C">
        <w:rPr>
          <w:rFonts w:cs="Calibri"/>
          <w:color w:val="000000"/>
          <w:lang w:eastAsia="it-IT"/>
        </w:rPr>
        <w:t>Categoria D1 dipendenti dell’Azienda</w:t>
      </w:r>
    </w:p>
    <w:p w14:paraId="02FDA92D" w14:textId="77777777" w:rsidR="003668F0" w:rsidRPr="003668F0" w:rsidRDefault="003668F0" w:rsidP="003668F0">
      <w:pPr>
        <w:autoSpaceDE w:val="0"/>
        <w:autoSpaceDN w:val="0"/>
        <w:adjustRightInd w:val="0"/>
        <w:spacing w:after="160" w:line="259" w:lineRule="auto"/>
        <w:ind w:left="357"/>
        <w:contextualSpacing/>
        <w:jc w:val="both"/>
        <w:rPr>
          <w:rFonts w:cs="Calibri"/>
          <w:b/>
          <w:bCs/>
          <w:color w:val="000000"/>
        </w:rPr>
      </w:pPr>
    </w:p>
    <w:p w14:paraId="0DB50FE2" w14:textId="77777777" w:rsidR="003668F0" w:rsidRPr="003668F0" w:rsidRDefault="003668F0" w:rsidP="003668F0">
      <w:pPr>
        <w:autoSpaceDE w:val="0"/>
        <w:autoSpaceDN w:val="0"/>
        <w:adjustRightInd w:val="0"/>
        <w:spacing w:after="160" w:line="259" w:lineRule="auto"/>
        <w:contextualSpacing/>
        <w:jc w:val="both"/>
        <w:rPr>
          <w:rFonts w:cs="Calibri"/>
          <w:b/>
          <w:bCs/>
          <w:color w:val="000000"/>
        </w:rPr>
      </w:pPr>
    </w:p>
    <w:p w14:paraId="0AB03AC5" w14:textId="77777777" w:rsidR="00BE520D" w:rsidRPr="00887E8B" w:rsidRDefault="00BE520D" w:rsidP="00BE520D">
      <w:pPr>
        <w:jc w:val="both"/>
      </w:pPr>
      <w:r>
        <w:rPr>
          <w:rFonts w:cs="Calibri"/>
          <w:b/>
          <w:bCs/>
          <w:color w:val="000000"/>
        </w:rPr>
        <w:t>COSTI DEL SERVIZIO</w:t>
      </w:r>
      <w:r>
        <w:t xml:space="preserve"> </w:t>
      </w:r>
      <w:r w:rsidRPr="00887E8B">
        <w:rPr>
          <w:rFonts w:cs="Calibri"/>
          <w:color w:val="FF0000"/>
        </w:rPr>
        <w:t>(NON A CARICO DEI COMUNI)</w:t>
      </w:r>
    </w:p>
    <w:tbl>
      <w:tblPr>
        <w:tblStyle w:val="Grigliatabella"/>
        <w:tblW w:w="0" w:type="auto"/>
        <w:tblLook w:val="04A0" w:firstRow="1" w:lastRow="0" w:firstColumn="1" w:lastColumn="0" w:noHBand="0" w:noVBand="1"/>
      </w:tblPr>
      <w:tblGrid>
        <w:gridCol w:w="2566"/>
        <w:gridCol w:w="2564"/>
        <w:gridCol w:w="2382"/>
        <w:gridCol w:w="2116"/>
      </w:tblGrid>
      <w:tr w:rsidR="00BE520D" w14:paraId="796996F9" w14:textId="77777777" w:rsidTr="006D3CC7">
        <w:trPr>
          <w:trHeight w:val="423"/>
        </w:trPr>
        <w:tc>
          <w:tcPr>
            <w:tcW w:w="2566" w:type="dxa"/>
          </w:tcPr>
          <w:p w14:paraId="25CB5D2D" w14:textId="77777777" w:rsidR="00BE520D" w:rsidRPr="00D17BDA" w:rsidRDefault="00BE520D" w:rsidP="006D3CC7">
            <w:pPr>
              <w:autoSpaceDE w:val="0"/>
              <w:autoSpaceDN w:val="0"/>
              <w:adjustRightInd w:val="0"/>
              <w:jc w:val="both"/>
              <w:rPr>
                <w:rFonts w:cs="Calibri"/>
                <w:color w:val="000000"/>
              </w:rPr>
            </w:pPr>
          </w:p>
        </w:tc>
        <w:tc>
          <w:tcPr>
            <w:tcW w:w="2564" w:type="dxa"/>
          </w:tcPr>
          <w:p w14:paraId="05C25760" w14:textId="77777777" w:rsidR="00BE520D" w:rsidRDefault="00BE520D" w:rsidP="006D3CC7">
            <w:pPr>
              <w:autoSpaceDE w:val="0"/>
              <w:autoSpaceDN w:val="0"/>
              <w:adjustRightInd w:val="0"/>
              <w:jc w:val="center"/>
              <w:rPr>
                <w:rFonts w:cs="Calibri"/>
                <w:b/>
                <w:bCs/>
                <w:color w:val="000000"/>
              </w:rPr>
            </w:pPr>
            <w:r>
              <w:rPr>
                <w:rFonts w:cs="Calibri"/>
                <w:b/>
                <w:bCs/>
                <w:color w:val="000000"/>
              </w:rPr>
              <w:t>N.  ORE SETTIMANALI</w:t>
            </w:r>
          </w:p>
        </w:tc>
        <w:tc>
          <w:tcPr>
            <w:tcW w:w="2382" w:type="dxa"/>
          </w:tcPr>
          <w:p w14:paraId="0B9EB10E" w14:textId="77777777" w:rsidR="00BE520D" w:rsidRDefault="00BE520D" w:rsidP="006D3CC7">
            <w:pPr>
              <w:autoSpaceDE w:val="0"/>
              <w:autoSpaceDN w:val="0"/>
              <w:adjustRightInd w:val="0"/>
              <w:jc w:val="center"/>
              <w:rPr>
                <w:rFonts w:cs="Calibri"/>
                <w:b/>
                <w:bCs/>
                <w:color w:val="000000"/>
              </w:rPr>
            </w:pPr>
            <w:r>
              <w:rPr>
                <w:rFonts w:cs="Calibri"/>
                <w:b/>
                <w:bCs/>
                <w:color w:val="000000"/>
              </w:rPr>
              <w:t xml:space="preserve">COSTO ORARIO </w:t>
            </w:r>
          </w:p>
        </w:tc>
        <w:tc>
          <w:tcPr>
            <w:tcW w:w="2116" w:type="dxa"/>
          </w:tcPr>
          <w:p w14:paraId="61FB1BE2" w14:textId="77777777" w:rsidR="00BE520D" w:rsidRDefault="00BE520D" w:rsidP="006D3CC7">
            <w:pPr>
              <w:autoSpaceDE w:val="0"/>
              <w:autoSpaceDN w:val="0"/>
              <w:adjustRightInd w:val="0"/>
              <w:jc w:val="center"/>
              <w:rPr>
                <w:rFonts w:cs="Calibri"/>
                <w:b/>
                <w:bCs/>
                <w:color w:val="000000"/>
              </w:rPr>
            </w:pPr>
            <w:r>
              <w:rPr>
                <w:rFonts w:cs="Calibri"/>
                <w:b/>
                <w:bCs/>
                <w:color w:val="000000"/>
              </w:rPr>
              <w:t>COSTO COMPLESSIVO</w:t>
            </w:r>
          </w:p>
        </w:tc>
      </w:tr>
      <w:tr w:rsidR="00BE520D" w14:paraId="3170CC2C" w14:textId="77777777" w:rsidTr="006D3CC7">
        <w:trPr>
          <w:trHeight w:val="433"/>
        </w:trPr>
        <w:tc>
          <w:tcPr>
            <w:tcW w:w="2566" w:type="dxa"/>
          </w:tcPr>
          <w:p w14:paraId="62D1C18C" w14:textId="77777777" w:rsidR="00BE520D" w:rsidRPr="00FC10C3" w:rsidRDefault="00BE520D" w:rsidP="006D3CC7">
            <w:pPr>
              <w:autoSpaceDE w:val="0"/>
              <w:autoSpaceDN w:val="0"/>
              <w:adjustRightInd w:val="0"/>
              <w:jc w:val="both"/>
              <w:rPr>
                <w:rFonts w:cs="Calibri"/>
                <w:b/>
                <w:bCs/>
                <w:color w:val="000000"/>
                <w:sz w:val="20"/>
                <w:szCs w:val="20"/>
              </w:rPr>
            </w:pPr>
            <w:r>
              <w:rPr>
                <w:rFonts w:cs="Calibri"/>
                <w:color w:val="000000"/>
                <w:sz w:val="20"/>
                <w:szCs w:val="20"/>
              </w:rPr>
              <w:t>ASSISTENTE SOCIALE</w:t>
            </w:r>
          </w:p>
        </w:tc>
        <w:tc>
          <w:tcPr>
            <w:tcW w:w="2564" w:type="dxa"/>
            <w:vAlign w:val="center"/>
          </w:tcPr>
          <w:p w14:paraId="23FAF1B3" w14:textId="40B1E4CF" w:rsidR="00BE520D" w:rsidRPr="00FC10C3" w:rsidRDefault="00BE520D" w:rsidP="006D3CC7">
            <w:pPr>
              <w:autoSpaceDE w:val="0"/>
              <w:autoSpaceDN w:val="0"/>
              <w:adjustRightInd w:val="0"/>
              <w:jc w:val="center"/>
              <w:rPr>
                <w:rFonts w:cs="Calibri"/>
                <w:color w:val="000000"/>
                <w:sz w:val="20"/>
                <w:szCs w:val="20"/>
              </w:rPr>
            </w:pPr>
            <w:r>
              <w:rPr>
                <w:rFonts w:cs="Calibri"/>
                <w:color w:val="000000"/>
                <w:sz w:val="20"/>
                <w:szCs w:val="20"/>
              </w:rPr>
              <w:t>96</w:t>
            </w:r>
          </w:p>
        </w:tc>
        <w:tc>
          <w:tcPr>
            <w:tcW w:w="2382" w:type="dxa"/>
            <w:vAlign w:val="center"/>
          </w:tcPr>
          <w:p w14:paraId="6D1731B2" w14:textId="77777777" w:rsidR="00BE520D" w:rsidRPr="00887E8B" w:rsidRDefault="00BE520D" w:rsidP="006D3CC7">
            <w:pPr>
              <w:autoSpaceDE w:val="0"/>
              <w:autoSpaceDN w:val="0"/>
              <w:adjustRightInd w:val="0"/>
              <w:jc w:val="center"/>
              <w:rPr>
                <w:rFonts w:cs="Calibri"/>
                <w:color w:val="000000"/>
                <w:sz w:val="20"/>
                <w:szCs w:val="20"/>
              </w:rPr>
            </w:pPr>
            <w:r w:rsidRPr="00887E8B">
              <w:rPr>
                <w:rFonts w:cs="Calibri"/>
                <w:color w:val="000000"/>
              </w:rPr>
              <w:t>€ 21,77</w:t>
            </w:r>
          </w:p>
        </w:tc>
        <w:tc>
          <w:tcPr>
            <w:tcW w:w="2116" w:type="dxa"/>
          </w:tcPr>
          <w:p w14:paraId="2DDA796B" w14:textId="178939CD" w:rsidR="00BE520D" w:rsidRPr="00FC10C3" w:rsidRDefault="00BE520D" w:rsidP="006D3CC7">
            <w:pPr>
              <w:autoSpaceDE w:val="0"/>
              <w:autoSpaceDN w:val="0"/>
              <w:adjustRightInd w:val="0"/>
              <w:jc w:val="center"/>
              <w:rPr>
                <w:rFonts w:cs="Calibri"/>
                <w:color w:val="000000"/>
                <w:sz w:val="20"/>
                <w:szCs w:val="20"/>
              </w:rPr>
            </w:pPr>
            <w:r>
              <w:rPr>
                <w:rFonts w:cs="Calibri"/>
                <w:color w:val="000000"/>
                <w:sz w:val="20"/>
                <w:szCs w:val="20"/>
              </w:rPr>
              <w:t>€ 108.675,84</w:t>
            </w:r>
          </w:p>
        </w:tc>
      </w:tr>
      <w:tr w:rsidR="00BE520D" w:rsidRPr="0087676A" w14:paraId="476D10E8" w14:textId="77777777" w:rsidTr="006D3CC7">
        <w:trPr>
          <w:trHeight w:val="423"/>
        </w:trPr>
        <w:tc>
          <w:tcPr>
            <w:tcW w:w="2566" w:type="dxa"/>
          </w:tcPr>
          <w:p w14:paraId="4F5586B4" w14:textId="04708DED" w:rsidR="00BE520D" w:rsidRPr="00FC10C3" w:rsidRDefault="00BE520D" w:rsidP="006D3CC7">
            <w:pPr>
              <w:autoSpaceDE w:val="0"/>
              <w:autoSpaceDN w:val="0"/>
              <w:adjustRightInd w:val="0"/>
              <w:jc w:val="both"/>
              <w:rPr>
                <w:rFonts w:cs="Calibri"/>
                <w:color w:val="000000"/>
                <w:sz w:val="20"/>
                <w:szCs w:val="20"/>
              </w:rPr>
            </w:pPr>
            <w:r>
              <w:rPr>
                <w:rFonts w:cs="Calibri"/>
                <w:color w:val="000000"/>
                <w:sz w:val="20"/>
                <w:szCs w:val="20"/>
              </w:rPr>
              <w:t xml:space="preserve">PSICOLOGO  </w:t>
            </w:r>
          </w:p>
        </w:tc>
        <w:tc>
          <w:tcPr>
            <w:tcW w:w="2564" w:type="dxa"/>
            <w:vAlign w:val="center"/>
          </w:tcPr>
          <w:p w14:paraId="1F1D959D" w14:textId="20FF025F" w:rsidR="00BE520D" w:rsidRPr="00FC10C3" w:rsidRDefault="0087676A" w:rsidP="006D3CC7">
            <w:pPr>
              <w:autoSpaceDE w:val="0"/>
              <w:autoSpaceDN w:val="0"/>
              <w:adjustRightInd w:val="0"/>
              <w:jc w:val="center"/>
              <w:rPr>
                <w:rFonts w:cs="Calibri"/>
                <w:color w:val="000000"/>
                <w:sz w:val="20"/>
                <w:szCs w:val="20"/>
              </w:rPr>
            </w:pPr>
            <w:r>
              <w:rPr>
                <w:rFonts w:cs="Calibri"/>
                <w:color w:val="000000"/>
                <w:sz w:val="20"/>
                <w:szCs w:val="20"/>
              </w:rPr>
              <w:t>17</w:t>
            </w:r>
          </w:p>
        </w:tc>
        <w:tc>
          <w:tcPr>
            <w:tcW w:w="2382" w:type="dxa"/>
            <w:vAlign w:val="center"/>
          </w:tcPr>
          <w:p w14:paraId="4D0162EE" w14:textId="15BBA5BD" w:rsidR="00BE520D" w:rsidRPr="00BE520D" w:rsidRDefault="00BE520D" w:rsidP="006D3CC7">
            <w:pPr>
              <w:autoSpaceDE w:val="0"/>
              <w:autoSpaceDN w:val="0"/>
              <w:adjustRightInd w:val="0"/>
              <w:jc w:val="center"/>
              <w:rPr>
                <w:rFonts w:cs="Calibri"/>
                <w:color w:val="000000"/>
                <w:sz w:val="20"/>
                <w:szCs w:val="20"/>
                <w:highlight w:val="yellow"/>
              </w:rPr>
            </w:pPr>
            <w:r w:rsidRPr="0087676A">
              <w:rPr>
                <w:rFonts w:cs="Calibri"/>
                <w:color w:val="000000"/>
                <w:sz w:val="20"/>
                <w:szCs w:val="20"/>
              </w:rPr>
              <w:t xml:space="preserve">€ </w:t>
            </w:r>
            <w:r w:rsidR="0087676A" w:rsidRPr="0087676A">
              <w:rPr>
                <w:rFonts w:cs="Calibri"/>
                <w:color w:val="000000"/>
                <w:sz w:val="20"/>
                <w:szCs w:val="20"/>
              </w:rPr>
              <w:t>25,50</w:t>
            </w:r>
          </w:p>
        </w:tc>
        <w:tc>
          <w:tcPr>
            <w:tcW w:w="2116" w:type="dxa"/>
          </w:tcPr>
          <w:p w14:paraId="493D1575" w14:textId="52EFEF1F" w:rsidR="00BE520D" w:rsidRPr="0087676A" w:rsidRDefault="00BE520D" w:rsidP="006D3CC7">
            <w:pPr>
              <w:autoSpaceDE w:val="0"/>
              <w:autoSpaceDN w:val="0"/>
              <w:adjustRightInd w:val="0"/>
              <w:jc w:val="center"/>
              <w:rPr>
                <w:rFonts w:cs="Calibri"/>
                <w:color w:val="000000"/>
                <w:sz w:val="20"/>
                <w:szCs w:val="20"/>
              </w:rPr>
            </w:pPr>
            <w:r w:rsidRPr="0087676A">
              <w:rPr>
                <w:rFonts w:cs="Calibri"/>
                <w:color w:val="000000"/>
                <w:sz w:val="20"/>
                <w:szCs w:val="20"/>
              </w:rPr>
              <w:t xml:space="preserve">€ </w:t>
            </w:r>
            <w:r w:rsidR="0087676A" w:rsidRPr="0087676A">
              <w:rPr>
                <w:rFonts w:cs="Calibri"/>
                <w:color w:val="000000"/>
                <w:sz w:val="20"/>
                <w:szCs w:val="20"/>
              </w:rPr>
              <w:t>20.832,00</w:t>
            </w:r>
          </w:p>
        </w:tc>
      </w:tr>
      <w:tr w:rsidR="00BE520D" w14:paraId="59D9FB8A" w14:textId="77777777" w:rsidTr="006D3CC7">
        <w:trPr>
          <w:trHeight w:val="423"/>
        </w:trPr>
        <w:tc>
          <w:tcPr>
            <w:tcW w:w="2566" w:type="dxa"/>
          </w:tcPr>
          <w:p w14:paraId="3E2E613C" w14:textId="77777777" w:rsidR="00BE520D" w:rsidRPr="00FC10C3" w:rsidRDefault="00BE520D" w:rsidP="006D3CC7">
            <w:pPr>
              <w:autoSpaceDE w:val="0"/>
              <w:autoSpaceDN w:val="0"/>
              <w:adjustRightInd w:val="0"/>
              <w:jc w:val="both"/>
              <w:rPr>
                <w:rFonts w:cs="Calibri"/>
                <w:color w:val="000000"/>
                <w:sz w:val="20"/>
                <w:szCs w:val="20"/>
              </w:rPr>
            </w:pPr>
          </w:p>
        </w:tc>
        <w:tc>
          <w:tcPr>
            <w:tcW w:w="2564" w:type="dxa"/>
            <w:vAlign w:val="center"/>
          </w:tcPr>
          <w:p w14:paraId="1455032E" w14:textId="77777777" w:rsidR="00BE520D" w:rsidRPr="00FC10C3" w:rsidRDefault="00BE520D" w:rsidP="006D3CC7">
            <w:pPr>
              <w:autoSpaceDE w:val="0"/>
              <w:autoSpaceDN w:val="0"/>
              <w:adjustRightInd w:val="0"/>
              <w:jc w:val="center"/>
              <w:rPr>
                <w:rFonts w:cs="Calibri"/>
                <w:color w:val="000000"/>
                <w:sz w:val="20"/>
                <w:szCs w:val="20"/>
              </w:rPr>
            </w:pPr>
          </w:p>
        </w:tc>
        <w:tc>
          <w:tcPr>
            <w:tcW w:w="2382" w:type="dxa"/>
            <w:vAlign w:val="center"/>
          </w:tcPr>
          <w:p w14:paraId="1C67C106" w14:textId="77777777" w:rsidR="00BE520D" w:rsidRPr="00BE520D" w:rsidRDefault="00BE520D" w:rsidP="006D3CC7">
            <w:pPr>
              <w:spacing w:after="0" w:line="240" w:lineRule="auto"/>
              <w:jc w:val="center"/>
              <w:rPr>
                <w:rFonts w:cs="Calibri"/>
                <w:b/>
                <w:bCs/>
                <w:color w:val="000000"/>
                <w:sz w:val="20"/>
                <w:szCs w:val="20"/>
                <w:highlight w:val="yellow"/>
              </w:rPr>
            </w:pPr>
            <w:r w:rsidRPr="00BE520D">
              <w:rPr>
                <w:rFonts w:cs="Calibri"/>
                <w:b/>
                <w:bCs/>
                <w:color w:val="000000"/>
                <w:sz w:val="20"/>
                <w:szCs w:val="20"/>
                <w:highlight w:val="yellow"/>
              </w:rPr>
              <w:t xml:space="preserve"> </w:t>
            </w:r>
          </w:p>
        </w:tc>
        <w:tc>
          <w:tcPr>
            <w:tcW w:w="2116" w:type="dxa"/>
          </w:tcPr>
          <w:p w14:paraId="5364B754" w14:textId="42B5BABC" w:rsidR="00BE520D" w:rsidRPr="00BE520D" w:rsidRDefault="00BE520D" w:rsidP="006D3CC7">
            <w:pPr>
              <w:spacing w:after="0" w:line="240" w:lineRule="auto"/>
              <w:jc w:val="center"/>
              <w:rPr>
                <w:rFonts w:cs="Calibri"/>
                <w:b/>
                <w:bCs/>
                <w:color w:val="000000"/>
                <w:sz w:val="20"/>
                <w:szCs w:val="20"/>
                <w:highlight w:val="yellow"/>
              </w:rPr>
            </w:pPr>
            <w:r w:rsidRPr="0087676A">
              <w:rPr>
                <w:rFonts w:cs="Calibri"/>
                <w:b/>
                <w:bCs/>
                <w:color w:val="000000"/>
                <w:sz w:val="20"/>
                <w:szCs w:val="20"/>
              </w:rPr>
              <w:t xml:space="preserve">€ </w:t>
            </w:r>
            <w:r w:rsidR="0087676A" w:rsidRPr="0087676A">
              <w:rPr>
                <w:rFonts w:cs="Calibri"/>
                <w:b/>
                <w:bCs/>
                <w:color w:val="000000"/>
                <w:sz w:val="20"/>
                <w:szCs w:val="20"/>
              </w:rPr>
              <w:t>129.507,84</w:t>
            </w:r>
          </w:p>
        </w:tc>
      </w:tr>
    </w:tbl>
    <w:p w14:paraId="1A93B7CC" w14:textId="77777777" w:rsidR="00BE520D" w:rsidRDefault="00BE520D" w:rsidP="00BE520D">
      <w:pPr>
        <w:jc w:val="both"/>
        <w:rPr>
          <w:rFonts w:cs="Calibri"/>
          <w:b/>
          <w:bCs/>
          <w:color w:val="000000"/>
        </w:rPr>
      </w:pPr>
    </w:p>
    <w:p w14:paraId="6184C8B1" w14:textId="77777777" w:rsidR="00BE520D" w:rsidRPr="00FC10C3" w:rsidRDefault="00BE520D" w:rsidP="00BE520D">
      <w:pPr>
        <w:autoSpaceDE w:val="0"/>
        <w:autoSpaceDN w:val="0"/>
        <w:adjustRightInd w:val="0"/>
        <w:jc w:val="both"/>
        <w:rPr>
          <w:rFonts w:cs="Calibri"/>
          <w:b/>
          <w:bCs/>
          <w:color w:val="000000"/>
        </w:rPr>
      </w:pPr>
      <w:r>
        <w:rPr>
          <w:rFonts w:cs="Calibri"/>
          <w:b/>
          <w:bCs/>
          <w:color w:val="000000"/>
        </w:rPr>
        <w:t>C</w:t>
      </w:r>
      <w:r w:rsidRPr="00072DDE">
        <w:rPr>
          <w:rFonts w:cs="Calibri"/>
          <w:b/>
          <w:bCs/>
          <w:color w:val="000000"/>
        </w:rPr>
        <w:t xml:space="preserve">OSTI </w:t>
      </w:r>
      <w:r>
        <w:rPr>
          <w:rFonts w:cs="Calibri"/>
          <w:b/>
          <w:bCs/>
          <w:color w:val="000000"/>
        </w:rPr>
        <w:t xml:space="preserve">DI COORDINAMENTO </w:t>
      </w:r>
      <w:bookmarkStart w:id="2" w:name="_Hlk125382979"/>
      <w:r w:rsidRPr="00887E8B">
        <w:rPr>
          <w:rFonts w:cs="Calibri"/>
          <w:color w:val="FF0000"/>
        </w:rPr>
        <w:t>(NON A CARICO DEI COMUNI)</w:t>
      </w:r>
      <w:bookmarkEnd w:id="2"/>
    </w:p>
    <w:tbl>
      <w:tblPr>
        <w:tblStyle w:val="Grigliatabella"/>
        <w:tblW w:w="0" w:type="auto"/>
        <w:tblLook w:val="04A0" w:firstRow="1" w:lastRow="0" w:firstColumn="1" w:lastColumn="0" w:noHBand="0" w:noVBand="1"/>
      </w:tblPr>
      <w:tblGrid>
        <w:gridCol w:w="3195"/>
        <w:gridCol w:w="3195"/>
        <w:gridCol w:w="3198"/>
      </w:tblGrid>
      <w:tr w:rsidR="00BE520D" w14:paraId="34B174FD" w14:textId="77777777" w:rsidTr="006D3CC7">
        <w:trPr>
          <w:trHeight w:val="423"/>
        </w:trPr>
        <w:tc>
          <w:tcPr>
            <w:tcW w:w="3195" w:type="dxa"/>
          </w:tcPr>
          <w:p w14:paraId="3E14200B" w14:textId="77777777" w:rsidR="00BE520D" w:rsidRPr="00D17BDA" w:rsidRDefault="00BE520D" w:rsidP="006D3CC7">
            <w:pPr>
              <w:autoSpaceDE w:val="0"/>
              <w:autoSpaceDN w:val="0"/>
              <w:adjustRightInd w:val="0"/>
              <w:jc w:val="both"/>
              <w:rPr>
                <w:rFonts w:cs="Calibri"/>
                <w:color w:val="000000"/>
              </w:rPr>
            </w:pPr>
          </w:p>
        </w:tc>
        <w:tc>
          <w:tcPr>
            <w:tcW w:w="3195" w:type="dxa"/>
          </w:tcPr>
          <w:p w14:paraId="251E157F" w14:textId="77777777" w:rsidR="00BE520D" w:rsidRDefault="00BE520D" w:rsidP="006D3CC7">
            <w:pPr>
              <w:autoSpaceDE w:val="0"/>
              <w:autoSpaceDN w:val="0"/>
              <w:adjustRightInd w:val="0"/>
              <w:jc w:val="center"/>
              <w:rPr>
                <w:rFonts w:cs="Calibri"/>
                <w:b/>
                <w:bCs/>
                <w:color w:val="000000"/>
              </w:rPr>
            </w:pPr>
            <w:r>
              <w:rPr>
                <w:rFonts w:cs="Calibri"/>
                <w:b/>
                <w:bCs/>
                <w:color w:val="000000"/>
              </w:rPr>
              <w:t>N.  ORE SETTIMANALI</w:t>
            </w:r>
          </w:p>
        </w:tc>
        <w:tc>
          <w:tcPr>
            <w:tcW w:w="3198" w:type="dxa"/>
          </w:tcPr>
          <w:p w14:paraId="0E2B7844" w14:textId="297674AB" w:rsidR="00BE520D" w:rsidRDefault="00BE520D" w:rsidP="006D3CC7">
            <w:pPr>
              <w:autoSpaceDE w:val="0"/>
              <w:autoSpaceDN w:val="0"/>
              <w:adjustRightInd w:val="0"/>
              <w:jc w:val="center"/>
              <w:rPr>
                <w:rFonts w:cs="Calibri"/>
                <w:b/>
                <w:bCs/>
                <w:color w:val="000000"/>
              </w:rPr>
            </w:pPr>
            <w:r>
              <w:rPr>
                <w:rFonts w:cs="Calibri"/>
                <w:b/>
                <w:bCs/>
                <w:color w:val="000000"/>
              </w:rPr>
              <w:t xml:space="preserve">COSTO ORARIO € </w:t>
            </w:r>
            <w:r w:rsidR="0087676A">
              <w:rPr>
                <w:rFonts w:cs="Calibri"/>
                <w:b/>
                <w:bCs/>
                <w:color w:val="000000"/>
              </w:rPr>
              <w:t>28,05</w:t>
            </w:r>
          </w:p>
        </w:tc>
      </w:tr>
      <w:tr w:rsidR="00BE520D" w:rsidRPr="0087676A" w14:paraId="7EA06ED3" w14:textId="77777777" w:rsidTr="006D3CC7">
        <w:trPr>
          <w:trHeight w:val="433"/>
        </w:trPr>
        <w:tc>
          <w:tcPr>
            <w:tcW w:w="3195" w:type="dxa"/>
          </w:tcPr>
          <w:p w14:paraId="16E1CECD" w14:textId="483163FF" w:rsidR="00BE520D" w:rsidRPr="0087676A" w:rsidRDefault="00BE520D" w:rsidP="0087676A">
            <w:pPr>
              <w:autoSpaceDE w:val="0"/>
              <w:autoSpaceDN w:val="0"/>
              <w:adjustRightInd w:val="0"/>
              <w:rPr>
                <w:rFonts w:cs="Calibri"/>
                <w:b/>
                <w:bCs/>
                <w:color w:val="000000"/>
                <w:sz w:val="20"/>
                <w:szCs w:val="20"/>
              </w:rPr>
            </w:pPr>
            <w:r w:rsidRPr="0087676A">
              <w:rPr>
                <w:rFonts w:cs="Calibri"/>
                <w:color w:val="000000"/>
                <w:sz w:val="20"/>
                <w:szCs w:val="20"/>
              </w:rPr>
              <w:t>COORDINAMENTO D’AREA</w:t>
            </w:r>
            <w:r w:rsidR="0087676A" w:rsidRPr="0087676A">
              <w:rPr>
                <w:rFonts w:cs="Calibri"/>
                <w:color w:val="000000"/>
                <w:sz w:val="20"/>
                <w:szCs w:val="20"/>
              </w:rPr>
              <w:t xml:space="preserve"> COORDINAMENTO DEL SERVIZIO</w:t>
            </w:r>
          </w:p>
        </w:tc>
        <w:tc>
          <w:tcPr>
            <w:tcW w:w="3195" w:type="dxa"/>
            <w:vAlign w:val="center"/>
          </w:tcPr>
          <w:p w14:paraId="6FC74D7C" w14:textId="78B52D4F" w:rsidR="00BE520D" w:rsidRPr="0087676A" w:rsidRDefault="0087676A" w:rsidP="006D3CC7">
            <w:pPr>
              <w:autoSpaceDE w:val="0"/>
              <w:autoSpaceDN w:val="0"/>
              <w:adjustRightInd w:val="0"/>
              <w:jc w:val="center"/>
              <w:rPr>
                <w:rFonts w:cs="Calibri"/>
                <w:color w:val="000000"/>
                <w:sz w:val="20"/>
                <w:szCs w:val="20"/>
              </w:rPr>
            </w:pPr>
            <w:r w:rsidRPr="0087676A">
              <w:rPr>
                <w:rFonts w:cs="Calibri"/>
                <w:color w:val="000000"/>
                <w:sz w:val="20"/>
                <w:szCs w:val="20"/>
              </w:rPr>
              <w:t>26</w:t>
            </w:r>
          </w:p>
        </w:tc>
        <w:tc>
          <w:tcPr>
            <w:tcW w:w="3198" w:type="dxa"/>
            <w:vAlign w:val="center"/>
          </w:tcPr>
          <w:p w14:paraId="4BF48508" w14:textId="1BFAEB86" w:rsidR="00BE520D" w:rsidRPr="0087676A" w:rsidRDefault="00BE520D" w:rsidP="006D3CC7">
            <w:pPr>
              <w:autoSpaceDE w:val="0"/>
              <w:autoSpaceDN w:val="0"/>
              <w:adjustRightInd w:val="0"/>
              <w:jc w:val="center"/>
              <w:rPr>
                <w:rFonts w:cs="Calibri"/>
                <w:b/>
                <w:bCs/>
                <w:color w:val="000000"/>
                <w:sz w:val="20"/>
                <w:szCs w:val="20"/>
              </w:rPr>
            </w:pPr>
            <w:r w:rsidRPr="0087676A">
              <w:rPr>
                <w:rFonts w:cs="Calibri"/>
                <w:b/>
                <w:bCs/>
                <w:color w:val="000000"/>
                <w:sz w:val="20"/>
                <w:szCs w:val="20"/>
              </w:rPr>
              <w:t>€</w:t>
            </w:r>
            <w:r w:rsidR="0087676A" w:rsidRPr="0087676A">
              <w:rPr>
                <w:rFonts w:cs="Calibri"/>
                <w:b/>
                <w:bCs/>
                <w:color w:val="000000"/>
                <w:sz w:val="20"/>
                <w:szCs w:val="20"/>
              </w:rPr>
              <w:t xml:space="preserve"> 35.006,40</w:t>
            </w:r>
          </w:p>
        </w:tc>
      </w:tr>
    </w:tbl>
    <w:p w14:paraId="6AF322AA" w14:textId="21F1D7BB" w:rsidR="003668F0" w:rsidRDefault="003668F0" w:rsidP="00DB048F">
      <w:pPr>
        <w:autoSpaceDE w:val="0"/>
        <w:autoSpaceDN w:val="0"/>
        <w:adjustRightInd w:val="0"/>
        <w:jc w:val="both"/>
        <w:rPr>
          <w:rFonts w:cs="Calibri"/>
          <w:b/>
          <w:bCs/>
        </w:rPr>
      </w:pPr>
    </w:p>
    <w:p w14:paraId="2E772AF2" w14:textId="452A94AB" w:rsidR="00643B10" w:rsidRDefault="00643B10" w:rsidP="00643B10">
      <w:pPr>
        <w:jc w:val="both"/>
      </w:pPr>
      <w:r>
        <w:rPr>
          <w:rFonts w:cs="Calibri"/>
          <w:b/>
          <w:bCs/>
          <w:u w:val="single"/>
        </w:rPr>
        <w:t>La copertura dei costi pari al 100 %, è subordinata alla presenza dei previsti finanziamenti Regionali e Ministeriali.</w:t>
      </w:r>
    </w:p>
    <w:p w14:paraId="22D6C2B7" w14:textId="77777777" w:rsidR="00DB048F" w:rsidRPr="00DB048F" w:rsidRDefault="00DB048F" w:rsidP="00DB048F">
      <w:pPr>
        <w:autoSpaceDE w:val="0"/>
        <w:autoSpaceDN w:val="0"/>
        <w:adjustRightInd w:val="0"/>
        <w:jc w:val="both"/>
        <w:rPr>
          <w:rFonts w:cs="Calibri"/>
          <w:color w:val="000000"/>
        </w:rPr>
      </w:pPr>
    </w:p>
    <w:p w14:paraId="48851105" w14:textId="0F229E73" w:rsidR="008530CE" w:rsidRPr="00DB048F" w:rsidRDefault="008530CE" w:rsidP="00DB048F"/>
    <w:sectPr w:rsidR="008530CE" w:rsidRPr="00DB048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0A4ED" w14:textId="77777777" w:rsidR="005317DE" w:rsidRDefault="005317DE" w:rsidP="00624589">
      <w:pPr>
        <w:spacing w:after="0" w:line="240" w:lineRule="auto"/>
      </w:pPr>
      <w:r>
        <w:separator/>
      </w:r>
    </w:p>
  </w:endnote>
  <w:endnote w:type="continuationSeparator" w:id="0">
    <w:p w14:paraId="2FF570D1" w14:textId="77777777" w:rsidR="005317DE" w:rsidRDefault="005317DE" w:rsidP="00624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BF8F" w14:textId="77777777" w:rsidR="00E70DB0" w:rsidRDefault="00E70DB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D2BB" w14:textId="77777777" w:rsidR="00E70DB0" w:rsidRDefault="00E70DB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D9BE" w14:textId="77777777" w:rsidR="00E70DB0" w:rsidRDefault="00E70DB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44E9F" w14:textId="77777777" w:rsidR="005317DE" w:rsidRDefault="005317DE" w:rsidP="00624589">
      <w:pPr>
        <w:spacing w:after="0" w:line="240" w:lineRule="auto"/>
      </w:pPr>
      <w:r>
        <w:separator/>
      </w:r>
    </w:p>
  </w:footnote>
  <w:footnote w:type="continuationSeparator" w:id="0">
    <w:p w14:paraId="3F268DBF" w14:textId="77777777" w:rsidR="005317DE" w:rsidRDefault="005317DE" w:rsidP="00624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7B51" w14:textId="77777777" w:rsidR="00E70DB0" w:rsidRDefault="00E70DB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4BFE" w14:textId="1D30DD6B" w:rsidR="00624589" w:rsidRDefault="00E70DB0" w:rsidP="00624589">
    <w:pPr>
      <w:pStyle w:val="Intestazione"/>
      <w:jc w:val="center"/>
    </w:pPr>
    <w:r w:rsidRPr="00E70DB0">
      <w:rPr>
        <w:rFonts w:ascii="Century Gothic" w:hAnsi="Century Gothic" w:cs="Calibri"/>
        <w:i/>
        <w:noProof/>
        <w:color w:val="1F4E79"/>
        <w:sz w:val="44"/>
        <w:szCs w:val="44"/>
        <w14:shadow w14:blurRad="50800" w14:dist="38100" w14:dir="2700000" w14:sx="100000" w14:sy="100000" w14:kx="0" w14:ky="0" w14:algn="tl">
          <w14:srgbClr w14:val="000000">
            <w14:alpha w14:val="60000"/>
          </w14:srgbClr>
        </w14:shadow>
      </w:rPr>
      <w:drawing>
        <wp:inline distT="0" distB="0" distL="0" distR="0" wp14:anchorId="76AB0771" wp14:editId="1A497563">
          <wp:extent cx="5029200" cy="9715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0" cy="971550"/>
                  </a:xfrm>
                  <a:prstGeom prst="rect">
                    <a:avLst/>
                  </a:prstGeom>
                  <a:noFill/>
                  <a:ln>
                    <a:noFill/>
                  </a:ln>
                </pic:spPr>
              </pic:pic>
            </a:graphicData>
          </a:graphic>
        </wp:inline>
      </w:drawing>
    </w:r>
    <w:r w:rsidR="00624589">
      <w:ptab w:relativeTo="margin" w:alignment="center" w:leader="none"/>
    </w:r>
    <w:r w:rsidR="0062458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A71D" w14:textId="77777777" w:rsidR="00E70DB0" w:rsidRDefault="00E70DB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3599"/>
    <w:multiLevelType w:val="hybridMultilevel"/>
    <w:tmpl w:val="FAF2D596"/>
    <w:lvl w:ilvl="0" w:tplc="04100017">
      <w:start w:val="1"/>
      <w:numFmt w:val="lowerLetter"/>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 w15:restartNumberingAfterBreak="0">
    <w:nsid w:val="25904321"/>
    <w:multiLevelType w:val="hybridMultilevel"/>
    <w:tmpl w:val="0CA0B94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2F51BBF"/>
    <w:multiLevelType w:val="hybridMultilevel"/>
    <w:tmpl w:val="5D9C80E2"/>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3" w15:restartNumberingAfterBreak="0">
    <w:nsid w:val="340B4DE6"/>
    <w:multiLevelType w:val="hybridMultilevel"/>
    <w:tmpl w:val="D736D56C"/>
    <w:lvl w:ilvl="0" w:tplc="E28EFF82">
      <w:start w:val="1"/>
      <w:numFmt w:val="lowerLetter"/>
      <w:lvlText w:val="%1)"/>
      <w:lvlJc w:val="left"/>
      <w:pPr>
        <w:ind w:left="357" w:hanging="360"/>
      </w:pPr>
      <w:rPr>
        <w:rFonts w:hint="default"/>
      </w:rPr>
    </w:lvl>
    <w:lvl w:ilvl="1" w:tplc="04100019" w:tentative="1">
      <w:start w:val="1"/>
      <w:numFmt w:val="lowerLetter"/>
      <w:lvlText w:val="%2."/>
      <w:lvlJc w:val="left"/>
      <w:pPr>
        <w:ind w:left="1077" w:hanging="360"/>
      </w:pPr>
    </w:lvl>
    <w:lvl w:ilvl="2" w:tplc="0410001B" w:tentative="1">
      <w:start w:val="1"/>
      <w:numFmt w:val="lowerRoman"/>
      <w:lvlText w:val="%3."/>
      <w:lvlJc w:val="right"/>
      <w:pPr>
        <w:ind w:left="1797" w:hanging="180"/>
      </w:pPr>
    </w:lvl>
    <w:lvl w:ilvl="3" w:tplc="0410000F" w:tentative="1">
      <w:start w:val="1"/>
      <w:numFmt w:val="decimal"/>
      <w:lvlText w:val="%4."/>
      <w:lvlJc w:val="left"/>
      <w:pPr>
        <w:ind w:left="2517" w:hanging="360"/>
      </w:pPr>
    </w:lvl>
    <w:lvl w:ilvl="4" w:tplc="04100019" w:tentative="1">
      <w:start w:val="1"/>
      <w:numFmt w:val="lowerLetter"/>
      <w:lvlText w:val="%5."/>
      <w:lvlJc w:val="left"/>
      <w:pPr>
        <w:ind w:left="3237" w:hanging="360"/>
      </w:pPr>
    </w:lvl>
    <w:lvl w:ilvl="5" w:tplc="0410001B" w:tentative="1">
      <w:start w:val="1"/>
      <w:numFmt w:val="lowerRoman"/>
      <w:lvlText w:val="%6."/>
      <w:lvlJc w:val="right"/>
      <w:pPr>
        <w:ind w:left="3957" w:hanging="180"/>
      </w:pPr>
    </w:lvl>
    <w:lvl w:ilvl="6" w:tplc="0410000F" w:tentative="1">
      <w:start w:val="1"/>
      <w:numFmt w:val="decimal"/>
      <w:lvlText w:val="%7."/>
      <w:lvlJc w:val="left"/>
      <w:pPr>
        <w:ind w:left="4677" w:hanging="360"/>
      </w:pPr>
    </w:lvl>
    <w:lvl w:ilvl="7" w:tplc="04100019" w:tentative="1">
      <w:start w:val="1"/>
      <w:numFmt w:val="lowerLetter"/>
      <w:lvlText w:val="%8."/>
      <w:lvlJc w:val="left"/>
      <w:pPr>
        <w:ind w:left="5397" w:hanging="360"/>
      </w:pPr>
    </w:lvl>
    <w:lvl w:ilvl="8" w:tplc="0410001B" w:tentative="1">
      <w:start w:val="1"/>
      <w:numFmt w:val="lowerRoman"/>
      <w:lvlText w:val="%9."/>
      <w:lvlJc w:val="right"/>
      <w:pPr>
        <w:ind w:left="6117" w:hanging="180"/>
      </w:pPr>
    </w:lvl>
  </w:abstractNum>
  <w:abstractNum w:abstractNumId="4" w15:restartNumberingAfterBreak="0">
    <w:nsid w:val="34FA16D9"/>
    <w:multiLevelType w:val="hybridMultilevel"/>
    <w:tmpl w:val="655C02F8"/>
    <w:lvl w:ilvl="0" w:tplc="A428094C">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56214CC"/>
    <w:multiLevelType w:val="hybridMultilevel"/>
    <w:tmpl w:val="27F07BAC"/>
    <w:lvl w:ilvl="0" w:tplc="A428094C">
      <w:start w:val="1"/>
      <w:numFmt w:val="lowerLetter"/>
      <w:lvlText w:val="%1)"/>
      <w:lvlJc w:val="left"/>
      <w:pPr>
        <w:ind w:left="720" w:hanging="360"/>
      </w:pPr>
      <w:rPr>
        <w:rFonts w:hint="default"/>
      </w:rPr>
    </w:lvl>
    <w:lvl w:ilvl="1" w:tplc="A428094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9533153"/>
    <w:multiLevelType w:val="hybridMultilevel"/>
    <w:tmpl w:val="DDC44806"/>
    <w:lvl w:ilvl="0" w:tplc="04100017">
      <w:start w:val="1"/>
      <w:numFmt w:val="lowerLetter"/>
      <w:lvlText w:val="%1)"/>
      <w:lvlJc w:val="left"/>
      <w:pPr>
        <w:ind w:left="717" w:hanging="360"/>
      </w:p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7" w15:restartNumberingAfterBreak="0">
    <w:nsid w:val="4C2E4D51"/>
    <w:multiLevelType w:val="hybridMultilevel"/>
    <w:tmpl w:val="DF2C5652"/>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8" w15:restartNumberingAfterBreak="0">
    <w:nsid w:val="4D5F0134"/>
    <w:multiLevelType w:val="hybridMultilevel"/>
    <w:tmpl w:val="C31EE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E506606"/>
    <w:multiLevelType w:val="hybridMultilevel"/>
    <w:tmpl w:val="772E79E0"/>
    <w:lvl w:ilvl="0" w:tplc="5C582BF0">
      <w:start w:val="1"/>
      <w:numFmt w:val="bullet"/>
      <w:lvlText w:val="-"/>
      <w:lvlJc w:val="left"/>
      <w:pPr>
        <w:ind w:left="717" w:hanging="360"/>
      </w:pPr>
      <w:rPr>
        <w:rFonts w:ascii="Calibri" w:eastAsia="Times New Roman" w:hAnsi="Calibri" w:hint="default"/>
        <w:sz w:val="22"/>
      </w:rPr>
    </w:lvl>
    <w:lvl w:ilvl="1" w:tplc="04100003">
      <w:start w:val="1"/>
      <w:numFmt w:val="bullet"/>
      <w:lvlText w:val="o"/>
      <w:lvlJc w:val="left"/>
      <w:pPr>
        <w:ind w:left="1437" w:hanging="360"/>
      </w:pPr>
      <w:rPr>
        <w:rFonts w:ascii="Courier New" w:hAnsi="Courier New" w:cs="Courier New" w:hint="default"/>
      </w:rPr>
    </w:lvl>
    <w:lvl w:ilvl="2" w:tplc="58D8C1E6">
      <w:start w:val="3"/>
      <w:numFmt w:val="bullet"/>
      <w:lvlText w:val="·"/>
      <w:lvlJc w:val="left"/>
      <w:pPr>
        <w:ind w:left="2157" w:hanging="360"/>
      </w:pPr>
      <w:rPr>
        <w:rFonts w:ascii="Calibri" w:eastAsia="Times New Roman" w:hAnsi="Calibri" w:cs="Calibri"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16cid:durableId="1833911299">
    <w:abstractNumId w:val="5"/>
  </w:num>
  <w:num w:numId="2" w16cid:durableId="88505939">
    <w:abstractNumId w:val="4"/>
  </w:num>
  <w:num w:numId="3" w16cid:durableId="1250888361">
    <w:abstractNumId w:val="1"/>
  </w:num>
  <w:num w:numId="4" w16cid:durableId="950284759">
    <w:abstractNumId w:val="0"/>
  </w:num>
  <w:num w:numId="5" w16cid:durableId="5983894">
    <w:abstractNumId w:val="7"/>
  </w:num>
  <w:num w:numId="6" w16cid:durableId="1090781366">
    <w:abstractNumId w:val="6"/>
  </w:num>
  <w:num w:numId="7" w16cid:durableId="1022438098">
    <w:abstractNumId w:val="9"/>
  </w:num>
  <w:num w:numId="8" w16cid:durableId="84231323">
    <w:abstractNumId w:val="8"/>
  </w:num>
  <w:num w:numId="9" w16cid:durableId="743599858">
    <w:abstractNumId w:val="2"/>
  </w:num>
  <w:num w:numId="10" w16cid:durableId="9843536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grammar="clean"/>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36B"/>
    <w:rsid w:val="00012D14"/>
    <w:rsid w:val="00143B0C"/>
    <w:rsid w:val="001A110D"/>
    <w:rsid w:val="003668F0"/>
    <w:rsid w:val="003B6F38"/>
    <w:rsid w:val="005208AC"/>
    <w:rsid w:val="005317DE"/>
    <w:rsid w:val="005905D2"/>
    <w:rsid w:val="00624589"/>
    <w:rsid w:val="00643B10"/>
    <w:rsid w:val="007D523F"/>
    <w:rsid w:val="007D7E95"/>
    <w:rsid w:val="008530CE"/>
    <w:rsid w:val="0087676A"/>
    <w:rsid w:val="008A274C"/>
    <w:rsid w:val="008F2F3B"/>
    <w:rsid w:val="00AC335A"/>
    <w:rsid w:val="00B1639A"/>
    <w:rsid w:val="00B27C37"/>
    <w:rsid w:val="00B3736B"/>
    <w:rsid w:val="00BA6FA3"/>
    <w:rsid w:val="00BE520D"/>
    <w:rsid w:val="00D25CDA"/>
    <w:rsid w:val="00D35E4B"/>
    <w:rsid w:val="00DB048F"/>
    <w:rsid w:val="00E1097D"/>
    <w:rsid w:val="00E70DB0"/>
    <w:rsid w:val="00E91CFA"/>
    <w:rsid w:val="00FF2F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6B532AE"/>
  <w15:chartTrackingRefBased/>
  <w15:docId w15:val="{F099469C-D507-4C95-BFCD-287F269A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4589"/>
    <w:pPr>
      <w:spacing w:after="200" w:line="276" w:lineRule="auto"/>
    </w:pPr>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24589"/>
    <w:pPr>
      <w:spacing w:after="0" w:line="240" w:lineRule="auto"/>
      <w:ind w:left="720"/>
      <w:contextualSpacing/>
    </w:pPr>
    <w:rPr>
      <w:rFonts w:ascii="Times New Roman" w:hAnsi="Times New Roman"/>
      <w:sz w:val="24"/>
      <w:szCs w:val="24"/>
      <w:lang w:eastAsia="it-IT"/>
    </w:rPr>
  </w:style>
  <w:style w:type="paragraph" w:styleId="Intestazione">
    <w:name w:val="header"/>
    <w:basedOn w:val="Normale"/>
    <w:link w:val="IntestazioneCarattere"/>
    <w:uiPriority w:val="99"/>
    <w:unhideWhenUsed/>
    <w:rsid w:val="006245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4589"/>
    <w:rPr>
      <w:rFonts w:ascii="Calibri" w:eastAsia="Times New Roman" w:hAnsi="Calibri" w:cs="Times New Roman"/>
    </w:rPr>
  </w:style>
  <w:style w:type="paragraph" w:styleId="Pidipagina">
    <w:name w:val="footer"/>
    <w:basedOn w:val="Normale"/>
    <w:link w:val="PidipaginaCarattere"/>
    <w:uiPriority w:val="99"/>
    <w:unhideWhenUsed/>
    <w:rsid w:val="006245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4589"/>
    <w:rPr>
      <w:rFonts w:ascii="Calibri" w:eastAsia="Times New Roman" w:hAnsi="Calibri" w:cs="Times New Roman"/>
    </w:rPr>
  </w:style>
  <w:style w:type="table" w:styleId="Grigliatabella">
    <w:name w:val="Table Grid"/>
    <w:basedOn w:val="Tabellanormale"/>
    <w:uiPriority w:val="39"/>
    <w:rsid w:val="00BE5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08895">
      <w:bodyDiv w:val="1"/>
      <w:marLeft w:val="0"/>
      <w:marRight w:val="0"/>
      <w:marTop w:val="0"/>
      <w:marBottom w:val="0"/>
      <w:divBdr>
        <w:top w:val="none" w:sz="0" w:space="0" w:color="auto"/>
        <w:left w:val="none" w:sz="0" w:space="0" w:color="auto"/>
        <w:bottom w:val="none" w:sz="0" w:space="0" w:color="auto"/>
        <w:right w:val="none" w:sz="0" w:space="0" w:color="auto"/>
      </w:divBdr>
    </w:div>
    <w:div w:id="208884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1068</Words>
  <Characters>6093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b.grifalconi</cp:lastModifiedBy>
  <cp:revision>22</cp:revision>
  <dcterms:created xsi:type="dcterms:W3CDTF">2020-09-11T15:36:00Z</dcterms:created>
  <dcterms:modified xsi:type="dcterms:W3CDTF">2023-01-30T15:15:00Z</dcterms:modified>
</cp:coreProperties>
</file>