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DD9E9" w14:textId="755D7E5F" w:rsidR="00374BF7" w:rsidRDefault="00374BF7" w:rsidP="00374BF7">
      <w:pPr>
        <w:rPr>
          <w:rFonts w:cs="Calibri"/>
          <w:b/>
          <w:bCs/>
          <w:sz w:val="24"/>
          <w:szCs w:val="24"/>
        </w:rPr>
      </w:pPr>
      <w:r>
        <w:rPr>
          <w:rFonts w:cs="Calibri"/>
          <w:sz w:val="24"/>
          <w:szCs w:val="24"/>
        </w:rPr>
        <w:t xml:space="preserve">Contratto di Servizio - Allegato n. 4 </w:t>
      </w:r>
    </w:p>
    <w:p w14:paraId="1DB41CCA" w14:textId="21C13C9D" w:rsidR="003920A0" w:rsidRDefault="00053B40" w:rsidP="003920A0">
      <w:pPr>
        <w:pBdr>
          <w:top w:val="single" w:sz="4" w:space="1" w:color="auto"/>
          <w:left w:val="single" w:sz="4" w:space="0"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center"/>
        <w:rPr>
          <w:rFonts w:cs="Calibri"/>
          <w:b/>
          <w:bCs/>
          <w:sz w:val="24"/>
          <w:szCs w:val="24"/>
          <w:lang w:eastAsia="it-IT"/>
        </w:rPr>
      </w:pPr>
      <w:r w:rsidRPr="00756EE7">
        <w:rPr>
          <w:rFonts w:cs="Calibri"/>
          <w:b/>
          <w:bCs/>
          <w:sz w:val="24"/>
          <w:szCs w:val="24"/>
          <w:lang w:eastAsia="it-IT"/>
        </w:rPr>
        <w:t>CAPITOLATO TECNICO PER L'AFFIDAMENTO DEL</w:t>
      </w:r>
    </w:p>
    <w:p w14:paraId="5A8DEE90" w14:textId="3F5AE947" w:rsidR="00053B40" w:rsidRPr="00694034" w:rsidRDefault="00053B40" w:rsidP="003920A0">
      <w:pPr>
        <w:pBdr>
          <w:top w:val="single" w:sz="4" w:space="1" w:color="auto"/>
          <w:left w:val="single" w:sz="4" w:space="0"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center"/>
        <w:rPr>
          <w:rFonts w:cs="Calibri"/>
          <w:b/>
          <w:bCs/>
          <w:sz w:val="24"/>
          <w:szCs w:val="24"/>
          <w:lang w:eastAsia="it-IT"/>
        </w:rPr>
      </w:pPr>
      <w:r w:rsidRPr="00FC4A47">
        <w:rPr>
          <w:rFonts w:cs="Calibri"/>
          <w:b/>
          <w:bCs/>
          <w:sz w:val="24"/>
          <w:szCs w:val="24"/>
          <w:lang w:eastAsia="it-IT"/>
        </w:rPr>
        <w:t>Servizio Nucleo Inseriment</w:t>
      </w:r>
      <w:r>
        <w:rPr>
          <w:rFonts w:cs="Calibri"/>
          <w:b/>
          <w:bCs/>
          <w:sz w:val="24"/>
          <w:szCs w:val="24"/>
          <w:lang w:eastAsia="it-IT"/>
        </w:rPr>
        <w:t>i</w:t>
      </w:r>
      <w:r w:rsidRPr="00FC4A47">
        <w:rPr>
          <w:rFonts w:cs="Calibri"/>
          <w:b/>
          <w:bCs/>
          <w:sz w:val="24"/>
          <w:szCs w:val="24"/>
          <w:lang w:eastAsia="it-IT"/>
        </w:rPr>
        <w:t xml:space="preserve"> lavorativ</w:t>
      </w:r>
      <w:r>
        <w:rPr>
          <w:rFonts w:cs="Calibri"/>
          <w:b/>
          <w:bCs/>
          <w:sz w:val="24"/>
          <w:szCs w:val="24"/>
          <w:lang w:eastAsia="it-IT"/>
        </w:rPr>
        <w:t>i</w:t>
      </w:r>
      <w:r w:rsidRPr="00FC4A47">
        <w:rPr>
          <w:rFonts w:cs="Calibri"/>
          <w:b/>
          <w:bCs/>
          <w:sz w:val="24"/>
          <w:szCs w:val="24"/>
          <w:lang w:eastAsia="it-IT"/>
        </w:rPr>
        <w:t xml:space="preserve"> (NIL</w:t>
      </w:r>
      <w:r>
        <w:rPr>
          <w:rFonts w:cs="Calibri"/>
          <w:b/>
          <w:bCs/>
          <w:sz w:val="24"/>
          <w:szCs w:val="24"/>
          <w:lang w:eastAsia="it-IT"/>
        </w:rPr>
        <w:t>)</w:t>
      </w:r>
    </w:p>
    <w:p w14:paraId="1205E8E0" w14:textId="77777777" w:rsidR="00053B40" w:rsidRDefault="00053B40" w:rsidP="00053B40">
      <w:pPr>
        <w:rPr>
          <w:rFonts w:cs="Calibri"/>
          <w:b/>
          <w:bCs/>
          <w:sz w:val="24"/>
          <w:szCs w:val="24"/>
          <w:lang w:eastAsia="it-IT"/>
        </w:rPr>
      </w:pPr>
    </w:p>
    <w:p w14:paraId="07C395B2" w14:textId="77777777" w:rsidR="00053B40" w:rsidRPr="005D562B" w:rsidRDefault="00053B40" w:rsidP="00053B40">
      <w:pPr>
        <w:pStyle w:val="Paragrafoelenco"/>
        <w:spacing w:after="160" w:line="259" w:lineRule="auto"/>
        <w:ind w:left="0"/>
        <w:jc w:val="both"/>
        <w:rPr>
          <w:rFonts w:ascii="Calibri" w:hAnsi="Calibri" w:cs="Calibri"/>
          <w:color w:val="000000"/>
          <w:sz w:val="22"/>
          <w:szCs w:val="22"/>
        </w:rPr>
      </w:pPr>
      <w:r w:rsidRPr="005D562B">
        <w:rPr>
          <w:rFonts w:ascii="Calibri" w:hAnsi="Calibri" w:cs="Calibri"/>
          <w:b/>
          <w:bCs/>
          <w:color w:val="000000"/>
          <w:sz w:val="22"/>
          <w:szCs w:val="22"/>
        </w:rPr>
        <w:t xml:space="preserve">DESCRIZIONE DEL SERVIZIO </w:t>
      </w:r>
    </w:p>
    <w:p w14:paraId="7552899B" w14:textId="77777777" w:rsidR="00053B40" w:rsidRPr="005D562B" w:rsidRDefault="00053B40" w:rsidP="00053B40">
      <w:pPr>
        <w:pStyle w:val="Paragrafoelenco"/>
        <w:spacing w:after="160" w:line="259" w:lineRule="auto"/>
        <w:ind w:left="-3"/>
        <w:jc w:val="both"/>
        <w:rPr>
          <w:rFonts w:ascii="Calibri" w:hAnsi="Calibri" w:cs="Calibri"/>
          <w:sz w:val="22"/>
          <w:szCs w:val="22"/>
          <w:lang w:eastAsia="en-US"/>
        </w:rPr>
      </w:pPr>
      <w:r w:rsidRPr="005D562B">
        <w:rPr>
          <w:rFonts w:ascii="Calibri" w:hAnsi="Calibri" w:cs="Calibri"/>
          <w:sz w:val="22"/>
          <w:szCs w:val="22"/>
          <w:lang w:eastAsia="en-US"/>
        </w:rPr>
        <w:t>Le azioni del NIL successivamente esposte, sono organizzate in funzione delle aree ritenute prioritarie al fine di conseguire un efficace gestione dei singoli percorsi di accompagnamento e dei servizi correlati.</w:t>
      </w:r>
    </w:p>
    <w:p w14:paraId="7A75E522" w14:textId="77777777" w:rsidR="00053B40" w:rsidRPr="005D562B" w:rsidRDefault="00053B40" w:rsidP="00053B40">
      <w:pPr>
        <w:pStyle w:val="Paragrafoelenco"/>
        <w:spacing w:after="160" w:line="259" w:lineRule="auto"/>
        <w:ind w:left="-3"/>
        <w:jc w:val="both"/>
        <w:rPr>
          <w:rFonts w:ascii="Calibri" w:hAnsi="Calibri" w:cs="Calibri"/>
          <w:sz w:val="22"/>
          <w:szCs w:val="22"/>
          <w:lang w:eastAsia="en-US"/>
        </w:rPr>
      </w:pPr>
    </w:p>
    <w:p w14:paraId="17E443DD" w14:textId="77777777" w:rsidR="00053B40" w:rsidRPr="005D562B" w:rsidRDefault="00053B40" w:rsidP="00053B40">
      <w:pPr>
        <w:pStyle w:val="Paragrafoelenco"/>
        <w:numPr>
          <w:ilvl w:val="0"/>
          <w:numId w:val="5"/>
        </w:numPr>
        <w:spacing w:after="160" w:line="259" w:lineRule="auto"/>
        <w:jc w:val="both"/>
        <w:rPr>
          <w:rFonts w:ascii="Calibri" w:hAnsi="Calibri" w:cs="Calibri"/>
          <w:sz w:val="22"/>
          <w:szCs w:val="22"/>
          <w:lang w:eastAsia="en-US"/>
        </w:rPr>
      </w:pPr>
      <w:r w:rsidRPr="005D562B">
        <w:rPr>
          <w:rFonts w:ascii="Calibri" w:hAnsi="Calibri" w:cs="Calibri"/>
          <w:sz w:val="22"/>
          <w:szCs w:val="22"/>
          <w:lang w:eastAsia="en-US"/>
        </w:rPr>
        <w:t>garantire un’offerta personalizzata e mirata di orientamento, formazione e accompagnamento al lavoro a favore delle categorie di persone in condizione di svantaggio sociale declinate all’art. 2 del presente protocollo.</w:t>
      </w:r>
    </w:p>
    <w:p w14:paraId="2B0C282A" w14:textId="77777777" w:rsidR="00053B40" w:rsidRPr="005D562B" w:rsidRDefault="00053B40" w:rsidP="00053B40">
      <w:pPr>
        <w:pStyle w:val="Paragrafoelenco"/>
        <w:numPr>
          <w:ilvl w:val="0"/>
          <w:numId w:val="5"/>
        </w:numPr>
        <w:spacing w:after="160" w:line="259" w:lineRule="auto"/>
        <w:jc w:val="both"/>
        <w:rPr>
          <w:rFonts w:ascii="Calibri" w:hAnsi="Calibri" w:cs="Calibri"/>
          <w:sz w:val="22"/>
          <w:szCs w:val="22"/>
          <w:lang w:eastAsia="en-US"/>
        </w:rPr>
      </w:pPr>
      <w:r w:rsidRPr="005D562B">
        <w:rPr>
          <w:rFonts w:ascii="Calibri" w:hAnsi="Calibri" w:cs="Calibri"/>
          <w:sz w:val="22"/>
          <w:szCs w:val="22"/>
          <w:lang w:eastAsia="en-US"/>
        </w:rPr>
        <w:t xml:space="preserve">Presentare e/o aderire a progetti ed azioni promossi dai Ministeri, Regione, Province, ecc. che hanno lo scopo di favorire l’integrazione socio-lavorativa delle persone in condizione di svantaggio sociale. </w:t>
      </w:r>
    </w:p>
    <w:p w14:paraId="0C6D938D" w14:textId="77777777" w:rsidR="00053B40" w:rsidRPr="005D562B" w:rsidRDefault="00053B40" w:rsidP="00053B40">
      <w:pPr>
        <w:pStyle w:val="Paragrafoelenco"/>
        <w:numPr>
          <w:ilvl w:val="0"/>
          <w:numId w:val="5"/>
        </w:numPr>
        <w:spacing w:after="160" w:line="259" w:lineRule="auto"/>
        <w:jc w:val="both"/>
        <w:rPr>
          <w:rFonts w:ascii="Calibri" w:hAnsi="Calibri" w:cs="Calibri"/>
          <w:sz w:val="22"/>
          <w:szCs w:val="22"/>
          <w:lang w:eastAsia="en-US"/>
        </w:rPr>
      </w:pPr>
      <w:r w:rsidRPr="005D562B">
        <w:rPr>
          <w:rFonts w:ascii="Calibri" w:hAnsi="Calibri" w:cs="Calibri"/>
          <w:sz w:val="22"/>
          <w:szCs w:val="22"/>
          <w:lang w:eastAsia="en-US"/>
        </w:rPr>
        <w:t>Promuovere e sperimentare ogni utile intervento ed azione a favore dell’integrazione socio-lavorativa di persone in condizione di svantaggio sociale.</w:t>
      </w:r>
    </w:p>
    <w:p w14:paraId="62C235DA" w14:textId="77777777" w:rsidR="00053B40" w:rsidRPr="005D562B" w:rsidRDefault="00053B40" w:rsidP="00053B40">
      <w:pPr>
        <w:pStyle w:val="Paragrafoelenco"/>
        <w:numPr>
          <w:ilvl w:val="0"/>
          <w:numId w:val="5"/>
        </w:numPr>
        <w:spacing w:after="160" w:line="259" w:lineRule="auto"/>
        <w:jc w:val="both"/>
        <w:rPr>
          <w:rFonts w:ascii="Calibri" w:hAnsi="Calibri" w:cs="Calibri"/>
          <w:sz w:val="22"/>
          <w:szCs w:val="22"/>
          <w:lang w:eastAsia="en-US"/>
        </w:rPr>
      </w:pPr>
      <w:r w:rsidRPr="005D562B">
        <w:rPr>
          <w:rFonts w:ascii="Calibri" w:hAnsi="Calibri" w:cs="Calibri"/>
          <w:sz w:val="22"/>
          <w:szCs w:val="22"/>
          <w:lang w:eastAsia="en-US"/>
        </w:rPr>
        <w:t>Promuovere politiche attive di sostegno, formazione e accompagnamento al lavoro a favore di minori e giovani che presentano aspetti di fragilità personale e debolezza rispetto al mercato del lavoro.</w:t>
      </w:r>
    </w:p>
    <w:p w14:paraId="4F98DDC9" w14:textId="77777777" w:rsidR="00053B40" w:rsidRPr="005D562B" w:rsidRDefault="00053B40" w:rsidP="00053B40">
      <w:pPr>
        <w:pStyle w:val="Paragrafoelenco"/>
        <w:numPr>
          <w:ilvl w:val="0"/>
          <w:numId w:val="5"/>
        </w:numPr>
        <w:spacing w:after="160" w:line="259" w:lineRule="auto"/>
        <w:jc w:val="both"/>
        <w:rPr>
          <w:rFonts w:ascii="Calibri" w:hAnsi="Calibri" w:cs="Calibri"/>
          <w:sz w:val="22"/>
          <w:szCs w:val="22"/>
          <w:lang w:eastAsia="en-US"/>
        </w:rPr>
      </w:pPr>
      <w:r w:rsidRPr="005D562B">
        <w:rPr>
          <w:rFonts w:ascii="Calibri" w:hAnsi="Calibri" w:cs="Calibri"/>
          <w:sz w:val="22"/>
          <w:szCs w:val="22"/>
          <w:lang w:eastAsia="en-US"/>
        </w:rPr>
        <w:t xml:space="preserve">Tenere la necessaria collaborazione con i servizi sociali e socio-sanitari al fine di avere utili rapporti nell’attività di servizio </w:t>
      </w:r>
    </w:p>
    <w:p w14:paraId="36814FF2" w14:textId="280C09BD" w:rsidR="00053B40" w:rsidRPr="005D562B" w:rsidRDefault="00053B40" w:rsidP="00053B40">
      <w:pPr>
        <w:pStyle w:val="Paragrafoelenco"/>
        <w:numPr>
          <w:ilvl w:val="0"/>
          <w:numId w:val="5"/>
        </w:numPr>
        <w:spacing w:after="160" w:line="259" w:lineRule="auto"/>
        <w:jc w:val="both"/>
        <w:rPr>
          <w:rFonts w:ascii="Calibri" w:hAnsi="Calibri" w:cs="Calibri"/>
          <w:sz w:val="22"/>
          <w:szCs w:val="22"/>
          <w:lang w:eastAsia="en-US"/>
        </w:rPr>
      </w:pPr>
      <w:r w:rsidRPr="005D562B">
        <w:rPr>
          <w:rFonts w:ascii="Calibri" w:hAnsi="Calibri" w:cs="Calibri"/>
          <w:sz w:val="22"/>
          <w:szCs w:val="22"/>
          <w:lang w:eastAsia="en-US"/>
        </w:rPr>
        <w:t>Attivare, in accordo con i Comuni, progetti di accompagnamento al lavoro e iniziative a favore di nuclei familiari che versano in stato di grave indigenza, attraverso l’attivazione di tirocini.</w:t>
      </w:r>
    </w:p>
    <w:p w14:paraId="19E4CE48" w14:textId="1EC6093C" w:rsidR="00053B40" w:rsidRPr="005D562B" w:rsidRDefault="00053B40" w:rsidP="00053B40">
      <w:pPr>
        <w:pStyle w:val="Paragrafoelenco"/>
        <w:numPr>
          <w:ilvl w:val="0"/>
          <w:numId w:val="5"/>
        </w:numPr>
        <w:spacing w:after="160" w:line="259" w:lineRule="auto"/>
        <w:jc w:val="both"/>
        <w:rPr>
          <w:rFonts w:ascii="Calibri" w:hAnsi="Calibri" w:cs="Calibri"/>
          <w:sz w:val="22"/>
          <w:szCs w:val="22"/>
          <w:lang w:eastAsia="en-US"/>
        </w:rPr>
      </w:pPr>
      <w:r w:rsidRPr="005D562B">
        <w:rPr>
          <w:rFonts w:ascii="Calibri" w:hAnsi="Calibri" w:cs="Calibri"/>
          <w:sz w:val="22"/>
          <w:szCs w:val="22"/>
          <w:lang w:eastAsia="en-US"/>
        </w:rPr>
        <w:t>Coordinare le attività di natura socio-lavorativa, socio-occupazionale e socio-riabilitativa al lavoro attivate nel territorio dai servizi ed enti vari.</w:t>
      </w:r>
    </w:p>
    <w:p w14:paraId="79CA720D" w14:textId="77777777" w:rsidR="00053B40" w:rsidRPr="005D562B" w:rsidRDefault="00053B40" w:rsidP="00053B40">
      <w:pPr>
        <w:pStyle w:val="Paragrafoelenco"/>
        <w:spacing w:after="160" w:line="259" w:lineRule="auto"/>
        <w:ind w:left="-3"/>
        <w:jc w:val="both"/>
        <w:rPr>
          <w:rFonts w:ascii="Calibri" w:hAnsi="Calibri" w:cs="Calibri"/>
          <w:sz w:val="22"/>
          <w:szCs w:val="22"/>
          <w:lang w:eastAsia="en-US"/>
        </w:rPr>
      </w:pPr>
    </w:p>
    <w:p w14:paraId="66864B04" w14:textId="2E8F186F" w:rsidR="00053B40" w:rsidRPr="004A1683" w:rsidRDefault="00053B40" w:rsidP="00053B40">
      <w:pPr>
        <w:pStyle w:val="Paragrafoelenco"/>
        <w:spacing w:after="160" w:line="259" w:lineRule="auto"/>
        <w:ind w:left="-3"/>
        <w:jc w:val="both"/>
        <w:rPr>
          <w:rFonts w:ascii="Calibri" w:hAnsi="Calibri" w:cs="Calibri"/>
          <w:b/>
          <w:sz w:val="22"/>
          <w:szCs w:val="22"/>
          <w:lang w:eastAsia="en-US"/>
        </w:rPr>
      </w:pPr>
      <w:r w:rsidRPr="004A1683">
        <w:rPr>
          <w:rFonts w:ascii="Calibri" w:hAnsi="Calibri" w:cs="Calibri"/>
          <w:b/>
          <w:sz w:val="22"/>
          <w:szCs w:val="22"/>
          <w:lang w:eastAsia="en-US"/>
        </w:rPr>
        <w:t>DESTINATARI</w:t>
      </w:r>
    </w:p>
    <w:p w14:paraId="48F8C0AE" w14:textId="77777777" w:rsidR="00053B40" w:rsidRPr="005D562B" w:rsidRDefault="00053B40" w:rsidP="00053B40">
      <w:pPr>
        <w:pStyle w:val="Paragrafoelenco"/>
        <w:spacing w:after="160" w:line="259" w:lineRule="auto"/>
        <w:ind w:left="-3"/>
        <w:jc w:val="both"/>
        <w:rPr>
          <w:rFonts w:ascii="Calibri" w:hAnsi="Calibri" w:cs="Calibri"/>
          <w:sz w:val="22"/>
          <w:szCs w:val="22"/>
          <w:lang w:eastAsia="en-US"/>
        </w:rPr>
      </w:pPr>
    </w:p>
    <w:p w14:paraId="0A04A017" w14:textId="51E4C8DF" w:rsidR="00053B40" w:rsidRPr="005D562B" w:rsidRDefault="00053B40" w:rsidP="00053B40">
      <w:pPr>
        <w:pStyle w:val="Paragrafoelenco"/>
        <w:spacing w:after="160" w:line="259" w:lineRule="auto"/>
        <w:ind w:left="-3"/>
        <w:jc w:val="both"/>
        <w:rPr>
          <w:rFonts w:ascii="Calibri" w:hAnsi="Calibri" w:cs="Calibri"/>
          <w:sz w:val="22"/>
          <w:szCs w:val="22"/>
          <w:lang w:eastAsia="en-US"/>
        </w:rPr>
      </w:pPr>
      <w:r w:rsidRPr="005D562B">
        <w:rPr>
          <w:rFonts w:ascii="Calibri" w:hAnsi="Calibri" w:cs="Calibri"/>
          <w:sz w:val="22"/>
          <w:szCs w:val="22"/>
          <w:lang w:eastAsia="en-US"/>
        </w:rPr>
        <w:t>Al NIL potranno accedere persone in situazione di disabili</w:t>
      </w:r>
      <w:r w:rsidR="00C1564F">
        <w:rPr>
          <w:rFonts w:ascii="Calibri" w:hAnsi="Calibri" w:cs="Calibri"/>
          <w:sz w:val="22"/>
          <w:szCs w:val="22"/>
          <w:lang w:eastAsia="en-US"/>
        </w:rPr>
        <w:t>t</w:t>
      </w:r>
      <w:r w:rsidRPr="005D562B">
        <w:rPr>
          <w:rFonts w:ascii="Calibri" w:hAnsi="Calibri" w:cs="Calibri"/>
          <w:sz w:val="22"/>
          <w:szCs w:val="22"/>
          <w:lang w:eastAsia="en-US"/>
        </w:rPr>
        <w:t>à e di svantaggio, che cioè presentano elementi di debolezza e distanza dal ruolo lavorativo, e che si trovano nelle seguenti condizioni:</w:t>
      </w:r>
    </w:p>
    <w:p w14:paraId="6E7E53C4" w14:textId="77777777" w:rsidR="00053B40" w:rsidRPr="005D562B" w:rsidRDefault="00053B40" w:rsidP="00053B40">
      <w:pPr>
        <w:pStyle w:val="Paragrafoelenco"/>
        <w:spacing w:after="160" w:line="259" w:lineRule="auto"/>
        <w:ind w:left="-3"/>
        <w:jc w:val="both"/>
        <w:rPr>
          <w:rFonts w:ascii="Calibri" w:hAnsi="Calibri" w:cs="Calibri"/>
          <w:sz w:val="22"/>
          <w:szCs w:val="22"/>
          <w:lang w:eastAsia="en-US"/>
        </w:rPr>
      </w:pPr>
      <w:r w:rsidRPr="005D562B">
        <w:rPr>
          <w:rFonts w:ascii="Calibri" w:hAnsi="Calibri" w:cs="Calibri"/>
          <w:sz w:val="22"/>
          <w:szCs w:val="22"/>
          <w:lang w:eastAsia="en-US"/>
        </w:rPr>
        <w:t>a) residenza nel Comune;</w:t>
      </w:r>
    </w:p>
    <w:p w14:paraId="7F6075FE" w14:textId="77777777" w:rsidR="00053B40" w:rsidRPr="005D562B" w:rsidRDefault="00053B40" w:rsidP="00053B40">
      <w:pPr>
        <w:pStyle w:val="Paragrafoelenco"/>
        <w:spacing w:after="160" w:line="259" w:lineRule="auto"/>
        <w:ind w:left="-3"/>
        <w:jc w:val="both"/>
        <w:rPr>
          <w:rFonts w:ascii="Calibri" w:hAnsi="Calibri" w:cs="Calibri"/>
          <w:sz w:val="22"/>
          <w:szCs w:val="22"/>
          <w:lang w:eastAsia="en-US"/>
        </w:rPr>
      </w:pPr>
      <w:r w:rsidRPr="005D562B">
        <w:rPr>
          <w:rFonts w:ascii="Calibri" w:hAnsi="Calibri" w:cs="Calibri"/>
          <w:sz w:val="22"/>
          <w:szCs w:val="22"/>
          <w:lang w:eastAsia="en-US"/>
        </w:rPr>
        <w:t>b) età lavorativa, sulla base delle normative vigenti;</w:t>
      </w:r>
    </w:p>
    <w:p w14:paraId="329B91C7" w14:textId="77777777" w:rsidR="00053B40" w:rsidRPr="005D562B" w:rsidRDefault="00053B40" w:rsidP="00053B40">
      <w:pPr>
        <w:pStyle w:val="Paragrafoelenco"/>
        <w:spacing w:after="160" w:line="259" w:lineRule="auto"/>
        <w:ind w:left="-3"/>
        <w:jc w:val="both"/>
        <w:rPr>
          <w:rFonts w:ascii="Calibri" w:hAnsi="Calibri" w:cs="Calibri"/>
          <w:sz w:val="22"/>
          <w:szCs w:val="22"/>
          <w:lang w:eastAsia="en-US"/>
        </w:rPr>
      </w:pPr>
      <w:r w:rsidRPr="005D562B">
        <w:rPr>
          <w:rFonts w:ascii="Calibri" w:hAnsi="Calibri" w:cs="Calibri"/>
          <w:sz w:val="22"/>
          <w:szCs w:val="22"/>
          <w:lang w:eastAsia="en-US"/>
        </w:rPr>
        <w:t>c) stato di disoccupazione o inoccupazione attestato.</w:t>
      </w:r>
    </w:p>
    <w:p w14:paraId="1534468D" w14:textId="77777777" w:rsidR="00053B40" w:rsidRPr="005D562B" w:rsidRDefault="00053B40" w:rsidP="00053B40">
      <w:pPr>
        <w:pStyle w:val="Paragrafoelenco"/>
        <w:spacing w:after="160" w:line="259" w:lineRule="auto"/>
        <w:ind w:left="-3"/>
        <w:jc w:val="both"/>
        <w:rPr>
          <w:rFonts w:ascii="Calibri" w:hAnsi="Calibri" w:cs="Calibri"/>
          <w:sz w:val="22"/>
          <w:szCs w:val="22"/>
          <w:lang w:eastAsia="en-US"/>
        </w:rPr>
      </w:pPr>
    </w:p>
    <w:p w14:paraId="11835F19" w14:textId="77777777" w:rsidR="00053B40" w:rsidRPr="005D562B" w:rsidRDefault="00053B40" w:rsidP="00053B40">
      <w:pPr>
        <w:pStyle w:val="Paragrafoelenco"/>
        <w:spacing w:after="160" w:line="259" w:lineRule="auto"/>
        <w:ind w:left="-3"/>
        <w:jc w:val="both"/>
        <w:rPr>
          <w:rFonts w:ascii="Calibri" w:hAnsi="Calibri" w:cs="Calibri"/>
          <w:sz w:val="22"/>
          <w:szCs w:val="22"/>
          <w:lang w:eastAsia="en-US"/>
        </w:rPr>
      </w:pPr>
      <w:r w:rsidRPr="005D562B">
        <w:rPr>
          <w:rFonts w:ascii="Calibri" w:hAnsi="Calibri" w:cs="Calibri"/>
          <w:sz w:val="22"/>
          <w:szCs w:val="22"/>
          <w:lang w:eastAsia="en-US"/>
        </w:rPr>
        <w:t>Per quanto riguarda l’area della disabilità: destinatari degli interventi del servizio sono persone riconosciute invalidi civili o, nei casi in cui l’accertamento non sia ancora stato effettuato, siano nelle condizioni da poter essere riconosciute tali. Le persone con disabilità dovranno essere iscritte alle liste di collocamento mirato e necessitare di un intervento di mediazione al lavoro attraverso gli strumenti del N.I.L.</w:t>
      </w:r>
    </w:p>
    <w:p w14:paraId="77E40DAE" w14:textId="77777777" w:rsidR="00053B40" w:rsidRPr="005D562B" w:rsidRDefault="00053B40" w:rsidP="00053B40">
      <w:pPr>
        <w:pStyle w:val="Paragrafoelenco"/>
        <w:spacing w:after="160" w:line="259" w:lineRule="auto"/>
        <w:ind w:left="-3"/>
        <w:jc w:val="both"/>
        <w:rPr>
          <w:rFonts w:ascii="Calibri" w:hAnsi="Calibri" w:cs="Calibri"/>
          <w:sz w:val="22"/>
          <w:szCs w:val="22"/>
          <w:lang w:eastAsia="en-US"/>
        </w:rPr>
      </w:pPr>
    </w:p>
    <w:p w14:paraId="02EDD6FB" w14:textId="714C0F57" w:rsidR="00053B40" w:rsidRPr="005D562B" w:rsidRDefault="00053B40" w:rsidP="00053B40">
      <w:pPr>
        <w:pStyle w:val="Paragrafoelenco"/>
        <w:spacing w:after="160" w:line="259" w:lineRule="auto"/>
        <w:ind w:left="-3"/>
        <w:jc w:val="both"/>
        <w:rPr>
          <w:rFonts w:ascii="Calibri" w:hAnsi="Calibri" w:cs="Calibri"/>
          <w:sz w:val="22"/>
          <w:szCs w:val="22"/>
          <w:lang w:eastAsia="en-US"/>
        </w:rPr>
      </w:pPr>
      <w:r w:rsidRPr="005D562B">
        <w:rPr>
          <w:rFonts w:ascii="Calibri" w:hAnsi="Calibri" w:cs="Calibri"/>
          <w:sz w:val="22"/>
          <w:szCs w:val="22"/>
          <w:lang w:eastAsia="en-US"/>
        </w:rPr>
        <w:t xml:space="preserve">Per quanto riguarda l’area dello svantaggio: destinatari degli interventi del servizio sono persone in condizioni di </w:t>
      </w:r>
      <w:r w:rsidR="004A1683">
        <w:rPr>
          <w:rFonts w:ascii="Calibri" w:hAnsi="Calibri" w:cs="Calibri"/>
          <w:sz w:val="22"/>
          <w:szCs w:val="22"/>
          <w:lang w:eastAsia="en-US"/>
        </w:rPr>
        <w:t xml:space="preserve">svantaggio tale da necessitare </w:t>
      </w:r>
      <w:r w:rsidRPr="005D562B">
        <w:rPr>
          <w:rFonts w:ascii="Calibri" w:hAnsi="Calibri" w:cs="Calibri"/>
          <w:sz w:val="22"/>
          <w:szCs w:val="22"/>
          <w:lang w:eastAsia="en-US"/>
        </w:rPr>
        <w:t xml:space="preserve">di azioni “specialistiche” di sostegno verso il lavoro e, </w:t>
      </w:r>
      <w:r w:rsidRPr="005D562B">
        <w:rPr>
          <w:rFonts w:ascii="Calibri" w:hAnsi="Calibri" w:cs="Calibri"/>
          <w:sz w:val="22"/>
          <w:szCs w:val="22"/>
          <w:lang w:eastAsia="en-US"/>
        </w:rPr>
        <w:lastRenderedPageBreak/>
        <w:t>contemporaneamente, anche effettivamente in grado di riuscire ad utilizzare con profitto le opportunità e gli strumenti offerti, partecipando attivamente fin da subito alla preparazione e alla realizzazione dell’intervento.</w:t>
      </w:r>
    </w:p>
    <w:p w14:paraId="795D1DF1" w14:textId="77777777" w:rsidR="00053B40" w:rsidRPr="005D562B" w:rsidRDefault="00053B40" w:rsidP="00053B40">
      <w:pPr>
        <w:pStyle w:val="Paragrafoelenco"/>
        <w:spacing w:after="160" w:line="259" w:lineRule="auto"/>
        <w:ind w:left="-3"/>
        <w:jc w:val="both"/>
        <w:rPr>
          <w:rFonts w:ascii="Calibri" w:hAnsi="Calibri" w:cs="Calibri"/>
          <w:sz w:val="22"/>
          <w:szCs w:val="22"/>
          <w:lang w:eastAsia="en-US"/>
        </w:rPr>
      </w:pPr>
    </w:p>
    <w:p w14:paraId="0452A0B1" w14:textId="77777777" w:rsidR="00053B40" w:rsidRPr="005D562B" w:rsidRDefault="00053B40" w:rsidP="00053B40">
      <w:pPr>
        <w:pStyle w:val="Paragrafoelenco"/>
        <w:spacing w:after="160" w:line="259" w:lineRule="auto"/>
        <w:ind w:left="-3"/>
        <w:jc w:val="both"/>
        <w:rPr>
          <w:rFonts w:ascii="Calibri" w:hAnsi="Calibri" w:cs="Calibri"/>
          <w:sz w:val="22"/>
          <w:szCs w:val="22"/>
          <w:lang w:eastAsia="en-US"/>
        </w:rPr>
      </w:pPr>
      <w:r w:rsidRPr="005D562B">
        <w:rPr>
          <w:rFonts w:ascii="Calibri" w:hAnsi="Calibri" w:cs="Calibri"/>
          <w:sz w:val="22"/>
          <w:szCs w:val="22"/>
          <w:lang w:eastAsia="en-US"/>
        </w:rPr>
        <w:t>A titolo esemplificativo le condizioni di svantaggio, per lo più compresenti ed interdipendenti, possono essere relative a:</w:t>
      </w:r>
    </w:p>
    <w:p w14:paraId="70EB4D56" w14:textId="77777777" w:rsidR="00053B40" w:rsidRPr="005D562B" w:rsidRDefault="00053B40" w:rsidP="00053B40">
      <w:pPr>
        <w:pStyle w:val="Paragrafoelenco"/>
        <w:spacing w:after="160" w:line="259" w:lineRule="auto"/>
        <w:ind w:left="-3"/>
        <w:jc w:val="both"/>
        <w:rPr>
          <w:rFonts w:ascii="Calibri" w:hAnsi="Calibri" w:cs="Calibri"/>
          <w:sz w:val="22"/>
          <w:szCs w:val="22"/>
          <w:lang w:eastAsia="en-US"/>
        </w:rPr>
      </w:pPr>
      <w:r w:rsidRPr="005D562B">
        <w:rPr>
          <w:rFonts w:ascii="Calibri" w:hAnsi="Calibri" w:cs="Calibri"/>
          <w:sz w:val="22"/>
          <w:szCs w:val="22"/>
          <w:lang w:eastAsia="en-US"/>
        </w:rPr>
        <w:t>•</w:t>
      </w:r>
      <w:r w:rsidRPr="005D562B">
        <w:rPr>
          <w:rFonts w:ascii="Calibri" w:hAnsi="Calibri" w:cs="Calibri"/>
          <w:sz w:val="22"/>
          <w:szCs w:val="22"/>
          <w:lang w:eastAsia="en-US"/>
        </w:rPr>
        <w:tab/>
        <w:t>Situazioni previste dalla legge 381/1991</w:t>
      </w:r>
    </w:p>
    <w:p w14:paraId="0E02CE70" w14:textId="77777777" w:rsidR="00053B40" w:rsidRPr="005D562B" w:rsidRDefault="00053B40" w:rsidP="00053B40">
      <w:pPr>
        <w:pStyle w:val="Paragrafoelenco"/>
        <w:spacing w:after="160" w:line="259" w:lineRule="auto"/>
        <w:ind w:left="-3"/>
        <w:jc w:val="both"/>
        <w:rPr>
          <w:rFonts w:ascii="Calibri" w:hAnsi="Calibri" w:cs="Calibri"/>
          <w:sz w:val="22"/>
          <w:szCs w:val="22"/>
          <w:lang w:eastAsia="en-US"/>
        </w:rPr>
      </w:pPr>
      <w:r w:rsidRPr="005D562B">
        <w:rPr>
          <w:rFonts w:ascii="Calibri" w:hAnsi="Calibri" w:cs="Calibri"/>
          <w:sz w:val="22"/>
          <w:szCs w:val="22"/>
          <w:lang w:eastAsia="en-US"/>
        </w:rPr>
        <w:t>•</w:t>
      </w:r>
      <w:r w:rsidRPr="005D562B">
        <w:rPr>
          <w:rFonts w:ascii="Calibri" w:hAnsi="Calibri" w:cs="Calibri"/>
          <w:sz w:val="22"/>
          <w:szCs w:val="22"/>
          <w:lang w:eastAsia="en-US"/>
        </w:rPr>
        <w:tab/>
        <w:t>basso livello di istruzione</w:t>
      </w:r>
    </w:p>
    <w:p w14:paraId="1CB64B46" w14:textId="77777777" w:rsidR="00053B40" w:rsidRPr="005D562B" w:rsidRDefault="00053B40" w:rsidP="00053B40">
      <w:pPr>
        <w:pStyle w:val="Paragrafoelenco"/>
        <w:spacing w:after="160" w:line="259" w:lineRule="auto"/>
        <w:ind w:left="-3"/>
        <w:jc w:val="both"/>
        <w:rPr>
          <w:rFonts w:ascii="Calibri" w:hAnsi="Calibri" w:cs="Calibri"/>
          <w:sz w:val="22"/>
          <w:szCs w:val="22"/>
          <w:lang w:eastAsia="en-US"/>
        </w:rPr>
      </w:pPr>
      <w:r w:rsidRPr="005D562B">
        <w:rPr>
          <w:rFonts w:ascii="Calibri" w:hAnsi="Calibri" w:cs="Calibri"/>
          <w:sz w:val="22"/>
          <w:szCs w:val="22"/>
          <w:lang w:eastAsia="en-US"/>
        </w:rPr>
        <w:t>•</w:t>
      </w:r>
      <w:r w:rsidRPr="005D562B">
        <w:rPr>
          <w:rFonts w:ascii="Calibri" w:hAnsi="Calibri" w:cs="Calibri"/>
          <w:sz w:val="22"/>
          <w:szCs w:val="22"/>
          <w:lang w:eastAsia="en-US"/>
        </w:rPr>
        <w:tab/>
        <w:t>competenze professionali deboli o superate</w:t>
      </w:r>
    </w:p>
    <w:p w14:paraId="187272D5" w14:textId="77777777" w:rsidR="00053B40" w:rsidRPr="005D562B" w:rsidRDefault="00053B40" w:rsidP="00053B40">
      <w:pPr>
        <w:pStyle w:val="Paragrafoelenco"/>
        <w:spacing w:after="160" w:line="259" w:lineRule="auto"/>
        <w:ind w:left="-3"/>
        <w:jc w:val="both"/>
        <w:rPr>
          <w:rFonts w:ascii="Calibri" w:hAnsi="Calibri" w:cs="Calibri"/>
          <w:sz w:val="22"/>
          <w:szCs w:val="22"/>
          <w:lang w:eastAsia="en-US"/>
        </w:rPr>
      </w:pPr>
      <w:r w:rsidRPr="005D562B">
        <w:rPr>
          <w:rFonts w:ascii="Calibri" w:hAnsi="Calibri" w:cs="Calibri"/>
          <w:sz w:val="22"/>
          <w:szCs w:val="22"/>
          <w:lang w:eastAsia="en-US"/>
        </w:rPr>
        <w:t>•</w:t>
      </w:r>
      <w:r w:rsidRPr="005D562B">
        <w:rPr>
          <w:rFonts w:ascii="Calibri" w:hAnsi="Calibri" w:cs="Calibri"/>
          <w:sz w:val="22"/>
          <w:szCs w:val="22"/>
          <w:lang w:eastAsia="en-US"/>
        </w:rPr>
        <w:tab/>
        <w:t>condizioni economiche al limite o sotto la soglia di povertà</w:t>
      </w:r>
    </w:p>
    <w:p w14:paraId="79AC03E8" w14:textId="77777777" w:rsidR="00053B40" w:rsidRPr="005D562B" w:rsidRDefault="00053B40" w:rsidP="00053B40">
      <w:pPr>
        <w:pStyle w:val="Paragrafoelenco"/>
        <w:spacing w:after="160" w:line="259" w:lineRule="auto"/>
        <w:ind w:left="-3"/>
        <w:jc w:val="both"/>
        <w:rPr>
          <w:rFonts w:ascii="Calibri" w:hAnsi="Calibri" w:cs="Calibri"/>
          <w:sz w:val="22"/>
          <w:szCs w:val="22"/>
          <w:lang w:eastAsia="en-US"/>
        </w:rPr>
      </w:pPr>
      <w:r w:rsidRPr="005D562B">
        <w:rPr>
          <w:rFonts w:ascii="Calibri" w:hAnsi="Calibri" w:cs="Calibri"/>
          <w:sz w:val="22"/>
          <w:szCs w:val="22"/>
          <w:lang w:eastAsia="en-US"/>
        </w:rPr>
        <w:t>•</w:t>
      </w:r>
      <w:r w:rsidRPr="005D562B">
        <w:rPr>
          <w:rFonts w:ascii="Calibri" w:hAnsi="Calibri" w:cs="Calibri"/>
          <w:sz w:val="22"/>
          <w:szCs w:val="22"/>
          <w:lang w:eastAsia="en-US"/>
        </w:rPr>
        <w:tab/>
        <w:t>forte disagio psicologico</w:t>
      </w:r>
    </w:p>
    <w:p w14:paraId="571ED3C4" w14:textId="77777777" w:rsidR="00053B40" w:rsidRPr="005D562B" w:rsidRDefault="00053B40" w:rsidP="00053B40">
      <w:pPr>
        <w:pStyle w:val="Paragrafoelenco"/>
        <w:spacing w:after="160" w:line="259" w:lineRule="auto"/>
        <w:ind w:left="-3"/>
        <w:jc w:val="both"/>
        <w:rPr>
          <w:rFonts w:ascii="Calibri" w:hAnsi="Calibri" w:cs="Calibri"/>
          <w:sz w:val="22"/>
          <w:szCs w:val="22"/>
          <w:lang w:eastAsia="en-US"/>
        </w:rPr>
      </w:pPr>
      <w:r w:rsidRPr="005D562B">
        <w:rPr>
          <w:rFonts w:ascii="Calibri" w:hAnsi="Calibri" w:cs="Calibri"/>
          <w:sz w:val="22"/>
          <w:szCs w:val="22"/>
          <w:lang w:eastAsia="en-US"/>
        </w:rPr>
        <w:t>•</w:t>
      </w:r>
      <w:r w:rsidRPr="005D562B">
        <w:rPr>
          <w:rFonts w:ascii="Calibri" w:hAnsi="Calibri" w:cs="Calibri"/>
          <w:sz w:val="22"/>
          <w:szCs w:val="22"/>
          <w:lang w:eastAsia="en-US"/>
        </w:rPr>
        <w:tab/>
        <w:t>fragilità personale, abbandono sociale, assenza di reti formali e informali</w:t>
      </w:r>
    </w:p>
    <w:p w14:paraId="54AEE30A" w14:textId="77777777" w:rsidR="00053B40" w:rsidRPr="005D562B" w:rsidRDefault="00053B40" w:rsidP="00053B40">
      <w:pPr>
        <w:pStyle w:val="Paragrafoelenco"/>
        <w:spacing w:after="160" w:line="259" w:lineRule="auto"/>
        <w:ind w:left="-3"/>
        <w:jc w:val="both"/>
        <w:rPr>
          <w:rFonts w:ascii="Calibri" w:hAnsi="Calibri" w:cs="Calibri"/>
          <w:sz w:val="22"/>
          <w:szCs w:val="22"/>
          <w:lang w:eastAsia="en-US"/>
        </w:rPr>
      </w:pPr>
      <w:r w:rsidRPr="005D562B">
        <w:rPr>
          <w:rFonts w:ascii="Calibri" w:hAnsi="Calibri" w:cs="Calibri"/>
          <w:sz w:val="22"/>
          <w:szCs w:val="22"/>
          <w:lang w:eastAsia="en-US"/>
        </w:rPr>
        <w:t>•</w:t>
      </w:r>
      <w:r w:rsidRPr="005D562B">
        <w:rPr>
          <w:rFonts w:ascii="Calibri" w:hAnsi="Calibri" w:cs="Calibri"/>
          <w:sz w:val="22"/>
          <w:szCs w:val="22"/>
          <w:lang w:eastAsia="en-US"/>
        </w:rPr>
        <w:tab/>
        <w:t>scarsa contrattualità sociale.</w:t>
      </w:r>
    </w:p>
    <w:p w14:paraId="5448D27E" w14:textId="77777777" w:rsidR="00053B40" w:rsidRPr="005D562B" w:rsidRDefault="00053B40" w:rsidP="00053B40">
      <w:pPr>
        <w:pStyle w:val="Paragrafoelenco"/>
        <w:spacing w:after="160" w:line="259" w:lineRule="auto"/>
        <w:ind w:left="-3"/>
        <w:jc w:val="both"/>
        <w:rPr>
          <w:rFonts w:ascii="Calibri" w:hAnsi="Calibri" w:cs="Calibri"/>
          <w:sz w:val="22"/>
          <w:szCs w:val="22"/>
          <w:lang w:eastAsia="en-US"/>
        </w:rPr>
      </w:pPr>
    </w:p>
    <w:p w14:paraId="08C02024" w14:textId="77777777" w:rsidR="00053B40" w:rsidRPr="005D562B" w:rsidRDefault="00053B40" w:rsidP="00053B40">
      <w:pPr>
        <w:pStyle w:val="Paragrafoelenco"/>
        <w:spacing w:after="160" w:line="259" w:lineRule="auto"/>
        <w:ind w:left="-3"/>
        <w:jc w:val="both"/>
        <w:rPr>
          <w:rFonts w:ascii="Calibri" w:hAnsi="Calibri" w:cs="Calibri"/>
          <w:sz w:val="22"/>
          <w:szCs w:val="22"/>
          <w:lang w:eastAsia="en-US"/>
        </w:rPr>
      </w:pPr>
      <w:r w:rsidRPr="005D562B">
        <w:rPr>
          <w:rFonts w:ascii="Calibri" w:hAnsi="Calibri" w:cs="Calibri"/>
          <w:sz w:val="22"/>
          <w:szCs w:val="22"/>
          <w:lang w:eastAsia="en-US"/>
        </w:rPr>
        <w:t>Gli utenti presi in carico dal servizio debbono, pertanto, necessitare di un effettivo e significativo percorso di accompagnamento verso il lavoro, tale da giustificare la messa in campo degli strumenti di mediazione economici, temporali e professionali in possesso del N.I.L.</w:t>
      </w:r>
    </w:p>
    <w:p w14:paraId="4D9DBBED" w14:textId="77777777" w:rsidR="00053B40" w:rsidRPr="005D562B" w:rsidRDefault="00053B40" w:rsidP="00053B40">
      <w:pPr>
        <w:pStyle w:val="Paragrafoelenco"/>
        <w:spacing w:after="160" w:line="259" w:lineRule="auto"/>
        <w:ind w:left="-3"/>
        <w:jc w:val="both"/>
        <w:rPr>
          <w:rFonts w:ascii="Calibri" w:hAnsi="Calibri" w:cs="Calibri"/>
          <w:sz w:val="22"/>
          <w:szCs w:val="22"/>
          <w:lang w:eastAsia="en-US"/>
        </w:rPr>
      </w:pPr>
    </w:p>
    <w:p w14:paraId="373F4B70" w14:textId="77777777" w:rsidR="00053B40" w:rsidRPr="004A1683" w:rsidRDefault="00053B40" w:rsidP="00053B40">
      <w:pPr>
        <w:pStyle w:val="Paragrafoelenco"/>
        <w:spacing w:after="160" w:line="259" w:lineRule="auto"/>
        <w:ind w:left="0"/>
        <w:jc w:val="both"/>
        <w:rPr>
          <w:rFonts w:ascii="Calibri" w:hAnsi="Calibri" w:cs="Calibri"/>
          <w:b/>
          <w:sz w:val="22"/>
          <w:szCs w:val="22"/>
          <w:lang w:eastAsia="en-US"/>
        </w:rPr>
      </w:pPr>
      <w:r w:rsidRPr="004A1683">
        <w:rPr>
          <w:rFonts w:ascii="Calibri" w:hAnsi="Calibri" w:cs="Calibri"/>
          <w:b/>
          <w:sz w:val="22"/>
          <w:szCs w:val="22"/>
          <w:lang w:eastAsia="en-US"/>
        </w:rPr>
        <w:t>PROCEDURE</w:t>
      </w:r>
    </w:p>
    <w:p w14:paraId="123DE773" w14:textId="77777777" w:rsidR="00053B40" w:rsidRPr="005D562B" w:rsidRDefault="00053B40" w:rsidP="00053B40">
      <w:pPr>
        <w:pStyle w:val="Paragrafoelenco"/>
        <w:spacing w:after="160" w:line="259" w:lineRule="auto"/>
        <w:ind w:left="-3"/>
        <w:jc w:val="both"/>
        <w:rPr>
          <w:rFonts w:ascii="Calibri" w:hAnsi="Calibri" w:cs="Calibri"/>
          <w:sz w:val="22"/>
          <w:szCs w:val="22"/>
          <w:lang w:eastAsia="en-US"/>
        </w:rPr>
      </w:pPr>
    </w:p>
    <w:p w14:paraId="6BE4DF7F" w14:textId="77777777" w:rsidR="00053B40" w:rsidRPr="005D562B" w:rsidRDefault="00053B40" w:rsidP="00053B40">
      <w:pPr>
        <w:pStyle w:val="Paragrafoelenco"/>
        <w:spacing w:after="160" w:line="259" w:lineRule="auto"/>
        <w:ind w:left="-3"/>
        <w:jc w:val="both"/>
        <w:rPr>
          <w:rFonts w:ascii="Calibri" w:hAnsi="Calibri" w:cs="Calibri"/>
          <w:sz w:val="22"/>
          <w:szCs w:val="22"/>
          <w:lang w:eastAsia="en-US"/>
        </w:rPr>
      </w:pPr>
      <w:r w:rsidRPr="005D562B">
        <w:rPr>
          <w:rFonts w:ascii="Calibri" w:hAnsi="Calibri" w:cs="Calibri"/>
          <w:sz w:val="22"/>
          <w:szCs w:val="22"/>
          <w:lang w:eastAsia="en-US"/>
        </w:rPr>
        <w:t>Ogni percorso individualizzato d’integrazione lavorativa si inserisce in una più complessa progettualità riferita alla persona e al contesto socio-familiare di appartenenza, la cui titolarità è in capo al servizio segnalante o inviante: il N.I.L. si caratterizza infatti come un Servizio di secondo livello, che valuta le capacità e potenzialità lavorative e progetta interventi personalizzati a favore di soggetti segnalati dal Servizio Sociale di Base e/o da Servizi Specialistici.</w:t>
      </w:r>
    </w:p>
    <w:p w14:paraId="465EF83B" w14:textId="77777777" w:rsidR="00053B40" w:rsidRPr="005D562B" w:rsidRDefault="00053B40" w:rsidP="00053B40">
      <w:pPr>
        <w:pStyle w:val="Paragrafoelenco"/>
        <w:spacing w:after="160" w:line="259" w:lineRule="auto"/>
        <w:ind w:left="-3"/>
        <w:jc w:val="both"/>
        <w:rPr>
          <w:rFonts w:ascii="Calibri" w:hAnsi="Calibri" w:cs="Calibri"/>
          <w:sz w:val="22"/>
          <w:szCs w:val="22"/>
          <w:lang w:eastAsia="en-US"/>
        </w:rPr>
      </w:pPr>
    </w:p>
    <w:p w14:paraId="4465DB41" w14:textId="2E5D1871" w:rsidR="00053B40" w:rsidRPr="005D562B" w:rsidRDefault="00053B40" w:rsidP="00053B40">
      <w:pPr>
        <w:pStyle w:val="Paragrafoelenco"/>
        <w:spacing w:after="160" w:line="259" w:lineRule="auto"/>
        <w:ind w:left="-3"/>
        <w:jc w:val="both"/>
        <w:rPr>
          <w:rFonts w:ascii="Calibri" w:hAnsi="Calibri" w:cs="Calibri"/>
          <w:sz w:val="22"/>
          <w:szCs w:val="22"/>
          <w:lang w:eastAsia="en-US"/>
        </w:rPr>
      </w:pPr>
      <w:r w:rsidRPr="005D562B">
        <w:rPr>
          <w:rFonts w:ascii="Calibri" w:hAnsi="Calibri" w:cs="Calibri"/>
          <w:sz w:val="22"/>
          <w:szCs w:val="22"/>
          <w:lang w:eastAsia="en-US"/>
        </w:rPr>
        <w:t>In ragione dell’utenza individuata sono considerati Servizi invianti:</w:t>
      </w:r>
    </w:p>
    <w:p w14:paraId="12993511" w14:textId="77777777" w:rsidR="00053B40" w:rsidRPr="005D562B" w:rsidRDefault="00053B40" w:rsidP="00053B40">
      <w:pPr>
        <w:pStyle w:val="Paragrafoelenco"/>
        <w:numPr>
          <w:ilvl w:val="0"/>
          <w:numId w:val="6"/>
        </w:numPr>
        <w:spacing w:after="160" w:line="259" w:lineRule="auto"/>
        <w:jc w:val="both"/>
        <w:rPr>
          <w:rFonts w:ascii="Calibri" w:hAnsi="Calibri" w:cs="Calibri"/>
          <w:sz w:val="22"/>
          <w:szCs w:val="22"/>
          <w:lang w:eastAsia="en-US"/>
        </w:rPr>
      </w:pPr>
      <w:r w:rsidRPr="005D562B">
        <w:rPr>
          <w:rFonts w:ascii="Calibri" w:hAnsi="Calibri" w:cs="Calibri"/>
          <w:sz w:val="22"/>
          <w:szCs w:val="22"/>
          <w:lang w:eastAsia="en-US"/>
        </w:rPr>
        <w:t>i Servizi Sociali Comunali;</w:t>
      </w:r>
    </w:p>
    <w:p w14:paraId="1A958899" w14:textId="77777777" w:rsidR="00053B40" w:rsidRPr="005D562B" w:rsidRDefault="00053B40" w:rsidP="00053B40">
      <w:pPr>
        <w:pStyle w:val="Paragrafoelenco"/>
        <w:numPr>
          <w:ilvl w:val="0"/>
          <w:numId w:val="6"/>
        </w:numPr>
        <w:spacing w:after="160" w:line="259" w:lineRule="auto"/>
        <w:jc w:val="both"/>
        <w:rPr>
          <w:rFonts w:ascii="Calibri" w:hAnsi="Calibri" w:cs="Calibri"/>
          <w:sz w:val="22"/>
          <w:szCs w:val="22"/>
          <w:lang w:eastAsia="en-US"/>
        </w:rPr>
      </w:pPr>
      <w:r w:rsidRPr="005D562B">
        <w:rPr>
          <w:rFonts w:ascii="Calibri" w:hAnsi="Calibri" w:cs="Calibri"/>
          <w:sz w:val="22"/>
          <w:szCs w:val="22"/>
          <w:lang w:eastAsia="en-US"/>
        </w:rPr>
        <w:t>i Centri Psico Sociali (C.P.S.);</w:t>
      </w:r>
    </w:p>
    <w:p w14:paraId="75A60AA1" w14:textId="77777777" w:rsidR="00053B40" w:rsidRPr="005D562B" w:rsidRDefault="00053B40" w:rsidP="00053B40">
      <w:pPr>
        <w:pStyle w:val="Paragrafoelenco"/>
        <w:numPr>
          <w:ilvl w:val="0"/>
          <w:numId w:val="6"/>
        </w:numPr>
        <w:spacing w:after="160" w:line="259" w:lineRule="auto"/>
        <w:jc w:val="both"/>
        <w:rPr>
          <w:rFonts w:ascii="Calibri" w:hAnsi="Calibri" w:cs="Calibri"/>
          <w:sz w:val="22"/>
          <w:szCs w:val="22"/>
          <w:lang w:eastAsia="en-US"/>
        </w:rPr>
      </w:pPr>
      <w:r w:rsidRPr="005D562B">
        <w:rPr>
          <w:rFonts w:ascii="Calibri" w:hAnsi="Calibri" w:cs="Calibri"/>
          <w:sz w:val="22"/>
          <w:szCs w:val="22"/>
          <w:lang w:eastAsia="en-US"/>
        </w:rPr>
        <w:t>i Servizi Dipendenze (SER.D.);</w:t>
      </w:r>
    </w:p>
    <w:p w14:paraId="7DF2B367" w14:textId="77777777" w:rsidR="00053B40" w:rsidRPr="005D562B" w:rsidRDefault="00053B40" w:rsidP="00053B40">
      <w:pPr>
        <w:pStyle w:val="Paragrafoelenco"/>
        <w:numPr>
          <w:ilvl w:val="0"/>
          <w:numId w:val="6"/>
        </w:numPr>
        <w:spacing w:after="160" w:line="259" w:lineRule="auto"/>
        <w:jc w:val="both"/>
        <w:rPr>
          <w:rFonts w:ascii="Calibri" w:hAnsi="Calibri" w:cs="Calibri"/>
          <w:sz w:val="22"/>
          <w:szCs w:val="22"/>
          <w:lang w:eastAsia="en-US"/>
        </w:rPr>
      </w:pPr>
      <w:r w:rsidRPr="005D562B">
        <w:rPr>
          <w:rFonts w:ascii="Calibri" w:hAnsi="Calibri" w:cs="Calibri"/>
          <w:sz w:val="22"/>
          <w:szCs w:val="22"/>
          <w:lang w:eastAsia="en-US"/>
        </w:rPr>
        <w:t>le Unità Operative di Neuropsichiatria Infantile (U.O.N.P.I.A.);</w:t>
      </w:r>
    </w:p>
    <w:p w14:paraId="62D96C6E" w14:textId="77777777" w:rsidR="00053B40" w:rsidRPr="005D562B" w:rsidRDefault="00053B40" w:rsidP="00053B40">
      <w:pPr>
        <w:pStyle w:val="Paragrafoelenco"/>
        <w:numPr>
          <w:ilvl w:val="0"/>
          <w:numId w:val="6"/>
        </w:numPr>
        <w:spacing w:after="160" w:line="259" w:lineRule="auto"/>
        <w:jc w:val="both"/>
        <w:rPr>
          <w:rFonts w:ascii="Calibri" w:hAnsi="Calibri" w:cs="Calibri"/>
          <w:sz w:val="22"/>
          <w:szCs w:val="22"/>
          <w:lang w:eastAsia="en-US"/>
        </w:rPr>
      </w:pPr>
      <w:r w:rsidRPr="005D562B">
        <w:rPr>
          <w:rFonts w:ascii="Calibri" w:hAnsi="Calibri" w:cs="Calibri"/>
          <w:sz w:val="22"/>
          <w:szCs w:val="22"/>
          <w:lang w:eastAsia="en-US"/>
        </w:rPr>
        <w:t xml:space="preserve">i Consultori Familiari; </w:t>
      </w:r>
    </w:p>
    <w:p w14:paraId="4A219519" w14:textId="77777777" w:rsidR="00053B40" w:rsidRPr="005D562B" w:rsidRDefault="00053B40" w:rsidP="00053B40">
      <w:pPr>
        <w:pStyle w:val="Paragrafoelenco"/>
        <w:numPr>
          <w:ilvl w:val="0"/>
          <w:numId w:val="6"/>
        </w:numPr>
        <w:spacing w:after="160" w:line="259" w:lineRule="auto"/>
        <w:jc w:val="both"/>
        <w:rPr>
          <w:rFonts w:ascii="Calibri" w:hAnsi="Calibri" w:cs="Calibri"/>
          <w:sz w:val="22"/>
          <w:szCs w:val="22"/>
          <w:lang w:eastAsia="en-US"/>
        </w:rPr>
      </w:pPr>
      <w:r w:rsidRPr="005D562B">
        <w:rPr>
          <w:rFonts w:ascii="Calibri" w:hAnsi="Calibri" w:cs="Calibri"/>
          <w:sz w:val="22"/>
          <w:szCs w:val="22"/>
          <w:lang w:eastAsia="en-US"/>
        </w:rPr>
        <w:t>gli Istituti Scolastici Superiori;</w:t>
      </w:r>
    </w:p>
    <w:p w14:paraId="0561B175" w14:textId="77777777" w:rsidR="00053B40" w:rsidRPr="005D562B" w:rsidRDefault="00053B40" w:rsidP="00053B40">
      <w:pPr>
        <w:pStyle w:val="Paragrafoelenco"/>
        <w:numPr>
          <w:ilvl w:val="0"/>
          <w:numId w:val="6"/>
        </w:numPr>
        <w:spacing w:after="160" w:line="259" w:lineRule="auto"/>
        <w:jc w:val="both"/>
        <w:rPr>
          <w:rFonts w:ascii="Calibri" w:hAnsi="Calibri" w:cs="Calibri"/>
          <w:sz w:val="22"/>
          <w:szCs w:val="22"/>
          <w:lang w:eastAsia="en-US"/>
        </w:rPr>
      </w:pPr>
      <w:r w:rsidRPr="005D562B">
        <w:rPr>
          <w:rFonts w:ascii="Calibri" w:hAnsi="Calibri" w:cs="Calibri"/>
          <w:sz w:val="22"/>
          <w:szCs w:val="22"/>
          <w:lang w:eastAsia="en-US"/>
        </w:rPr>
        <w:t xml:space="preserve">l’Ufficio di Esecuzione Penale Esterna (U.E.P.E.) </w:t>
      </w:r>
    </w:p>
    <w:p w14:paraId="0FE19306" w14:textId="77777777" w:rsidR="00053B40" w:rsidRPr="005D562B" w:rsidRDefault="00053B40" w:rsidP="00053B40">
      <w:pPr>
        <w:pStyle w:val="Paragrafoelenco"/>
        <w:spacing w:after="160" w:line="259" w:lineRule="auto"/>
        <w:ind w:left="-3"/>
        <w:jc w:val="both"/>
        <w:rPr>
          <w:rFonts w:ascii="Calibri" w:hAnsi="Calibri" w:cs="Calibri"/>
          <w:sz w:val="22"/>
          <w:szCs w:val="22"/>
          <w:lang w:eastAsia="en-US"/>
        </w:rPr>
      </w:pPr>
    </w:p>
    <w:p w14:paraId="5BD20586" w14:textId="0205976F" w:rsidR="00053B40" w:rsidRPr="005D562B" w:rsidRDefault="00053B40" w:rsidP="00053B40">
      <w:pPr>
        <w:pStyle w:val="Paragrafoelenco"/>
        <w:spacing w:after="160" w:line="259" w:lineRule="auto"/>
        <w:ind w:left="-3"/>
        <w:jc w:val="both"/>
        <w:rPr>
          <w:rFonts w:ascii="Calibri" w:hAnsi="Calibri" w:cs="Calibri"/>
          <w:sz w:val="22"/>
          <w:szCs w:val="22"/>
          <w:lang w:eastAsia="en-US"/>
        </w:rPr>
      </w:pPr>
      <w:r w:rsidRPr="005D562B">
        <w:rPr>
          <w:rFonts w:ascii="Calibri" w:hAnsi="Calibri" w:cs="Calibri"/>
          <w:sz w:val="22"/>
          <w:szCs w:val="22"/>
          <w:lang w:eastAsia="en-US"/>
        </w:rPr>
        <w:t>Il Servizio Sociale del Comune accede alla cartella sociale segnalano all’Addetto all’accoglienza con procedura informatizzata inserendo in allegato la documentazione di base: Fotocopia carta d’identità, codice fiscale, permesso di soggiorno (se extracomunitari) e verbale di invalidità (se presente);</w:t>
      </w:r>
    </w:p>
    <w:p w14:paraId="232AD64D" w14:textId="77777777" w:rsidR="00053B40" w:rsidRPr="005D562B" w:rsidRDefault="00053B40" w:rsidP="00053B40">
      <w:pPr>
        <w:pStyle w:val="Paragrafoelenco"/>
        <w:spacing w:after="160" w:line="259" w:lineRule="auto"/>
        <w:ind w:left="-3"/>
        <w:jc w:val="both"/>
        <w:rPr>
          <w:rFonts w:ascii="Calibri" w:hAnsi="Calibri" w:cs="Calibri"/>
          <w:sz w:val="22"/>
          <w:szCs w:val="22"/>
          <w:lang w:eastAsia="en-US"/>
        </w:rPr>
      </w:pPr>
      <w:r w:rsidRPr="005D562B">
        <w:rPr>
          <w:rFonts w:ascii="Calibri" w:hAnsi="Calibri" w:cs="Calibri"/>
          <w:sz w:val="22"/>
          <w:szCs w:val="22"/>
          <w:lang w:eastAsia="en-US"/>
        </w:rPr>
        <w:t>Gli altri servizi/presidi segnalano con modulo cartaceo e allegano la stessa documentazione di base.</w:t>
      </w:r>
    </w:p>
    <w:p w14:paraId="3D6BFBAC" w14:textId="77777777" w:rsidR="00053B40" w:rsidRPr="005D562B" w:rsidRDefault="00053B40" w:rsidP="00053B40">
      <w:pPr>
        <w:pStyle w:val="Paragrafoelenco"/>
        <w:spacing w:after="160" w:line="259" w:lineRule="auto"/>
        <w:ind w:left="-3"/>
        <w:jc w:val="both"/>
        <w:rPr>
          <w:rFonts w:ascii="Calibri" w:hAnsi="Calibri" w:cs="Calibri"/>
          <w:sz w:val="22"/>
          <w:szCs w:val="22"/>
          <w:lang w:eastAsia="en-US"/>
        </w:rPr>
      </w:pPr>
      <w:r w:rsidRPr="005D562B">
        <w:rPr>
          <w:rFonts w:ascii="Calibri" w:hAnsi="Calibri" w:cs="Calibri"/>
          <w:sz w:val="22"/>
          <w:szCs w:val="22"/>
          <w:lang w:eastAsia="en-US"/>
        </w:rPr>
        <w:t>Le fasi della presa in carico possono essere così schematizzate:</w:t>
      </w:r>
    </w:p>
    <w:p w14:paraId="72A2DC0F" w14:textId="77777777" w:rsidR="00053B40" w:rsidRPr="005D562B" w:rsidRDefault="00053B40" w:rsidP="00053B40">
      <w:pPr>
        <w:pStyle w:val="Paragrafoelenco"/>
        <w:numPr>
          <w:ilvl w:val="0"/>
          <w:numId w:val="7"/>
        </w:numPr>
        <w:spacing w:after="160" w:line="259" w:lineRule="auto"/>
        <w:jc w:val="both"/>
        <w:rPr>
          <w:rFonts w:ascii="Calibri" w:hAnsi="Calibri" w:cs="Calibri"/>
          <w:sz w:val="22"/>
          <w:szCs w:val="22"/>
          <w:lang w:eastAsia="en-US"/>
        </w:rPr>
      </w:pPr>
      <w:r w:rsidRPr="005D562B">
        <w:rPr>
          <w:rFonts w:ascii="Calibri" w:hAnsi="Calibri" w:cs="Calibri"/>
          <w:sz w:val="22"/>
          <w:szCs w:val="22"/>
          <w:lang w:eastAsia="en-US"/>
        </w:rPr>
        <w:t xml:space="preserve">L’Orientatore (Tutor) effettua il colloquio di primo livello; </w:t>
      </w:r>
    </w:p>
    <w:p w14:paraId="6CE11ED6" w14:textId="2B8F281C" w:rsidR="00053B40" w:rsidRPr="005D562B" w:rsidRDefault="00053B40" w:rsidP="00053B40">
      <w:pPr>
        <w:pStyle w:val="Paragrafoelenco"/>
        <w:numPr>
          <w:ilvl w:val="0"/>
          <w:numId w:val="7"/>
        </w:numPr>
        <w:spacing w:after="160" w:line="259" w:lineRule="auto"/>
        <w:jc w:val="both"/>
        <w:rPr>
          <w:rFonts w:ascii="Calibri" w:hAnsi="Calibri" w:cs="Calibri"/>
          <w:sz w:val="22"/>
          <w:szCs w:val="22"/>
          <w:lang w:eastAsia="en-US"/>
        </w:rPr>
      </w:pPr>
      <w:r w:rsidRPr="005D562B">
        <w:rPr>
          <w:rFonts w:ascii="Calibri" w:hAnsi="Calibri" w:cs="Calibri"/>
          <w:sz w:val="22"/>
          <w:szCs w:val="22"/>
          <w:lang w:eastAsia="en-US"/>
        </w:rPr>
        <w:lastRenderedPageBreak/>
        <w:t>Il caso viene poi discusso in occasione dell’équipe N.I.L.  che avviene con cadenza minimo quindicinale. In équipe si esaminano le nuove prese in carico, si effettua la progettazione individualizzata, si individuano gli strumenti idonei da attivare, si effettuano verifica e riesame del progetto e vengono monitorati i casi attivi. Se la fase della progettazione richiede il confronto con altri servizi viene convocato lo Staff di Progetto cui partecipano, oltre ai componenti dell’équipe N.I.L., l’Assistente Sociale del Comune di residenza, l’Assistente Sociale dei servizi specialistici interessati ed eventuali altri soggetti che si ritenga importante coinvolgere.  Per la progettazione individualizzata è richiesta l’individuazione della figura del “case manager” deputato a seguire le fasi di realizzazione del progetto, anche attraverso la cura dei rapporti con la famiglia e le altre figure socio-sanitarie e del privato sociale. Se il caso è in carico solo al Servizio Sociale di Base (S.S.B.) il “case manager” è l’Assistente Sociale del Comune;</w:t>
      </w:r>
    </w:p>
    <w:p w14:paraId="1368ED75" w14:textId="77777777" w:rsidR="00053B40" w:rsidRPr="005D562B" w:rsidRDefault="00053B40" w:rsidP="00053B40">
      <w:pPr>
        <w:pStyle w:val="Paragrafoelenco"/>
        <w:numPr>
          <w:ilvl w:val="0"/>
          <w:numId w:val="7"/>
        </w:numPr>
        <w:spacing w:after="160" w:line="259" w:lineRule="auto"/>
        <w:jc w:val="both"/>
        <w:rPr>
          <w:rFonts w:ascii="Calibri" w:hAnsi="Calibri" w:cs="Calibri"/>
          <w:sz w:val="22"/>
          <w:szCs w:val="22"/>
          <w:lang w:eastAsia="en-US"/>
        </w:rPr>
      </w:pPr>
      <w:r w:rsidRPr="005D562B">
        <w:rPr>
          <w:rFonts w:ascii="Calibri" w:hAnsi="Calibri" w:cs="Calibri"/>
          <w:sz w:val="22"/>
          <w:szCs w:val="22"/>
          <w:lang w:eastAsia="en-US"/>
        </w:rPr>
        <w:t xml:space="preserve">L’Orientatore (Tutor) identifica il contesto lavorativo idoneo alle caratteristiche specifiche del soggetto e al percorso formativo effettuato e attiva lo strumento più appropriato concordandolo in sede di équipe </w:t>
      </w:r>
      <w:proofErr w:type="gramStart"/>
      <w:r w:rsidRPr="005D562B">
        <w:rPr>
          <w:rFonts w:ascii="Calibri" w:hAnsi="Calibri" w:cs="Calibri"/>
          <w:sz w:val="22"/>
          <w:szCs w:val="22"/>
          <w:lang w:eastAsia="en-US"/>
        </w:rPr>
        <w:t>N.I.L..</w:t>
      </w:r>
      <w:proofErr w:type="gramEnd"/>
    </w:p>
    <w:p w14:paraId="3B6A62C4" w14:textId="77777777" w:rsidR="00053B40" w:rsidRPr="005D562B" w:rsidRDefault="00053B40" w:rsidP="00053B40">
      <w:pPr>
        <w:pStyle w:val="Paragrafoelenco"/>
        <w:spacing w:after="160" w:line="259" w:lineRule="auto"/>
        <w:ind w:left="-3"/>
        <w:jc w:val="both"/>
        <w:rPr>
          <w:rFonts w:ascii="Calibri" w:hAnsi="Calibri" w:cs="Calibri"/>
          <w:sz w:val="22"/>
          <w:szCs w:val="22"/>
          <w:lang w:eastAsia="en-US"/>
        </w:rPr>
      </w:pPr>
    </w:p>
    <w:p w14:paraId="7B5BDB0E" w14:textId="6F7CA9DA" w:rsidR="00053B40" w:rsidRPr="004A1683" w:rsidRDefault="00053B40" w:rsidP="00053B40">
      <w:pPr>
        <w:pStyle w:val="Paragrafoelenco"/>
        <w:spacing w:after="160" w:line="259" w:lineRule="auto"/>
        <w:ind w:left="-3"/>
        <w:jc w:val="both"/>
        <w:rPr>
          <w:rFonts w:ascii="Calibri" w:hAnsi="Calibri" w:cs="Calibri"/>
          <w:b/>
          <w:sz w:val="22"/>
          <w:szCs w:val="22"/>
          <w:lang w:eastAsia="en-US"/>
        </w:rPr>
      </w:pPr>
      <w:r w:rsidRPr="004A1683">
        <w:rPr>
          <w:rFonts w:ascii="Calibri" w:hAnsi="Calibri" w:cs="Calibri"/>
          <w:b/>
          <w:sz w:val="22"/>
          <w:szCs w:val="22"/>
          <w:lang w:eastAsia="en-US"/>
        </w:rPr>
        <w:t>STRUMENTI ATTIVABILI DAL N.I.L.</w:t>
      </w:r>
    </w:p>
    <w:p w14:paraId="0DEFB0D5" w14:textId="77777777" w:rsidR="00053B40" w:rsidRPr="005D562B" w:rsidRDefault="00053B40" w:rsidP="00053B40">
      <w:pPr>
        <w:pStyle w:val="Paragrafoelenco"/>
        <w:spacing w:after="160" w:line="259" w:lineRule="auto"/>
        <w:ind w:left="-3"/>
        <w:jc w:val="both"/>
        <w:rPr>
          <w:rFonts w:ascii="Calibri" w:hAnsi="Calibri" w:cs="Calibri"/>
          <w:sz w:val="22"/>
          <w:szCs w:val="22"/>
          <w:lang w:eastAsia="en-US"/>
        </w:rPr>
      </w:pPr>
    </w:p>
    <w:p w14:paraId="3F5FA1E3" w14:textId="2E028926" w:rsidR="00053B40" w:rsidRPr="005D562B" w:rsidRDefault="00053B40" w:rsidP="00053B40">
      <w:pPr>
        <w:pStyle w:val="Paragrafoelenco"/>
        <w:spacing w:after="160" w:line="259" w:lineRule="auto"/>
        <w:ind w:left="-3"/>
        <w:jc w:val="both"/>
        <w:rPr>
          <w:rFonts w:ascii="Calibri" w:hAnsi="Calibri" w:cs="Calibri"/>
          <w:sz w:val="22"/>
          <w:szCs w:val="22"/>
          <w:lang w:eastAsia="en-US"/>
        </w:rPr>
      </w:pPr>
      <w:r w:rsidRPr="005D562B">
        <w:rPr>
          <w:rFonts w:ascii="Calibri" w:hAnsi="Calibri" w:cs="Calibri"/>
          <w:sz w:val="22"/>
          <w:szCs w:val="22"/>
          <w:lang w:eastAsia="en-US"/>
        </w:rPr>
        <w:t xml:space="preserve">L’Azienda attraverso il N.I.L., in quanto ente iscritto all’Albo degli Accreditati per i servizi al lavoro, al n. 368 del 23/01/2017, ai sensi della d.g.r. n. 2412 del 26/10/2011 e decreti attuativi, realizza i percorsi individualizzati di inserimento socio - lavorativo attraverso l’utilizzo di tutti gli strumenti ed interventi più idonei previsti dalla normativa vigente (tirocini, doti ecc).                                                                                       </w:t>
      </w:r>
    </w:p>
    <w:p w14:paraId="52D25861" w14:textId="77777777" w:rsidR="00053B40" w:rsidRPr="005D562B" w:rsidRDefault="00053B40" w:rsidP="00053B40">
      <w:pPr>
        <w:pStyle w:val="Paragrafoelenco"/>
        <w:spacing w:after="160" w:line="259" w:lineRule="auto"/>
        <w:ind w:left="-3"/>
        <w:jc w:val="both"/>
        <w:rPr>
          <w:rFonts w:ascii="Calibri" w:hAnsi="Calibri" w:cs="Calibri"/>
          <w:sz w:val="22"/>
          <w:szCs w:val="22"/>
          <w:lang w:eastAsia="en-US"/>
        </w:rPr>
      </w:pPr>
    </w:p>
    <w:p w14:paraId="6A95760D" w14:textId="77777777" w:rsidR="00053B40" w:rsidRPr="005D562B" w:rsidRDefault="00053B40" w:rsidP="00053B40">
      <w:pPr>
        <w:pStyle w:val="Paragrafoelenco"/>
        <w:spacing w:after="160" w:line="259" w:lineRule="auto"/>
        <w:ind w:left="-3"/>
        <w:jc w:val="both"/>
        <w:rPr>
          <w:rFonts w:ascii="Calibri" w:hAnsi="Calibri" w:cs="Calibri"/>
          <w:sz w:val="22"/>
          <w:szCs w:val="22"/>
          <w:lang w:eastAsia="en-US"/>
        </w:rPr>
      </w:pPr>
      <w:r w:rsidRPr="005D562B">
        <w:rPr>
          <w:rFonts w:ascii="Calibri" w:hAnsi="Calibri" w:cs="Calibri"/>
          <w:sz w:val="22"/>
          <w:szCs w:val="22"/>
          <w:lang w:eastAsia="en-US"/>
        </w:rPr>
        <w:t>Le esperienze che si realizzano attraverso gli strumenti attivati dal Nucleo di Inserimento Lavorativo non costituiscono rapporto di lavoro subordinato: i soggetti fruitori pertanto non acquisiscono alcun diritto di ordine giuridico o economico, (mantengono l’anzianità di iscrizione alle liste di collocamento) ed il diritto alla pensione di invalidità (salvo limiti reddituali previsti dalla normativa in vigore).</w:t>
      </w:r>
    </w:p>
    <w:p w14:paraId="02DEB162" w14:textId="77777777" w:rsidR="00053B40" w:rsidRPr="005D562B" w:rsidRDefault="00053B40" w:rsidP="00053B40">
      <w:pPr>
        <w:pStyle w:val="Paragrafoelenco"/>
        <w:spacing w:after="160" w:line="259" w:lineRule="auto"/>
        <w:ind w:left="-3"/>
        <w:jc w:val="both"/>
        <w:rPr>
          <w:rFonts w:ascii="Calibri" w:hAnsi="Calibri" w:cs="Calibri"/>
          <w:sz w:val="22"/>
          <w:szCs w:val="22"/>
          <w:lang w:eastAsia="en-US"/>
        </w:rPr>
      </w:pPr>
    </w:p>
    <w:p w14:paraId="3447BC37" w14:textId="77777777" w:rsidR="00053B40" w:rsidRPr="005D562B" w:rsidRDefault="00053B40" w:rsidP="00053B40">
      <w:pPr>
        <w:pStyle w:val="Paragrafoelenco"/>
        <w:spacing w:after="160" w:line="259" w:lineRule="auto"/>
        <w:ind w:left="-3"/>
        <w:jc w:val="both"/>
        <w:rPr>
          <w:rFonts w:ascii="Calibri" w:hAnsi="Calibri" w:cs="Calibri"/>
          <w:sz w:val="22"/>
          <w:szCs w:val="22"/>
          <w:lang w:eastAsia="en-US"/>
        </w:rPr>
      </w:pPr>
      <w:r w:rsidRPr="005D562B">
        <w:rPr>
          <w:rFonts w:ascii="Calibri" w:hAnsi="Calibri" w:cs="Calibri"/>
          <w:sz w:val="22"/>
          <w:szCs w:val="22"/>
          <w:lang w:eastAsia="en-US"/>
        </w:rPr>
        <w:t>Alla conclusione del percorso attivato con il NIL l’operatore propone, come previsto dalla Procedura Operativa nell’ambito del Sistema per la Qualità, sia all’azienda ospitante sia all’utente, un questionario finalizzato a rilevare la valutazione degli stessi destinatari sulla qualità del servizio reso. L’esito dei questionari servirà a migliorare la qualità del Servizio.</w:t>
      </w:r>
    </w:p>
    <w:p w14:paraId="3F0C6BFD" w14:textId="77777777" w:rsidR="00053B40" w:rsidRPr="005D562B" w:rsidRDefault="00053B40" w:rsidP="00053B40">
      <w:pPr>
        <w:pStyle w:val="Paragrafoelenco"/>
        <w:spacing w:after="160" w:line="259" w:lineRule="auto"/>
        <w:ind w:left="-3"/>
        <w:jc w:val="both"/>
        <w:rPr>
          <w:rFonts w:ascii="Calibri" w:hAnsi="Calibri" w:cs="Calibri"/>
          <w:sz w:val="22"/>
          <w:szCs w:val="22"/>
          <w:lang w:eastAsia="en-US"/>
        </w:rPr>
      </w:pPr>
    </w:p>
    <w:p w14:paraId="5A97A9DE" w14:textId="77777777" w:rsidR="00053B40" w:rsidRPr="004A1683" w:rsidRDefault="00053B40" w:rsidP="00053B40">
      <w:pPr>
        <w:pStyle w:val="Paragrafoelenco"/>
        <w:spacing w:after="160" w:line="259" w:lineRule="auto"/>
        <w:ind w:left="-3"/>
        <w:jc w:val="both"/>
        <w:rPr>
          <w:rFonts w:ascii="Calibri" w:hAnsi="Calibri" w:cs="Calibri"/>
          <w:b/>
          <w:sz w:val="22"/>
          <w:szCs w:val="22"/>
          <w:lang w:eastAsia="en-US"/>
        </w:rPr>
      </w:pPr>
      <w:r w:rsidRPr="005D562B">
        <w:rPr>
          <w:rFonts w:ascii="Calibri" w:hAnsi="Calibri" w:cs="Calibri"/>
          <w:sz w:val="22"/>
          <w:szCs w:val="22"/>
          <w:lang w:eastAsia="en-US"/>
        </w:rPr>
        <w:t xml:space="preserve"> </w:t>
      </w:r>
      <w:r w:rsidRPr="004A1683">
        <w:rPr>
          <w:rFonts w:ascii="Calibri" w:hAnsi="Calibri" w:cs="Calibri"/>
          <w:b/>
          <w:sz w:val="22"/>
          <w:szCs w:val="22"/>
          <w:lang w:eastAsia="en-US"/>
        </w:rPr>
        <w:t xml:space="preserve">TIROCINI E ASPETTI ECONOMICI </w:t>
      </w:r>
    </w:p>
    <w:p w14:paraId="075C8524" w14:textId="77777777" w:rsidR="00053B40" w:rsidRPr="005D562B" w:rsidRDefault="00053B40" w:rsidP="00053B40">
      <w:pPr>
        <w:pStyle w:val="Paragrafoelenco"/>
        <w:spacing w:after="160" w:line="259" w:lineRule="auto"/>
        <w:ind w:left="-3"/>
        <w:jc w:val="both"/>
        <w:rPr>
          <w:rFonts w:ascii="Calibri" w:hAnsi="Calibri" w:cs="Calibri"/>
          <w:sz w:val="22"/>
          <w:szCs w:val="22"/>
          <w:lang w:eastAsia="en-US"/>
        </w:rPr>
      </w:pPr>
    </w:p>
    <w:p w14:paraId="036C613E" w14:textId="465F6503" w:rsidR="00053B40" w:rsidRPr="005D562B" w:rsidRDefault="00053B40" w:rsidP="00053B40">
      <w:pPr>
        <w:pStyle w:val="Paragrafoelenco"/>
        <w:spacing w:after="160" w:line="259" w:lineRule="auto"/>
        <w:ind w:left="-3"/>
        <w:jc w:val="both"/>
        <w:rPr>
          <w:rFonts w:ascii="Calibri" w:hAnsi="Calibri" w:cs="Calibri"/>
          <w:sz w:val="22"/>
          <w:szCs w:val="22"/>
        </w:rPr>
      </w:pPr>
      <w:r w:rsidRPr="005D562B">
        <w:rPr>
          <w:rFonts w:ascii="Calibri" w:hAnsi="Calibri" w:cs="Calibri"/>
          <w:sz w:val="22"/>
          <w:szCs w:val="22"/>
          <w:lang w:eastAsia="en-US"/>
        </w:rPr>
        <w:t xml:space="preserve">I beneficiari di percorsi individualizzati di inserimento socio - lavorativo possono ricevere mensilmente una indennità di </w:t>
      </w:r>
      <w:r>
        <w:rPr>
          <w:rFonts w:ascii="Calibri" w:hAnsi="Calibri" w:cs="Calibri"/>
          <w:sz w:val="22"/>
          <w:szCs w:val="22"/>
          <w:lang w:eastAsia="en-US"/>
        </w:rPr>
        <w:t xml:space="preserve">tirocinio, </w:t>
      </w:r>
      <w:r w:rsidRPr="005D562B">
        <w:rPr>
          <w:rFonts w:ascii="Calibri" w:hAnsi="Calibri" w:cs="Calibri"/>
          <w:sz w:val="22"/>
          <w:szCs w:val="22"/>
          <w:lang w:eastAsia="en-US"/>
        </w:rPr>
        <w:t>che non ha natura retributiva da intendersi come “rimborso spese” e “incentivo motivazionale”. La somma è erogata in modo forfettario, senza alcun riferimento alle ore di lavoro svolte, sulla base degli obiettivi del progetto. La normativa specifica cui si fa riferimento è quella relativa alla gestione dei tirocini extracurriculari o tirocini di orientamento, formazi</w:t>
      </w:r>
      <w:r>
        <w:rPr>
          <w:rFonts w:ascii="Calibri" w:hAnsi="Calibri" w:cs="Calibri"/>
          <w:sz w:val="22"/>
          <w:szCs w:val="22"/>
          <w:lang w:eastAsia="en-US"/>
        </w:rPr>
        <w:t>one e inserimento/reinserimento (DGR 7763/2018).</w:t>
      </w:r>
    </w:p>
    <w:p w14:paraId="6FDB2C9C" w14:textId="77777777" w:rsidR="00053B40" w:rsidRPr="005D562B" w:rsidRDefault="00053B40" w:rsidP="00053B40">
      <w:pPr>
        <w:pStyle w:val="Paragrafoelenco"/>
        <w:spacing w:after="160" w:line="259" w:lineRule="auto"/>
        <w:ind w:left="-3"/>
        <w:jc w:val="both"/>
        <w:rPr>
          <w:rFonts w:ascii="Calibri" w:hAnsi="Calibri" w:cs="Calibri"/>
          <w:sz w:val="22"/>
          <w:szCs w:val="22"/>
        </w:rPr>
      </w:pPr>
    </w:p>
    <w:p w14:paraId="464B5981" w14:textId="77777777" w:rsidR="00053B40" w:rsidRPr="004213A7" w:rsidRDefault="00053B40" w:rsidP="004213A7">
      <w:pPr>
        <w:pStyle w:val="Paragrafoelenco"/>
        <w:pBdr>
          <w:top w:val="single" w:sz="4" w:space="1" w:color="auto"/>
          <w:left w:val="single" w:sz="4" w:space="4" w:color="auto"/>
          <w:bottom w:val="single" w:sz="4" w:space="1" w:color="auto"/>
          <w:right w:val="single" w:sz="4" w:space="4" w:color="auto"/>
        </w:pBdr>
        <w:shd w:val="clear" w:color="auto" w:fill="E7E6E6" w:themeFill="background2"/>
        <w:spacing w:after="160" w:line="259" w:lineRule="auto"/>
        <w:ind w:left="-3"/>
        <w:jc w:val="both"/>
        <w:rPr>
          <w:rFonts w:ascii="Calibri" w:hAnsi="Calibri" w:cs="Calibri"/>
          <w:b/>
          <w:bCs/>
          <w:i/>
          <w:iCs/>
          <w:sz w:val="22"/>
          <w:szCs w:val="22"/>
          <w:lang w:eastAsia="en-US"/>
        </w:rPr>
      </w:pPr>
      <w:bookmarkStart w:id="0" w:name="_Hlk52891181"/>
      <w:r w:rsidRPr="004213A7">
        <w:rPr>
          <w:rFonts w:ascii="Calibri" w:hAnsi="Calibri" w:cs="Calibri"/>
          <w:b/>
          <w:bCs/>
          <w:i/>
          <w:iCs/>
          <w:sz w:val="22"/>
          <w:szCs w:val="22"/>
          <w:lang w:eastAsia="en-US"/>
        </w:rPr>
        <w:lastRenderedPageBreak/>
        <w:t xml:space="preserve">L’azienda è in possesso della Certificazione per la Qualità n. 34634/16/S conforme alla norma ISO 9001:2015 </w:t>
      </w:r>
      <w:bookmarkEnd w:id="0"/>
      <w:r w:rsidRPr="004213A7">
        <w:rPr>
          <w:rFonts w:ascii="Calibri" w:hAnsi="Calibri" w:cs="Calibri"/>
          <w:b/>
          <w:bCs/>
          <w:i/>
          <w:iCs/>
          <w:sz w:val="22"/>
          <w:szCs w:val="22"/>
          <w:lang w:eastAsia="en-US"/>
        </w:rPr>
        <w:t>per la gestione del servizio di integrazione lavorativa ed è iscritto all’Albo degli Enti Accreditati per i servizi al lavoro, al n. 368 del 23/01/2017, ai sensi della d.g.r. n. 2412 del 26/10/2011 e decreti attuativi.</w:t>
      </w:r>
    </w:p>
    <w:p w14:paraId="7356FB68" w14:textId="287190A2" w:rsidR="00053B40" w:rsidRPr="005D562B" w:rsidRDefault="00053B40" w:rsidP="00053B40">
      <w:pPr>
        <w:autoSpaceDE w:val="0"/>
        <w:autoSpaceDN w:val="0"/>
        <w:adjustRightInd w:val="0"/>
        <w:jc w:val="both"/>
        <w:rPr>
          <w:rFonts w:cs="Calibri"/>
        </w:rPr>
      </w:pPr>
      <w:r w:rsidRPr="005D562B">
        <w:rPr>
          <w:rFonts w:cs="Calibri"/>
          <w:b/>
          <w:bCs/>
          <w:color w:val="000000"/>
        </w:rPr>
        <w:t>MODALIT</w:t>
      </w:r>
      <w:r w:rsidR="00A527F5">
        <w:rPr>
          <w:rFonts w:cs="Calibri"/>
          <w:b/>
          <w:bCs/>
          <w:color w:val="000000"/>
        </w:rPr>
        <w:t>À</w:t>
      </w:r>
      <w:r w:rsidRPr="005D562B">
        <w:rPr>
          <w:rFonts w:cs="Calibri"/>
          <w:b/>
          <w:bCs/>
          <w:color w:val="000000"/>
        </w:rPr>
        <w:t xml:space="preserve"> DI EROGAZIONE DELLE PRESTAZIONI</w:t>
      </w:r>
    </w:p>
    <w:p w14:paraId="6AF7C6A1" w14:textId="77777777" w:rsidR="00053B40" w:rsidRPr="005D562B" w:rsidRDefault="00053B40" w:rsidP="00053B40">
      <w:pPr>
        <w:autoSpaceDE w:val="0"/>
        <w:autoSpaceDN w:val="0"/>
        <w:adjustRightInd w:val="0"/>
        <w:jc w:val="both"/>
        <w:rPr>
          <w:rFonts w:cs="Calibri"/>
          <w:color w:val="000000"/>
        </w:rPr>
      </w:pPr>
      <w:r w:rsidRPr="005D562B">
        <w:rPr>
          <w:rFonts w:cs="Calibri"/>
          <w:color w:val="000000"/>
        </w:rPr>
        <w:t>Il Nucleo di Inserimento Lavorativo – N.I.L.  riceve su appuntamento presso l’Azienda dal lunedì al venerdì ed è presente nei comuni per un resoconto delle attività svolte con cadenza mensile ed ogni qualvolta si renda necessario su richiesta dell’assistente sociale oppure del responsabile del servizio del comune.</w:t>
      </w:r>
    </w:p>
    <w:p w14:paraId="1CE03C47" w14:textId="77777777" w:rsidR="00053B40" w:rsidRPr="005D562B" w:rsidRDefault="00053B40" w:rsidP="00053B40">
      <w:pPr>
        <w:autoSpaceDE w:val="0"/>
        <w:autoSpaceDN w:val="0"/>
        <w:adjustRightInd w:val="0"/>
        <w:jc w:val="both"/>
        <w:rPr>
          <w:rFonts w:cs="Calibri"/>
          <w:b/>
          <w:bCs/>
          <w:color w:val="000000"/>
        </w:rPr>
      </w:pPr>
      <w:r w:rsidRPr="005D562B">
        <w:rPr>
          <w:rFonts w:cs="Calibri"/>
          <w:b/>
          <w:bCs/>
          <w:color w:val="000000"/>
        </w:rPr>
        <w:t>PERSONALE IMPIEGATO</w:t>
      </w:r>
    </w:p>
    <w:p w14:paraId="617522BE" w14:textId="77777777" w:rsidR="00053B40" w:rsidRPr="005D562B" w:rsidRDefault="00053B40" w:rsidP="004213A7">
      <w:pPr>
        <w:autoSpaceDE w:val="0"/>
        <w:autoSpaceDN w:val="0"/>
        <w:adjustRightInd w:val="0"/>
        <w:spacing w:after="0" w:line="240" w:lineRule="auto"/>
        <w:jc w:val="both"/>
        <w:rPr>
          <w:rFonts w:cs="Calibri"/>
          <w:color w:val="000000"/>
        </w:rPr>
      </w:pPr>
      <w:r w:rsidRPr="005D562B">
        <w:rPr>
          <w:rFonts w:cs="Calibri"/>
          <w:color w:val="000000"/>
        </w:rPr>
        <w:t>Il personale impegnato nel servizio è il seguente:</w:t>
      </w:r>
    </w:p>
    <w:p w14:paraId="65C2C0A4" w14:textId="27C6526C" w:rsidR="00053B40" w:rsidRPr="005D562B" w:rsidRDefault="00053B40" w:rsidP="004213A7">
      <w:pPr>
        <w:autoSpaceDE w:val="0"/>
        <w:autoSpaceDN w:val="0"/>
        <w:adjustRightInd w:val="0"/>
        <w:spacing w:after="0" w:line="240" w:lineRule="auto"/>
        <w:jc w:val="both"/>
        <w:rPr>
          <w:rFonts w:cs="Calibri"/>
          <w:color w:val="000000"/>
        </w:rPr>
      </w:pPr>
      <w:r w:rsidRPr="005D562B">
        <w:rPr>
          <w:rFonts w:cs="Calibri"/>
          <w:color w:val="000000"/>
        </w:rPr>
        <w:t xml:space="preserve">n. </w:t>
      </w:r>
      <w:r w:rsidR="004213A7">
        <w:rPr>
          <w:rFonts w:cs="Calibri"/>
          <w:color w:val="000000"/>
        </w:rPr>
        <w:t xml:space="preserve"> 6 h/settimana </w:t>
      </w:r>
      <w:r w:rsidRPr="005D562B">
        <w:rPr>
          <w:rFonts w:cs="Calibri"/>
          <w:color w:val="000000"/>
        </w:rPr>
        <w:t xml:space="preserve">Coordinatore dell’Azienda </w:t>
      </w:r>
      <w:r w:rsidR="004213A7">
        <w:rPr>
          <w:rFonts w:cs="Calibri"/>
          <w:color w:val="000000"/>
        </w:rPr>
        <w:t xml:space="preserve"> </w:t>
      </w:r>
    </w:p>
    <w:p w14:paraId="56F5A884" w14:textId="77777777" w:rsidR="004213A7" w:rsidRDefault="004213A7" w:rsidP="004213A7">
      <w:pPr>
        <w:autoSpaceDE w:val="0"/>
        <w:autoSpaceDN w:val="0"/>
        <w:adjustRightInd w:val="0"/>
        <w:spacing w:after="0" w:line="240" w:lineRule="auto"/>
        <w:jc w:val="both"/>
        <w:rPr>
          <w:rFonts w:cs="Calibri"/>
          <w:color w:val="000000"/>
        </w:rPr>
      </w:pPr>
    </w:p>
    <w:p w14:paraId="7B6549D0" w14:textId="14247DAA" w:rsidR="00053B40" w:rsidRPr="005D562B" w:rsidRDefault="00053B40" w:rsidP="004213A7">
      <w:pPr>
        <w:autoSpaceDE w:val="0"/>
        <w:autoSpaceDN w:val="0"/>
        <w:adjustRightInd w:val="0"/>
        <w:spacing w:after="0" w:line="240" w:lineRule="auto"/>
        <w:jc w:val="both"/>
        <w:rPr>
          <w:rFonts w:cs="Calibri"/>
          <w:color w:val="000000"/>
        </w:rPr>
      </w:pPr>
      <w:r w:rsidRPr="005D562B">
        <w:rPr>
          <w:rFonts w:cs="Calibri"/>
          <w:color w:val="000000"/>
        </w:rPr>
        <w:t>Personale della Coop Papa Giova</w:t>
      </w:r>
      <w:r w:rsidR="00A01597">
        <w:rPr>
          <w:rFonts w:cs="Calibri"/>
          <w:color w:val="000000"/>
        </w:rPr>
        <w:t xml:space="preserve">nni XXIII alla quale l’Azienda </w:t>
      </w:r>
      <w:r w:rsidRPr="005D562B">
        <w:rPr>
          <w:rFonts w:cs="Calibri"/>
          <w:color w:val="000000"/>
        </w:rPr>
        <w:t>ha appaltato i servizi di tutoraggio e accoglienza.</w:t>
      </w:r>
    </w:p>
    <w:p w14:paraId="77CDA286" w14:textId="7E54BC37" w:rsidR="00053B40" w:rsidRPr="00D122A4" w:rsidRDefault="00053B40" w:rsidP="004213A7">
      <w:pPr>
        <w:autoSpaceDE w:val="0"/>
        <w:autoSpaceDN w:val="0"/>
        <w:adjustRightInd w:val="0"/>
        <w:spacing w:after="0" w:line="240" w:lineRule="auto"/>
        <w:jc w:val="both"/>
        <w:rPr>
          <w:rFonts w:cs="Calibri"/>
          <w:color w:val="000000"/>
        </w:rPr>
      </w:pPr>
      <w:r w:rsidRPr="00D122A4">
        <w:rPr>
          <w:rFonts w:cs="Calibri"/>
          <w:color w:val="000000"/>
        </w:rPr>
        <w:t>n. 3</w:t>
      </w:r>
      <w:r w:rsidR="00C1564F">
        <w:rPr>
          <w:rFonts w:cs="Calibri"/>
          <w:color w:val="000000"/>
        </w:rPr>
        <w:t>8</w:t>
      </w:r>
      <w:r w:rsidRPr="00D122A4">
        <w:rPr>
          <w:rFonts w:cs="Calibri"/>
          <w:color w:val="000000"/>
        </w:rPr>
        <w:t xml:space="preserve"> h</w:t>
      </w:r>
      <w:r w:rsidR="004213A7">
        <w:rPr>
          <w:rFonts w:cs="Calibri"/>
          <w:color w:val="000000"/>
        </w:rPr>
        <w:t xml:space="preserve">/settimana </w:t>
      </w:r>
      <w:r w:rsidRPr="00D122A4">
        <w:rPr>
          <w:rFonts w:cs="Calibri"/>
          <w:color w:val="000000"/>
        </w:rPr>
        <w:t>orientatore Tutor</w:t>
      </w:r>
    </w:p>
    <w:p w14:paraId="30DF29FC" w14:textId="77777777" w:rsidR="004213A7" w:rsidRDefault="004213A7" w:rsidP="00053B40">
      <w:pPr>
        <w:autoSpaceDE w:val="0"/>
        <w:autoSpaceDN w:val="0"/>
        <w:adjustRightInd w:val="0"/>
        <w:jc w:val="both"/>
        <w:rPr>
          <w:rFonts w:cs="Calibri"/>
          <w:b/>
          <w:bCs/>
          <w:color w:val="000000"/>
        </w:rPr>
      </w:pPr>
    </w:p>
    <w:p w14:paraId="1FD1537D" w14:textId="791630C6" w:rsidR="00053B40" w:rsidRPr="007342CF" w:rsidRDefault="00053B40" w:rsidP="00053B40">
      <w:pPr>
        <w:autoSpaceDE w:val="0"/>
        <w:autoSpaceDN w:val="0"/>
        <w:adjustRightInd w:val="0"/>
        <w:jc w:val="both"/>
        <w:rPr>
          <w:rFonts w:cs="Calibri"/>
          <w:color w:val="FF0000"/>
        </w:rPr>
      </w:pPr>
      <w:r w:rsidRPr="005D562B">
        <w:rPr>
          <w:rFonts w:cs="Calibri"/>
          <w:b/>
          <w:bCs/>
          <w:color w:val="000000"/>
        </w:rPr>
        <w:t>COSTI DEL SERVIZIO</w:t>
      </w:r>
      <w:r w:rsidR="00C1564F">
        <w:rPr>
          <w:rFonts w:cs="Calibri"/>
          <w:b/>
          <w:bCs/>
          <w:color w:val="000000"/>
        </w:rPr>
        <w:t xml:space="preserve"> </w:t>
      </w:r>
      <w:r w:rsidR="00C1564F" w:rsidRPr="007342CF">
        <w:rPr>
          <w:rFonts w:cs="Calibri"/>
          <w:color w:val="FF0000"/>
        </w:rPr>
        <w:t>(NON A CARICO DEI COMUNI)</w:t>
      </w:r>
    </w:p>
    <w:tbl>
      <w:tblPr>
        <w:tblStyle w:val="Grigliatabella"/>
        <w:tblW w:w="0" w:type="auto"/>
        <w:tblLook w:val="04A0" w:firstRow="1" w:lastRow="0" w:firstColumn="1" w:lastColumn="0" w:noHBand="0" w:noVBand="1"/>
      </w:tblPr>
      <w:tblGrid>
        <w:gridCol w:w="4814"/>
        <w:gridCol w:w="4814"/>
      </w:tblGrid>
      <w:tr w:rsidR="00C1564F" w14:paraId="02ABAE19" w14:textId="77777777" w:rsidTr="00C1564F">
        <w:tc>
          <w:tcPr>
            <w:tcW w:w="4814" w:type="dxa"/>
          </w:tcPr>
          <w:p w14:paraId="23FDE5FA" w14:textId="787F1149" w:rsidR="00C1564F" w:rsidRDefault="00C1564F" w:rsidP="00053B40">
            <w:pPr>
              <w:autoSpaceDE w:val="0"/>
              <w:autoSpaceDN w:val="0"/>
              <w:adjustRightInd w:val="0"/>
              <w:jc w:val="both"/>
              <w:rPr>
                <w:rFonts w:cs="Calibri"/>
                <w:b/>
                <w:bCs/>
                <w:color w:val="000000"/>
              </w:rPr>
            </w:pPr>
            <w:r>
              <w:rPr>
                <w:rFonts w:cs="Calibri"/>
                <w:b/>
                <w:bCs/>
                <w:color w:val="000000"/>
              </w:rPr>
              <w:t>n. ore settimanali</w:t>
            </w:r>
          </w:p>
        </w:tc>
        <w:tc>
          <w:tcPr>
            <w:tcW w:w="4814" w:type="dxa"/>
          </w:tcPr>
          <w:p w14:paraId="5E6C7AB1" w14:textId="52940300" w:rsidR="00C1564F" w:rsidRDefault="00C1564F" w:rsidP="00053B40">
            <w:pPr>
              <w:autoSpaceDE w:val="0"/>
              <w:autoSpaceDN w:val="0"/>
              <w:adjustRightInd w:val="0"/>
              <w:jc w:val="both"/>
              <w:rPr>
                <w:rFonts w:cs="Calibri"/>
                <w:b/>
                <w:bCs/>
                <w:color w:val="000000"/>
              </w:rPr>
            </w:pPr>
            <w:r>
              <w:rPr>
                <w:rFonts w:cs="Calibri"/>
                <w:b/>
                <w:bCs/>
                <w:color w:val="000000"/>
              </w:rPr>
              <w:t>Costo orario € 22,50 (IVA inclusa)</w:t>
            </w:r>
          </w:p>
        </w:tc>
      </w:tr>
      <w:tr w:rsidR="00C1564F" w14:paraId="5847025B" w14:textId="77777777" w:rsidTr="00C1564F">
        <w:tc>
          <w:tcPr>
            <w:tcW w:w="4814" w:type="dxa"/>
          </w:tcPr>
          <w:p w14:paraId="0F42A7BD" w14:textId="13C59906" w:rsidR="00C1564F" w:rsidRPr="00C1564F" w:rsidRDefault="00C1564F" w:rsidP="00053B40">
            <w:pPr>
              <w:autoSpaceDE w:val="0"/>
              <w:autoSpaceDN w:val="0"/>
              <w:adjustRightInd w:val="0"/>
              <w:jc w:val="both"/>
              <w:rPr>
                <w:rFonts w:cs="Calibri"/>
                <w:color w:val="000000"/>
              </w:rPr>
            </w:pPr>
            <w:r w:rsidRPr="00C1564F">
              <w:rPr>
                <w:rFonts w:cs="Calibri"/>
                <w:color w:val="000000"/>
              </w:rPr>
              <w:t xml:space="preserve">38 </w:t>
            </w:r>
            <w:r>
              <w:rPr>
                <w:rFonts w:cs="Calibri"/>
                <w:color w:val="000000"/>
              </w:rPr>
              <w:t>ore settimanali addetto accoglienza</w:t>
            </w:r>
            <w:r w:rsidRPr="00C1564F">
              <w:rPr>
                <w:rFonts w:cs="Calibri"/>
                <w:color w:val="000000"/>
              </w:rPr>
              <w:t xml:space="preserve"> </w:t>
            </w:r>
            <w:r>
              <w:rPr>
                <w:rFonts w:cs="Calibri"/>
                <w:color w:val="000000"/>
              </w:rPr>
              <w:t xml:space="preserve">e </w:t>
            </w:r>
            <w:r w:rsidRPr="00C1564F">
              <w:rPr>
                <w:rFonts w:cs="Calibri"/>
                <w:color w:val="000000"/>
              </w:rPr>
              <w:t>orientatore Tutor</w:t>
            </w:r>
          </w:p>
        </w:tc>
        <w:tc>
          <w:tcPr>
            <w:tcW w:w="4814" w:type="dxa"/>
          </w:tcPr>
          <w:p w14:paraId="0B29A90D" w14:textId="6C076233" w:rsidR="00C1564F" w:rsidRPr="00C1564F" w:rsidRDefault="00C1564F" w:rsidP="00C1564F">
            <w:pPr>
              <w:autoSpaceDE w:val="0"/>
              <w:autoSpaceDN w:val="0"/>
              <w:adjustRightInd w:val="0"/>
              <w:jc w:val="right"/>
              <w:rPr>
                <w:rFonts w:cs="Calibri"/>
                <w:color w:val="000000"/>
              </w:rPr>
            </w:pPr>
            <w:r w:rsidRPr="00C1564F">
              <w:rPr>
                <w:rFonts w:cs="Calibri"/>
                <w:color w:val="000000"/>
              </w:rPr>
              <w:t>€ 41.040,00</w:t>
            </w:r>
          </w:p>
        </w:tc>
      </w:tr>
      <w:tr w:rsidR="00C1564F" w14:paraId="2A2C53AC" w14:textId="77777777" w:rsidTr="00C1564F">
        <w:tc>
          <w:tcPr>
            <w:tcW w:w="4814" w:type="dxa"/>
          </w:tcPr>
          <w:p w14:paraId="37324476" w14:textId="68213008" w:rsidR="00C1564F" w:rsidRPr="00C1564F" w:rsidRDefault="00C1564F" w:rsidP="00053B40">
            <w:pPr>
              <w:autoSpaceDE w:val="0"/>
              <w:autoSpaceDN w:val="0"/>
              <w:adjustRightInd w:val="0"/>
              <w:jc w:val="both"/>
              <w:rPr>
                <w:rFonts w:cs="Calibri"/>
                <w:color w:val="000000"/>
              </w:rPr>
            </w:pPr>
            <w:r w:rsidRPr="00C1564F">
              <w:rPr>
                <w:rFonts w:cs="Calibri"/>
                <w:color w:val="000000"/>
              </w:rPr>
              <w:t xml:space="preserve">Certificazione ISO:9001 </w:t>
            </w:r>
          </w:p>
        </w:tc>
        <w:tc>
          <w:tcPr>
            <w:tcW w:w="4814" w:type="dxa"/>
          </w:tcPr>
          <w:p w14:paraId="1E792FD2" w14:textId="61D42B65" w:rsidR="00C1564F" w:rsidRPr="00C1564F" w:rsidRDefault="00C1564F" w:rsidP="00C1564F">
            <w:pPr>
              <w:autoSpaceDE w:val="0"/>
              <w:autoSpaceDN w:val="0"/>
              <w:adjustRightInd w:val="0"/>
              <w:jc w:val="right"/>
              <w:rPr>
                <w:rFonts w:cs="Calibri"/>
                <w:color w:val="000000"/>
              </w:rPr>
            </w:pPr>
            <w:r w:rsidRPr="00C1564F">
              <w:rPr>
                <w:rFonts w:cs="Calibri"/>
                <w:color w:val="000000"/>
              </w:rPr>
              <w:t>€ 1.800,00</w:t>
            </w:r>
          </w:p>
        </w:tc>
      </w:tr>
    </w:tbl>
    <w:p w14:paraId="58AA798B" w14:textId="77777777" w:rsidR="00C1564F" w:rsidRDefault="00C1564F" w:rsidP="00053B40">
      <w:pPr>
        <w:autoSpaceDE w:val="0"/>
        <w:autoSpaceDN w:val="0"/>
        <w:adjustRightInd w:val="0"/>
        <w:jc w:val="both"/>
        <w:rPr>
          <w:rFonts w:cs="Calibri"/>
          <w:b/>
          <w:bCs/>
          <w:color w:val="000000"/>
        </w:rPr>
      </w:pPr>
    </w:p>
    <w:p w14:paraId="073C4732" w14:textId="77777777" w:rsidR="00C1564F" w:rsidRPr="007342CF" w:rsidRDefault="00C1564F" w:rsidP="00C1564F">
      <w:pPr>
        <w:autoSpaceDE w:val="0"/>
        <w:autoSpaceDN w:val="0"/>
        <w:adjustRightInd w:val="0"/>
        <w:jc w:val="both"/>
        <w:rPr>
          <w:rFonts w:cs="Calibri"/>
          <w:b/>
          <w:bCs/>
          <w:color w:val="FF0000"/>
        </w:rPr>
      </w:pPr>
      <w:r>
        <w:rPr>
          <w:rFonts w:cs="Calibri"/>
          <w:b/>
          <w:bCs/>
          <w:color w:val="000000"/>
        </w:rPr>
        <w:t>C</w:t>
      </w:r>
      <w:r w:rsidRPr="00072DDE">
        <w:rPr>
          <w:rFonts w:cs="Calibri"/>
          <w:b/>
          <w:bCs/>
          <w:color w:val="000000"/>
        </w:rPr>
        <w:t xml:space="preserve">OSTI </w:t>
      </w:r>
      <w:r>
        <w:rPr>
          <w:rFonts w:cs="Calibri"/>
          <w:b/>
          <w:bCs/>
          <w:color w:val="000000"/>
        </w:rPr>
        <w:t xml:space="preserve">DI COORDINAMENTO </w:t>
      </w:r>
      <w:r w:rsidRPr="007342CF">
        <w:rPr>
          <w:rFonts w:cs="Calibri"/>
          <w:color w:val="FF0000"/>
        </w:rPr>
        <w:t>(NON A CARICO DEI COMUNI)</w:t>
      </w:r>
    </w:p>
    <w:tbl>
      <w:tblPr>
        <w:tblStyle w:val="Grigliatabella"/>
        <w:tblW w:w="0" w:type="auto"/>
        <w:tblLook w:val="04A0" w:firstRow="1" w:lastRow="0" w:firstColumn="1" w:lastColumn="0" w:noHBand="0" w:noVBand="1"/>
      </w:tblPr>
      <w:tblGrid>
        <w:gridCol w:w="3195"/>
        <w:gridCol w:w="3195"/>
        <w:gridCol w:w="3198"/>
      </w:tblGrid>
      <w:tr w:rsidR="00C1564F" w14:paraId="5FCF24B3" w14:textId="77777777" w:rsidTr="006D3CC7">
        <w:trPr>
          <w:trHeight w:val="423"/>
        </w:trPr>
        <w:tc>
          <w:tcPr>
            <w:tcW w:w="3195" w:type="dxa"/>
          </w:tcPr>
          <w:p w14:paraId="2E83F479" w14:textId="77777777" w:rsidR="00C1564F" w:rsidRPr="00D17BDA" w:rsidRDefault="00C1564F" w:rsidP="006D3CC7">
            <w:pPr>
              <w:autoSpaceDE w:val="0"/>
              <w:autoSpaceDN w:val="0"/>
              <w:adjustRightInd w:val="0"/>
              <w:jc w:val="both"/>
              <w:rPr>
                <w:rFonts w:cs="Calibri"/>
                <w:color w:val="000000"/>
              </w:rPr>
            </w:pPr>
          </w:p>
        </w:tc>
        <w:tc>
          <w:tcPr>
            <w:tcW w:w="3195" w:type="dxa"/>
          </w:tcPr>
          <w:p w14:paraId="17469F59" w14:textId="77777777" w:rsidR="00C1564F" w:rsidRDefault="00C1564F" w:rsidP="006D3CC7">
            <w:pPr>
              <w:autoSpaceDE w:val="0"/>
              <w:autoSpaceDN w:val="0"/>
              <w:adjustRightInd w:val="0"/>
              <w:jc w:val="center"/>
              <w:rPr>
                <w:rFonts w:cs="Calibri"/>
                <w:b/>
                <w:bCs/>
                <w:color w:val="000000"/>
              </w:rPr>
            </w:pPr>
            <w:r>
              <w:rPr>
                <w:rFonts w:cs="Calibri"/>
                <w:b/>
                <w:bCs/>
                <w:color w:val="000000"/>
              </w:rPr>
              <w:t>N.  ORE SETTIMANALI</w:t>
            </w:r>
          </w:p>
        </w:tc>
        <w:tc>
          <w:tcPr>
            <w:tcW w:w="3198" w:type="dxa"/>
          </w:tcPr>
          <w:p w14:paraId="0B5BE790" w14:textId="77777777" w:rsidR="00C1564F" w:rsidRDefault="00C1564F" w:rsidP="006D3CC7">
            <w:pPr>
              <w:autoSpaceDE w:val="0"/>
              <w:autoSpaceDN w:val="0"/>
              <w:adjustRightInd w:val="0"/>
              <w:jc w:val="center"/>
              <w:rPr>
                <w:rFonts w:cs="Calibri"/>
                <w:b/>
                <w:bCs/>
                <w:color w:val="000000"/>
              </w:rPr>
            </w:pPr>
            <w:r>
              <w:rPr>
                <w:rFonts w:cs="Calibri"/>
                <w:b/>
                <w:bCs/>
                <w:color w:val="000000"/>
              </w:rPr>
              <w:t>COSTO ORARIO € 24,90</w:t>
            </w:r>
          </w:p>
        </w:tc>
      </w:tr>
      <w:tr w:rsidR="00C1564F" w14:paraId="060DE23F" w14:textId="77777777" w:rsidTr="006D3CC7">
        <w:trPr>
          <w:trHeight w:val="433"/>
        </w:trPr>
        <w:tc>
          <w:tcPr>
            <w:tcW w:w="3195" w:type="dxa"/>
          </w:tcPr>
          <w:p w14:paraId="28BFD95F" w14:textId="77777777" w:rsidR="00C1564F" w:rsidRPr="00FC10C3" w:rsidRDefault="00C1564F" w:rsidP="006D3CC7">
            <w:pPr>
              <w:autoSpaceDE w:val="0"/>
              <w:autoSpaceDN w:val="0"/>
              <w:adjustRightInd w:val="0"/>
              <w:jc w:val="both"/>
              <w:rPr>
                <w:rFonts w:cs="Calibri"/>
                <w:b/>
                <w:bCs/>
                <w:color w:val="000000"/>
                <w:sz w:val="20"/>
                <w:szCs w:val="20"/>
              </w:rPr>
            </w:pPr>
            <w:r w:rsidRPr="00FC10C3">
              <w:rPr>
                <w:rFonts w:cs="Calibri"/>
                <w:color w:val="000000"/>
                <w:sz w:val="20"/>
                <w:szCs w:val="20"/>
              </w:rPr>
              <w:t>COORDINAMENTO D’AREA</w:t>
            </w:r>
          </w:p>
        </w:tc>
        <w:tc>
          <w:tcPr>
            <w:tcW w:w="3195" w:type="dxa"/>
            <w:vAlign w:val="center"/>
          </w:tcPr>
          <w:p w14:paraId="6302CC07" w14:textId="799865FE" w:rsidR="00C1564F" w:rsidRPr="00FC10C3" w:rsidRDefault="00C1564F" w:rsidP="006D3CC7">
            <w:pPr>
              <w:autoSpaceDE w:val="0"/>
              <w:autoSpaceDN w:val="0"/>
              <w:adjustRightInd w:val="0"/>
              <w:jc w:val="center"/>
              <w:rPr>
                <w:rFonts w:cs="Calibri"/>
                <w:color w:val="000000"/>
                <w:sz w:val="20"/>
                <w:szCs w:val="20"/>
              </w:rPr>
            </w:pPr>
            <w:r>
              <w:rPr>
                <w:rFonts w:cs="Calibri"/>
                <w:color w:val="000000"/>
                <w:sz w:val="20"/>
                <w:szCs w:val="20"/>
              </w:rPr>
              <w:t>3</w:t>
            </w:r>
          </w:p>
        </w:tc>
        <w:tc>
          <w:tcPr>
            <w:tcW w:w="3198" w:type="dxa"/>
            <w:vAlign w:val="center"/>
          </w:tcPr>
          <w:p w14:paraId="7D5A236C" w14:textId="31DD160B" w:rsidR="00C1564F" w:rsidRPr="00FC10C3" w:rsidRDefault="00C1564F" w:rsidP="006D3CC7">
            <w:pPr>
              <w:autoSpaceDE w:val="0"/>
              <w:autoSpaceDN w:val="0"/>
              <w:adjustRightInd w:val="0"/>
              <w:jc w:val="center"/>
              <w:rPr>
                <w:rFonts w:cs="Calibri"/>
                <w:color w:val="000000"/>
                <w:sz w:val="20"/>
                <w:szCs w:val="20"/>
              </w:rPr>
            </w:pPr>
            <w:r w:rsidRPr="00FC10C3">
              <w:rPr>
                <w:rFonts w:cs="Calibri"/>
                <w:color w:val="000000"/>
                <w:sz w:val="20"/>
                <w:szCs w:val="20"/>
              </w:rPr>
              <w:t xml:space="preserve">€ </w:t>
            </w:r>
            <w:r>
              <w:rPr>
                <w:rFonts w:cs="Calibri"/>
                <w:color w:val="000000"/>
                <w:sz w:val="20"/>
                <w:szCs w:val="20"/>
              </w:rPr>
              <w:t>3.884,4</w:t>
            </w:r>
          </w:p>
        </w:tc>
      </w:tr>
      <w:tr w:rsidR="00C1564F" w14:paraId="3F81B3AD" w14:textId="77777777" w:rsidTr="006D3CC7">
        <w:trPr>
          <w:trHeight w:val="423"/>
        </w:trPr>
        <w:tc>
          <w:tcPr>
            <w:tcW w:w="3195" w:type="dxa"/>
          </w:tcPr>
          <w:p w14:paraId="5DAD2FAD" w14:textId="77777777" w:rsidR="00C1564F" w:rsidRPr="00FC10C3" w:rsidRDefault="00C1564F" w:rsidP="006D3CC7">
            <w:pPr>
              <w:autoSpaceDE w:val="0"/>
              <w:autoSpaceDN w:val="0"/>
              <w:adjustRightInd w:val="0"/>
              <w:jc w:val="both"/>
              <w:rPr>
                <w:rFonts w:cs="Calibri"/>
                <w:color w:val="000000"/>
                <w:sz w:val="20"/>
                <w:szCs w:val="20"/>
              </w:rPr>
            </w:pPr>
            <w:r w:rsidRPr="00FC10C3">
              <w:rPr>
                <w:rFonts w:cs="Calibri"/>
                <w:color w:val="000000"/>
                <w:sz w:val="20"/>
                <w:szCs w:val="20"/>
              </w:rPr>
              <w:t>COORDINAMENTO DEL SERVIZIO</w:t>
            </w:r>
          </w:p>
        </w:tc>
        <w:tc>
          <w:tcPr>
            <w:tcW w:w="3195" w:type="dxa"/>
            <w:vAlign w:val="center"/>
          </w:tcPr>
          <w:p w14:paraId="580AE0CE" w14:textId="77777777" w:rsidR="00C1564F" w:rsidRPr="00FC10C3" w:rsidRDefault="00C1564F" w:rsidP="006D3CC7">
            <w:pPr>
              <w:autoSpaceDE w:val="0"/>
              <w:autoSpaceDN w:val="0"/>
              <w:adjustRightInd w:val="0"/>
              <w:jc w:val="center"/>
              <w:rPr>
                <w:rFonts w:cs="Calibri"/>
                <w:color w:val="000000"/>
                <w:sz w:val="20"/>
                <w:szCs w:val="20"/>
              </w:rPr>
            </w:pPr>
            <w:r w:rsidRPr="00FC10C3">
              <w:rPr>
                <w:rFonts w:cs="Calibri"/>
                <w:color w:val="000000"/>
                <w:sz w:val="20"/>
                <w:szCs w:val="20"/>
              </w:rPr>
              <w:t>3</w:t>
            </w:r>
          </w:p>
        </w:tc>
        <w:tc>
          <w:tcPr>
            <w:tcW w:w="3198" w:type="dxa"/>
            <w:vAlign w:val="center"/>
          </w:tcPr>
          <w:p w14:paraId="345F1A53" w14:textId="77777777" w:rsidR="00C1564F" w:rsidRPr="00FC10C3" w:rsidRDefault="00C1564F" w:rsidP="006D3CC7">
            <w:pPr>
              <w:autoSpaceDE w:val="0"/>
              <w:autoSpaceDN w:val="0"/>
              <w:adjustRightInd w:val="0"/>
              <w:jc w:val="center"/>
              <w:rPr>
                <w:rFonts w:cs="Calibri"/>
                <w:color w:val="000000"/>
                <w:sz w:val="20"/>
                <w:szCs w:val="20"/>
              </w:rPr>
            </w:pPr>
            <w:r w:rsidRPr="00FC10C3">
              <w:rPr>
                <w:rFonts w:cs="Calibri"/>
                <w:color w:val="000000"/>
                <w:sz w:val="20"/>
                <w:szCs w:val="20"/>
              </w:rPr>
              <w:t>€ 3.884,4</w:t>
            </w:r>
          </w:p>
        </w:tc>
      </w:tr>
      <w:tr w:rsidR="00C1564F" w14:paraId="1AEA58DA" w14:textId="77777777" w:rsidTr="006D3CC7">
        <w:trPr>
          <w:trHeight w:val="423"/>
        </w:trPr>
        <w:tc>
          <w:tcPr>
            <w:tcW w:w="3195" w:type="dxa"/>
          </w:tcPr>
          <w:p w14:paraId="6DD6BF4C" w14:textId="77777777" w:rsidR="00C1564F" w:rsidRPr="00FC10C3" w:rsidRDefault="00C1564F" w:rsidP="006D3CC7">
            <w:pPr>
              <w:autoSpaceDE w:val="0"/>
              <w:autoSpaceDN w:val="0"/>
              <w:adjustRightInd w:val="0"/>
              <w:jc w:val="both"/>
              <w:rPr>
                <w:rFonts w:cs="Calibri"/>
                <w:color w:val="000000"/>
                <w:sz w:val="20"/>
                <w:szCs w:val="20"/>
              </w:rPr>
            </w:pPr>
          </w:p>
        </w:tc>
        <w:tc>
          <w:tcPr>
            <w:tcW w:w="3195" w:type="dxa"/>
            <w:vAlign w:val="center"/>
          </w:tcPr>
          <w:p w14:paraId="6275C370" w14:textId="77777777" w:rsidR="00C1564F" w:rsidRPr="00FC10C3" w:rsidRDefault="00C1564F" w:rsidP="006D3CC7">
            <w:pPr>
              <w:autoSpaceDE w:val="0"/>
              <w:autoSpaceDN w:val="0"/>
              <w:adjustRightInd w:val="0"/>
              <w:jc w:val="center"/>
              <w:rPr>
                <w:rFonts w:cs="Calibri"/>
                <w:color w:val="000000"/>
                <w:sz w:val="20"/>
                <w:szCs w:val="20"/>
              </w:rPr>
            </w:pPr>
          </w:p>
        </w:tc>
        <w:tc>
          <w:tcPr>
            <w:tcW w:w="3198" w:type="dxa"/>
            <w:vAlign w:val="center"/>
          </w:tcPr>
          <w:p w14:paraId="5AD79134" w14:textId="68E0020C" w:rsidR="00C1564F" w:rsidRPr="00FC10C3" w:rsidRDefault="00C1564F" w:rsidP="006D3CC7">
            <w:pPr>
              <w:spacing w:after="0" w:line="240" w:lineRule="auto"/>
              <w:jc w:val="center"/>
              <w:rPr>
                <w:rFonts w:cs="Calibri"/>
                <w:b/>
                <w:bCs/>
                <w:color w:val="000000"/>
                <w:sz w:val="20"/>
                <w:szCs w:val="20"/>
              </w:rPr>
            </w:pPr>
            <w:r w:rsidRPr="00FC10C3">
              <w:rPr>
                <w:rFonts w:cs="Calibri"/>
                <w:b/>
                <w:bCs/>
                <w:color w:val="000000"/>
                <w:sz w:val="20"/>
                <w:szCs w:val="20"/>
              </w:rPr>
              <w:t xml:space="preserve">€ </w:t>
            </w:r>
            <w:r>
              <w:rPr>
                <w:rFonts w:cs="Calibri"/>
                <w:b/>
                <w:bCs/>
                <w:color w:val="000000"/>
                <w:sz w:val="20"/>
                <w:szCs w:val="20"/>
              </w:rPr>
              <w:t>7.768,8</w:t>
            </w:r>
          </w:p>
        </w:tc>
      </w:tr>
    </w:tbl>
    <w:p w14:paraId="3C7C92AA" w14:textId="2A69537A" w:rsidR="00053B40" w:rsidRPr="005D562B" w:rsidRDefault="00053B40" w:rsidP="00053B40">
      <w:pPr>
        <w:autoSpaceDE w:val="0"/>
        <w:autoSpaceDN w:val="0"/>
        <w:adjustRightInd w:val="0"/>
        <w:jc w:val="both"/>
        <w:rPr>
          <w:rFonts w:cs="Calibri"/>
          <w:b/>
          <w:bCs/>
          <w:color w:val="000000"/>
        </w:rPr>
      </w:pPr>
    </w:p>
    <w:p w14:paraId="178F0384" w14:textId="3EF9D56F" w:rsidR="00346281" w:rsidRPr="00C1564F" w:rsidRDefault="00A70825" w:rsidP="00C1564F">
      <w:pPr>
        <w:autoSpaceDE w:val="0"/>
        <w:autoSpaceDN w:val="0"/>
        <w:adjustRightInd w:val="0"/>
        <w:jc w:val="both"/>
        <w:rPr>
          <w:rFonts w:cs="Calibri"/>
          <w:b/>
          <w:bCs/>
        </w:rPr>
      </w:pPr>
      <w:bookmarkStart w:id="1" w:name="_Hlk49632455"/>
      <w:r>
        <w:rPr>
          <w:rFonts w:cs="Calibri"/>
          <w:b/>
          <w:bCs/>
          <w:u w:val="single"/>
        </w:rPr>
        <w:t xml:space="preserve">La completa copertura dei costi </w:t>
      </w:r>
      <w:r w:rsidR="00346281" w:rsidRPr="00396013">
        <w:rPr>
          <w:rFonts w:cs="Calibri"/>
          <w:b/>
          <w:bCs/>
          <w:u w:val="single"/>
        </w:rPr>
        <w:t>è subordinat</w:t>
      </w:r>
      <w:r>
        <w:rPr>
          <w:rFonts w:cs="Calibri"/>
          <w:b/>
          <w:bCs/>
          <w:u w:val="single"/>
        </w:rPr>
        <w:t>a</w:t>
      </w:r>
      <w:r w:rsidR="00346281" w:rsidRPr="00396013">
        <w:rPr>
          <w:rFonts w:cs="Calibri"/>
          <w:b/>
          <w:bCs/>
          <w:u w:val="single"/>
        </w:rPr>
        <w:t xml:space="preserve"> alla presenza di finanziamenti regionali</w:t>
      </w:r>
      <w:r w:rsidR="00374571">
        <w:rPr>
          <w:rFonts w:cs="Calibri"/>
          <w:b/>
          <w:bCs/>
          <w:u w:val="single"/>
        </w:rPr>
        <w:t xml:space="preserve">, </w:t>
      </w:r>
      <w:r w:rsidR="00346281" w:rsidRPr="00396013">
        <w:rPr>
          <w:rFonts w:cs="Calibri"/>
          <w:b/>
          <w:bCs/>
          <w:u w:val="single"/>
        </w:rPr>
        <w:t>ministeriali</w:t>
      </w:r>
      <w:r w:rsidR="00374571">
        <w:rPr>
          <w:rFonts w:cs="Calibri"/>
          <w:b/>
          <w:bCs/>
          <w:u w:val="single"/>
        </w:rPr>
        <w:t xml:space="preserve"> e provinciali</w:t>
      </w:r>
      <w:r w:rsidR="00346281" w:rsidRPr="00396013">
        <w:rPr>
          <w:rFonts w:cs="Calibri"/>
          <w:b/>
          <w:bCs/>
          <w:u w:val="single"/>
        </w:rPr>
        <w:t>.</w:t>
      </w:r>
    </w:p>
    <w:bookmarkEnd w:id="1"/>
    <w:tbl>
      <w:tblPr>
        <w:tblW w:w="10114" w:type="dxa"/>
        <w:tblCellMar>
          <w:left w:w="70" w:type="dxa"/>
          <w:right w:w="70" w:type="dxa"/>
        </w:tblCellMar>
        <w:tblLook w:val="04A0" w:firstRow="1" w:lastRow="0" w:firstColumn="1" w:lastColumn="0" w:noHBand="0" w:noVBand="1"/>
      </w:tblPr>
      <w:tblGrid>
        <w:gridCol w:w="10114"/>
      </w:tblGrid>
      <w:tr w:rsidR="00053B40" w:rsidRPr="00712651" w14:paraId="6958D980" w14:textId="77777777" w:rsidTr="00A44B7A">
        <w:trPr>
          <w:trHeight w:val="346"/>
        </w:trPr>
        <w:tc>
          <w:tcPr>
            <w:tcW w:w="10114" w:type="dxa"/>
            <w:tcBorders>
              <w:top w:val="nil"/>
              <w:left w:val="nil"/>
              <w:bottom w:val="nil"/>
              <w:right w:val="nil"/>
            </w:tcBorders>
            <w:shd w:val="clear" w:color="auto" w:fill="auto"/>
            <w:noWrap/>
            <w:vAlign w:val="bottom"/>
            <w:hideMark/>
          </w:tcPr>
          <w:p w14:paraId="0C83F664" w14:textId="77777777" w:rsidR="00053B40" w:rsidRDefault="00053B40" w:rsidP="00137C1F">
            <w:pPr>
              <w:spacing w:after="0" w:line="240" w:lineRule="auto"/>
              <w:rPr>
                <w:rFonts w:cs="Calibri"/>
                <w:color w:val="000000"/>
                <w:lang w:eastAsia="it-IT"/>
              </w:rPr>
            </w:pPr>
          </w:p>
          <w:p w14:paraId="3D901A2B" w14:textId="1F089A16" w:rsidR="00053B40" w:rsidRPr="00600FF0" w:rsidRDefault="00335B98" w:rsidP="00137C1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cs="Calibri"/>
                <w:color w:val="FF0000"/>
                <w:sz w:val="24"/>
                <w:szCs w:val="24"/>
                <w:lang w:eastAsia="it-IT"/>
              </w:rPr>
            </w:pPr>
            <w:r w:rsidRPr="00600FF0">
              <w:rPr>
                <w:rFonts w:cs="Calibri"/>
                <w:color w:val="FF0000"/>
                <w:sz w:val="24"/>
                <w:szCs w:val="24"/>
                <w:lang w:eastAsia="it-IT"/>
              </w:rPr>
              <w:t>COSTI RELATIVI ALLA ATTIVAZIONE DI</w:t>
            </w:r>
            <w:r w:rsidR="00053B40" w:rsidRPr="00600FF0">
              <w:rPr>
                <w:rFonts w:cs="Calibri"/>
                <w:color w:val="FF0000"/>
                <w:sz w:val="24"/>
                <w:szCs w:val="24"/>
                <w:lang w:eastAsia="it-IT"/>
              </w:rPr>
              <w:t xml:space="preserve"> TIROCINI</w:t>
            </w:r>
          </w:p>
          <w:p w14:paraId="6C34B993" w14:textId="10B0F145" w:rsidR="00053B40" w:rsidRPr="00600FF0" w:rsidRDefault="00053B40" w:rsidP="00137C1F">
            <w:pPr>
              <w:spacing w:after="0" w:line="240" w:lineRule="auto"/>
              <w:rPr>
                <w:rFonts w:cs="Calibri"/>
                <w:color w:val="000000"/>
                <w:lang w:eastAsia="it-IT"/>
              </w:rPr>
            </w:pPr>
            <w:bookmarkStart w:id="2" w:name="_Hlk49761352"/>
          </w:p>
          <w:p w14:paraId="596C9B76" w14:textId="1E8C2538" w:rsidR="00D820CC" w:rsidRPr="00A44B7A" w:rsidRDefault="00DB2AAC" w:rsidP="00282AFD">
            <w:pPr>
              <w:spacing w:after="0" w:line="240" w:lineRule="auto"/>
              <w:jc w:val="both"/>
              <w:rPr>
                <w:rFonts w:cs="Calibri"/>
                <w:color w:val="000000"/>
                <w:lang w:eastAsia="it-IT"/>
              </w:rPr>
            </w:pPr>
            <w:r w:rsidRPr="00282AFD">
              <w:rPr>
                <w:rFonts w:cs="Calibri"/>
                <w:color w:val="000000"/>
                <w:lang w:eastAsia="it-IT"/>
              </w:rPr>
              <w:t xml:space="preserve">Il costo del servizio verrà </w:t>
            </w:r>
            <w:r w:rsidRPr="00A44B7A">
              <w:rPr>
                <w:rFonts w:cs="Calibri"/>
                <w:color w:val="000000"/>
                <w:lang w:eastAsia="it-IT"/>
              </w:rPr>
              <w:t xml:space="preserve">calcolato facendo riferimento </w:t>
            </w:r>
            <w:r w:rsidR="003D7F6C" w:rsidRPr="00A44B7A">
              <w:rPr>
                <w:rFonts w:cs="Calibri"/>
                <w:color w:val="000000"/>
                <w:lang w:eastAsia="it-IT"/>
              </w:rPr>
              <w:t xml:space="preserve">alla spesa </w:t>
            </w:r>
            <w:r w:rsidR="00D820CC" w:rsidRPr="00A44B7A">
              <w:rPr>
                <w:rFonts w:cs="Calibri"/>
                <w:color w:val="000000"/>
                <w:lang w:eastAsia="it-IT"/>
              </w:rPr>
              <w:t xml:space="preserve">media </w:t>
            </w:r>
            <w:r w:rsidR="003D7F6C" w:rsidRPr="00A44B7A">
              <w:rPr>
                <w:rFonts w:cs="Calibri"/>
                <w:color w:val="000000"/>
                <w:lang w:eastAsia="it-IT"/>
              </w:rPr>
              <w:t xml:space="preserve">sostenuta da ogni singolo comune </w:t>
            </w:r>
            <w:r w:rsidR="00D820CC" w:rsidRPr="00A44B7A">
              <w:rPr>
                <w:rFonts w:cs="Calibri"/>
                <w:color w:val="000000"/>
                <w:lang w:eastAsia="it-IT"/>
              </w:rPr>
              <w:t>n</w:t>
            </w:r>
            <w:r w:rsidRPr="00A44B7A">
              <w:rPr>
                <w:rFonts w:cs="Calibri"/>
                <w:color w:val="000000"/>
                <w:lang w:eastAsia="it-IT"/>
              </w:rPr>
              <w:t xml:space="preserve">egli ultimi </w:t>
            </w:r>
            <w:r w:rsidR="00015C34" w:rsidRPr="007342CF">
              <w:rPr>
                <w:rFonts w:cs="Calibri"/>
                <w:color w:val="000000"/>
                <w:lang w:eastAsia="it-IT"/>
              </w:rPr>
              <w:t>quattro</w:t>
            </w:r>
            <w:r w:rsidRPr="007342CF">
              <w:rPr>
                <w:rFonts w:cs="Calibri"/>
                <w:color w:val="000000"/>
                <w:lang w:eastAsia="it-IT"/>
              </w:rPr>
              <w:t xml:space="preserve"> anni (2019</w:t>
            </w:r>
            <w:r w:rsidR="00C1564F" w:rsidRPr="007342CF">
              <w:rPr>
                <w:rFonts w:cs="Calibri"/>
                <w:color w:val="000000"/>
                <w:lang w:eastAsia="it-IT"/>
              </w:rPr>
              <w:t>/2020/</w:t>
            </w:r>
            <w:r w:rsidR="00015C34" w:rsidRPr="007342CF">
              <w:rPr>
                <w:rFonts w:cs="Calibri"/>
                <w:color w:val="000000"/>
                <w:lang w:eastAsia="it-IT"/>
              </w:rPr>
              <w:t>2021/2022</w:t>
            </w:r>
            <w:r w:rsidRPr="007342CF">
              <w:rPr>
                <w:rFonts w:cs="Calibri"/>
                <w:color w:val="000000"/>
                <w:lang w:eastAsia="it-IT"/>
              </w:rPr>
              <w:t>)</w:t>
            </w:r>
            <w:r w:rsidR="00015C34" w:rsidRPr="007342CF">
              <w:rPr>
                <w:rFonts w:cs="Calibri"/>
                <w:color w:val="000000"/>
                <w:lang w:eastAsia="it-IT"/>
              </w:rPr>
              <w:t xml:space="preserve"> anche in considerazione del fatto che il periodo della pandemia ha fatto registrare una sensibile riduzione dell’attività</w:t>
            </w:r>
            <w:r w:rsidR="00D820CC" w:rsidRPr="007342CF">
              <w:rPr>
                <w:rFonts w:cs="Calibri"/>
                <w:color w:val="000000"/>
                <w:lang w:eastAsia="it-IT"/>
              </w:rPr>
              <w:t>.</w:t>
            </w:r>
            <w:r w:rsidR="002F47BD" w:rsidRPr="00A44B7A">
              <w:rPr>
                <w:rFonts w:cs="Calibri"/>
                <w:color w:val="000000"/>
                <w:lang w:eastAsia="it-IT"/>
              </w:rPr>
              <w:t xml:space="preserve">  </w:t>
            </w:r>
          </w:p>
          <w:bookmarkEnd w:id="2"/>
          <w:p w14:paraId="0C11D727" w14:textId="77777777" w:rsidR="00A44B7A" w:rsidRPr="00A44B7A" w:rsidRDefault="00A44B7A" w:rsidP="00D820CC">
            <w:pPr>
              <w:spacing w:after="0"/>
              <w:jc w:val="both"/>
              <w:rPr>
                <w:rFonts w:cs="Calibri"/>
                <w:color w:val="000000"/>
              </w:rPr>
            </w:pPr>
          </w:p>
          <w:p w14:paraId="238474A8" w14:textId="054EF2B1" w:rsidR="00A44B7A" w:rsidRPr="00056830" w:rsidRDefault="00A44B7A" w:rsidP="00A44B7A">
            <w:pPr>
              <w:spacing w:after="0"/>
              <w:jc w:val="both"/>
              <w:rPr>
                <w:rFonts w:cs="Calibri"/>
                <w:color w:val="000000"/>
              </w:rPr>
            </w:pPr>
            <w:r w:rsidRPr="00056830">
              <w:rPr>
                <w:rFonts w:cs="Calibri"/>
                <w:color w:val="000000"/>
              </w:rPr>
              <w:t>Il pagamento dovrà avvenire, a seguito di presentazione da parte dell’Azienda di nota riepilogativa/fattura, in rate così determinate:</w:t>
            </w:r>
          </w:p>
          <w:p w14:paraId="2B7C17FD" w14:textId="77777777" w:rsidR="00A44B7A" w:rsidRPr="00056830" w:rsidRDefault="00A44B7A" w:rsidP="00A44B7A">
            <w:pPr>
              <w:numPr>
                <w:ilvl w:val="0"/>
                <w:numId w:val="9"/>
              </w:numPr>
              <w:suppressAutoHyphens/>
              <w:spacing w:after="0" w:line="100" w:lineRule="atLeast"/>
              <w:rPr>
                <w:rFonts w:cs="Calibri"/>
                <w:color w:val="000000"/>
              </w:rPr>
            </w:pPr>
            <w:bookmarkStart w:id="3" w:name="_Hlk57966529"/>
            <w:r w:rsidRPr="00056830">
              <w:rPr>
                <w:rFonts w:cs="Calibri"/>
                <w:color w:val="000000"/>
              </w:rPr>
              <w:t xml:space="preserve">entro il 30 aprile </w:t>
            </w:r>
            <w:r>
              <w:rPr>
                <w:rFonts w:cs="Calibri"/>
                <w:color w:val="000000"/>
              </w:rPr>
              <w:t xml:space="preserve">25 </w:t>
            </w:r>
            <w:r w:rsidRPr="00056830">
              <w:rPr>
                <w:rFonts w:cs="Calibri"/>
                <w:color w:val="000000"/>
              </w:rPr>
              <w:t xml:space="preserve">% della previsione                                                       </w:t>
            </w:r>
          </w:p>
          <w:p w14:paraId="52B11F46" w14:textId="77777777" w:rsidR="00A44B7A" w:rsidRDefault="00A44B7A" w:rsidP="00A44B7A">
            <w:pPr>
              <w:numPr>
                <w:ilvl w:val="0"/>
                <w:numId w:val="9"/>
              </w:numPr>
              <w:suppressAutoHyphens/>
              <w:spacing w:after="0" w:line="100" w:lineRule="atLeast"/>
              <w:rPr>
                <w:rFonts w:cs="Calibri"/>
                <w:color w:val="000000"/>
              </w:rPr>
            </w:pPr>
            <w:r w:rsidRPr="00056830">
              <w:rPr>
                <w:rFonts w:cs="Calibri"/>
                <w:color w:val="000000"/>
              </w:rPr>
              <w:t xml:space="preserve">entro il 30 giugno </w:t>
            </w:r>
            <w:r>
              <w:rPr>
                <w:rFonts w:cs="Calibri"/>
                <w:color w:val="000000"/>
              </w:rPr>
              <w:t xml:space="preserve">25 </w:t>
            </w:r>
            <w:r w:rsidRPr="00056830">
              <w:rPr>
                <w:rFonts w:cs="Calibri"/>
                <w:color w:val="000000"/>
              </w:rPr>
              <w:t xml:space="preserve">% della previsione   </w:t>
            </w:r>
          </w:p>
          <w:p w14:paraId="70099C84" w14:textId="77777777" w:rsidR="00A44B7A" w:rsidRPr="00056830" w:rsidRDefault="00A44B7A" w:rsidP="00A44B7A">
            <w:pPr>
              <w:numPr>
                <w:ilvl w:val="0"/>
                <w:numId w:val="9"/>
              </w:numPr>
              <w:suppressAutoHyphens/>
              <w:spacing w:after="0" w:line="100" w:lineRule="atLeast"/>
              <w:rPr>
                <w:rFonts w:cs="Calibri"/>
                <w:color w:val="000000"/>
              </w:rPr>
            </w:pPr>
            <w:r>
              <w:rPr>
                <w:rFonts w:cs="Calibri"/>
                <w:color w:val="000000"/>
              </w:rPr>
              <w:t>entro il 30 settembre 25%</w:t>
            </w:r>
            <w:r w:rsidRPr="001D44F6">
              <w:rPr>
                <w:rFonts w:cs="Calibri"/>
                <w:color w:val="000000"/>
              </w:rPr>
              <w:t xml:space="preserve"> </w:t>
            </w:r>
            <w:r w:rsidRPr="00056830">
              <w:rPr>
                <w:rFonts w:cs="Calibri"/>
                <w:color w:val="000000"/>
              </w:rPr>
              <w:t>della previsione</w:t>
            </w:r>
          </w:p>
          <w:p w14:paraId="3BC656DC" w14:textId="77777777" w:rsidR="00A44B7A" w:rsidRPr="00056830" w:rsidRDefault="00A44B7A" w:rsidP="00A44B7A">
            <w:pPr>
              <w:numPr>
                <w:ilvl w:val="0"/>
                <w:numId w:val="9"/>
              </w:numPr>
              <w:suppressAutoHyphens/>
              <w:spacing w:after="0" w:line="100" w:lineRule="atLeast"/>
              <w:rPr>
                <w:rFonts w:cs="Calibri"/>
                <w:color w:val="000000"/>
              </w:rPr>
            </w:pPr>
            <w:r w:rsidRPr="00056830">
              <w:rPr>
                <w:rFonts w:cs="Calibri"/>
                <w:color w:val="000000"/>
              </w:rPr>
              <w:t xml:space="preserve">entro il 30 novembre saldo </w:t>
            </w:r>
            <w:bookmarkStart w:id="4" w:name="_Hlk57966469"/>
            <w:r w:rsidRPr="00056830">
              <w:rPr>
                <w:rFonts w:cs="Calibri"/>
                <w:color w:val="000000"/>
              </w:rPr>
              <w:t>della previsione</w:t>
            </w:r>
            <w:bookmarkEnd w:id="4"/>
          </w:p>
          <w:p w14:paraId="2A6B16DD" w14:textId="50B68667" w:rsidR="00053B40" w:rsidRPr="00A44B7A" w:rsidRDefault="00A44B7A" w:rsidP="00A44B7A">
            <w:pPr>
              <w:numPr>
                <w:ilvl w:val="0"/>
                <w:numId w:val="9"/>
              </w:numPr>
              <w:suppressAutoHyphens/>
              <w:spacing w:after="0" w:line="100" w:lineRule="atLeast"/>
              <w:rPr>
                <w:rFonts w:cs="Calibri"/>
                <w:color w:val="000000"/>
              </w:rPr>
            </w:pPr>
            <w:r w:rsidRPr="00056830">
              <w:rPr>
                <w:rFonts w:cs="Calibri"/>
                <w:color w:val="000000"/>
              </w:rPr>
              <w:t>effettuazione del saldo</w:t>
            </w:r>
            <w:r w:rsidRPr="00D23B48">
              <w:rPr>
                <w:rFonts w:cs="Calibri"/>
                <w:color w:val="000000"/>
              </w:rPr>
              <w:t xml:space="preserve"> </w:t>
            </w:r>
            <w:r>
              <w:rPr>
                <w:rFonts w:cs="Calibri"/>
                <w:color w:val="000000"/>
              </w:rPr>
              <w:t>del consuntivo,</w:t>
            </w:r>
            <w:r w:rsidRPr="00056830">
              <w:rPr>
                <w:rFonts w:cs="Calibri"/>
                <w:color w:val="000000"/>
              </w:rPr>
              <w:t xml:space="preserve"> entro 15 giorni dall'invio </w:t>
            </w:r>
            <w:r>
              <w:rPr>
                <w:rFonts w:cs="Calibri"/>
                <w:color w:val="000000"/>
              </w:rPr>
              <w:t>della nota riepilogativa.</w:t>
            </w:r>
            <w:bookmarkEnd w:id="3"/>
          </w:p>
        </w:tc>
      </w:tr>
    </w:tbl>
    <w:p w14:paraId="0CD35C81" w14:textId="77777777" w:rsidR="002F47BD" w:rsidRDefault="002F47BD" w:rsidP="00282AFD">
      <w:pPr>
        <w:spacing w:after="0"/>
        <w:rPr>
          <w:rFonts w:cs="Calibri"/>
          <w:color w:val="FF0000"/>
        </w:rPr>
      </w:pPr>
    </w:p>
    <w:p w14:paraId="280A5F0F" w14:textId="77777777" w:rsidR="00A44B7A" w:rsidRDefault="00A44B7A" w:rsidP="00282AFD">
      <w:pPr>
        <w:spacing w:after="0"/>
        <w:rPr>
          <w:rFonts w:cs="Calibri"/>
          <w:color w:val="FF0000"/>
        </w:rPr>
      </w:pPr>
    </w:p>
    <w:p w14:paraId="049EC24D" w14:textId="3CFF4517" w:rsidR="00282AFD" w:rsidRDefault="00282AFD" w:rsidP="00282AFD">
      <w:pPr>
        <w:spacing w:after="0"/>
        <w:rPr>
          <w:rFonts w:cs="Calibri"/>
          <w:color w:val="FF0000"/>
        </w:rPr>
      </w:pPr>
      <w:r>
        <w:rPr>
          <w:rFonts w:cs="Calibri"/>
          <w:color w:val="FF0000"/>
        </w:rPr>
        <w:t xml:space="preserve">COSTI </w:t>
      </w:r>
      <w:r w:rsidRPr="00D122A4">
        <w:rPr>
          <w:rFonts w:cs="Calibri"/>
          <w:color w:val="FF0000"/>
        </w:rPr>
        <w:t>A CARICO DELL’ENTE OSPITANTE</w:t>
      </w:r>
      <w:r>
        <w:rPr>
          <w:rFonts w:cs="Calibri"/>
          <w:color w:val="FF0000"/>
        </w:rPr>
        <w:t>:</w:t>
      </w:r>
    </w:p>
    <w:p w14:paraId="5FBF0788" w14:textId="13E2A147" w:rsidR="00235221" w:rsidRDefault="00053B40" w:rsidP="00A44B7A">
      <w:pPr>
        <w:rPr>
          <w:rFonts w:cs="Calibri"/>
        </w:rPr>
      </w:pPr>
      <w:r w:rsidRPr="00282AFD">
        <w:rPr>
          <w:rFonts w:cs="Calibri"/>
        </w:rPr>
        <w:t xml:space="preserve">INAIL/RC TERZI/VISITA MEDICA E FORMAZIONE </w:t>
      </w:r>
      <w:r w:rsidR="00282AFD">
        <w:rPr>
          <w:rFonts w:cs="Calibri"/>
        </w:rPr>
        <w:t>SICUREZZA</w:t>
      </w:r>
    </w:p>
    <w:p w14:paraId="7851DB29" w14:textId="77777777" w:rsidR="00015C34" w:rsidRDefault="00015C34" w:rsidP="00A44B7A">
      <w:pPr>
        <w:rPr>
          <w:rFonts w:cs="Calibri"/>
        </w:rPr>
      </w:pPr>
    </w:p>
    <w:p w14:paraId="6FF92D96" w14:textId="03C7B449" w:rsidR="00015C34" w:rsidRPr="00A44B7A" w:rsidRDefault="00015C34" w:rsidP="00015C34">
      <w:pPr>
        <w:jc w:val="center"/>
        <w:rPr>
          <w:rFonts w:cs="Calibri"/>
        </w:rPr>
      </w:pPr>
      <w:r>
        <w:rPr>
          <w:rFonts w:cs="Calibri"/>
          <w:noProof/>
        </w:rPr>
        <w:drawing>
          <wp:inline distT="0" distB="0" distL="0" distR="0" wp14:anchorId="1F5C005B" wp14:editId="1A01A145">
            <wp:extent cx="4746928" cy="2608028"/>
            <wp:effectExtent l="0" t="0" r="15875" b="1905"/>
            <wp:docPr id="2" name="Gra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D8970E9" w14:textId="3DA913D1" w:rsidR="009E5574" w:rsidRPr="00A44B7A" w:rsidRDefault="009E5574" w:rsidP="00053B40">
      <w:pPr>
        <w:rPr>
          <w:rFonts w:cs="Calibri"/>
          <w:color w:val="FF0000"/>
          <w:lang w:eastAsia="it-IT"/>
        </w:rPr>
      </w:pPr>
      <w:r w:rsidRPr="00A44B7A">
        <w:rPr>
          <w:rFonts w:cs="Calibri"/>
          <w:i/>
          <w:iCs/>
          <w:color w:val="000000" w:themeColor="text1"/>
          <w:sz w:val="16"/>
          <w:szCs w:val="16"/>
          <w:lang w:eastAsia="it-IT"/>
        </w:rPr>
        <w:t>Dati aggiornati al 3</w:t>
      </w:r>
      <w:r w:rsidR="00015C34">
        <w:rPr>
          <w:rFonts w:cs="Calibri"/>
          <w:i/>
          <w:iCs/>
          <w:color w:val="000000" w:themeColor="text1"/>
          <w:sz w:val="16"/>
          <w:szCs w:val="16"/>
          <w:lang w:eastAsia="it-IT"/>
        </w:rPr>
        <w:t>1 dicembre 2022</w:t>
      </w:r>
    </w:p>
    <w:sectPr w:rsidR="009E5574" w:rsidRPr="00A44B7A" w:rsidSect="00A44B7A">
      <w:headerReference w:type="default" r:id="rId8"/>
      <w:footerReference w:type="default" r:id="rId9"/>
      <w:pgSz w:w="11906" w:h="16838"/>
      <w:pgMar w:top="1417"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FE5B2" w14:textId="77777777" w:rsidR="00DE29B8" w:rsidRDefault="00DE29B8" w:rsidP="00624589">
      <w:pPr>
        <w:spacing w:after="0" w:line="240" w:lineRule="auto"/>
      </w:pPr>
      <w:r>
        <w:separator/>
      </w:r>
    </w:p>
  </w:endnote>
  <w:endnote w:type="continuationSeparator" w:id="0">
    <w:p w14:paraId="51ACCA0E" w14:textId="77777777" w:rsidR="00DE29B8" w:rsidRDefault="00DE29B8" w:rsidP="00624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147E5" w14:textId="2C18915F" w:rsidR="00E07AC4" w:rsidRDefault="00E07AC4">
    <w:pPr>
      <w:pStyle w:val="Pidipagina"/>
      <w:jc w:val="right"/>
    </w:pPr>
    <w:r>
      <w:rPr>
        <w:color w:val="5B9BD5" w:themeColor="accent1"/>
        <w:sz w:val="20"/>
        <w:szCs w:val="20"/>
      </w:rPr>
      <w:t xml:space="preserve">pag. </w:t>
    </w:r>
    <w:r>
      <w:rPr>
        <w:color w:val="5B9BD5" w:themeColor="accent1"/>
        <w:sz w:val="20"/>
        <w:szCs w:val="20"/>
      </w:rPr>
      <w:fldChar w:fldCharType="begin"/>
    </w:r>
    <w:r>
      <w:rPr>
        <w:color w:val="5B9BD5" w:themeColor="accent1"/>
        <w:sz w:val="20"/>
        <w:szCs w:val="20"/>
      </w:rPr>
      <w:instrText>PAGE  \* Arabic</w:instrText>
    </w:r>
    <w:r>
      <w:rPr>
        <w:color w:val="5B9BD5" w:themeColor="accent1"/>
        <w:sz w:val="20"/>
        <w:szCs w:val="20"/>
      </w:rPr>
      <w:fldChar w:fldCharType="separate"/>
    </w:r>
    <w:r w:rsidR="00374571">
      <w:rPr>
        <w:noProof/>
        <w:color w:val="5B9BD5" w:themeColor="accent1"/>
        <w:sz w:val="20"/>
        <w:szCs w:val="20"/>
      </w:rPr>
      <w:t>5</w:t>
    </w:r>
    <w:r>
      <w:rPr>
        <w:color w:val="5B9BD5" w:themeColor="accent1"/>
        <w:sz w:val="20"/>
        <w:szCs w:val="20"/>
      </w:rPr>
      <w:fldChar w:fldCharType="end"/>
    </w:r>
  </w:p>
  <w:p w14:paraId="6803170F" w14:textId="7231E6F1" w:rsidR="00E07AC4" w:rsidRDefault="00E07AC4" w:rsidP="00E07AC4">
    <w:pPr>
      <w:pStyle w:val="Pidipagina"/>
      <w:tabs>
        <w:tab w:val="clear" w:pos="4819"/>
        <w:tab w:val="clear" w:pos="9638"/>
        <w:tab w:val="left" w:pos="5520"/>
      </w:tabs>
    </w:pPr>
    <w:r>
      <w:tab/>
    </w:r>
    <w:r w:rsidRPr="00E07AC4">
      <w:rPr>
        <w:noProof/>
        <w:lang w:eastAsia="it-IT"/>
      </w:rPr>
      <w:drawing>
        <wp:inline distT="0" distB="0" distL="0" distR="0" wp14:anchorId="28BB2C22" wp14:editId="62C0F493">
          <wp:extent cx="6120130" cy="694690"/>
          <wp:effectExtent l="0" t="0" r="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69469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2902D" w14:textId="77777777" w:rsidR="00DE29B8" w:rsidRDefault="00DE29B8" w:rsidP="00624589">
      <w:pPr>
        <w:spacing w:after="0" w:line="240" w:lineRule="auto"/>
      </w:pPr>
      <w:r>
        <w:separator/>
      </w:r>
    </w:p>
  </w:footnote>
  <w:footnote w:type="continuationSeparator" w:id="0">
    <w:p w14:paraId="624D48FB" w14:textId="77777777" w:rsidR="00DE29B8" w:rsidRDefault="00DE29B8" w:rsidP="00624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2C4E1" w14:textId="6D4ABE27" w:rsidR="00624589" w:rsidRDefault="002742E2" w:rsidP="00624589">
    <w:pPr>
      <w:pStyle w:val="Intestazione"/>
      <w:jc w:val="center"/>
    </w:pPr>
    <w:r w:rsidRPr="002742E2">
      <w:rPr>
        <w:noProof/>
        <w:lang w:eastAsia="it-IT"/>
      </w:rPr>
      <w:drawing>
        <wp:inline distT="0" distB="0" distL="0" distR="0" wp14:anchorId="0EDDDD63" wp14:editId="443CD882">
          <wp:extent cx="5400675" cy="971550"/>
          <wp:effectExtent l="0" t="0" r="0" b="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971550"/>
                  </a:xfrm>
                  <a:prstGeom prst="rect">
                    <a:avLst/>
                  </a:prstGeom>
                  <a:noFill/>
                  <a:ln>
                    <a:noFill/>
                  </a:ln>
                </pic:spPr>
              </pic:pic>
            </a:graphicData>
          </a:graphic>
        </wp:inline>
      </w:drawing>
    </w:r>
    <w:r w:rsidR="00624589">
      <w:ptab w:relativeTo="margin" w:alignment="center" w:leader="none"/>
    </w:r>
    <w:r w:rsidR="006245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C683599"/>
    <w:multiLevelType w:val="hybridMultilevel"/>
    <w:tmpl w:val="FAF2D596"/>
    <w:lvl w:ilvl="0" w:tplc="04100017">
      <w:start w:val="1"/>
      <w:numFmt w:val="lowerLetter"/>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 w15:restartNumberingAfterBreak="0">
    <w:nsid w:val="1B082E7C"/>
    <w:multiLevelType w:val="hybridMultilevel"/>
    <w:tmpl w:val="EFC060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CC57065"/>
    <w:multiLevelType w:val="hybridMultilevel"/>
    <w:tmpl w:val="399EED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5904321"/>
    <w:multiLevelType w:val="hybridMultilevel"/>
    <w:tmpl w:val="0CA0B94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4FA16D9"/>
    <w:multiLevelType w:val="hybridMultilevel"/>
    <w:tmpl w:val="655C02F8"/>
    <w:lvl w:ilvl="0" w:tplc="A428094C">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56214CC"/>
    <w:multiLevelType w:val="hybridMultilevel"/>
    <w:tmpl w:val="27F07BAC"/>
    <w:lvl w:ilvl="0" w:tplc="A428094C">
      <w:start w:val="1"/>
      <w:numFmt w:val="lowerLetter"/>
      <w:lvlText w:val="%1)"/>
      <w:lvlJc w:val="left"/>
      <w:pPr>
        <w:ind w:left="720" w:hanging="360"/>
      </w:pPr>
      <w:rPr>
        <w:rFonts w:hint="default"/>
      </w:rPr>
    </w:lvl>
    <w:lvl w:ilvl="1" w:tplc="A428094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2D1664A"/>
    <w:multiLevelType w:val="hybridMultilevel"/>
    <w:tmpl w:val="F4F4D2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6036B43"/>
    <w:multiLevelType w:val="hybridMultilevel"/>
    <w:tmpl w:val="71986A3C"/>
    <w:lvl w:ilvl="0" w:tplc="5C582BF0">
      <w:start w:val="1"/>
      <w:numFmt w:val="bullet"/>
      <w:lvlText w:val="-"/>
      <w:lvlJc w:val="left"/>
      <w:pPr>
        <w:ind w:left="360" w:hanging="360"/>
      </w:pPr>
      <w:rPr>
        <w:rFonts w:ascii="Calibri" w:eastAsia="Times New Roman" w:hAnsi="Calibri" w:hint="default"/>
        <w:sz w:val="22"/>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845974440">
    <w:abstractNumId w:val="6"/>
  </w:num>
  <w:num w:numId="2" w16cid:durableId="155608016">
    <w:abstractNumId w:val="5"/>
  </w:num>
  <w:num w:numId="3" w16cid:durableId="243494830">
    <w:abstractNumId w:val="4"/>
  </w:num>
  <w:num w:numId="4" w16cid:durableId="361057919">
    <w:abstractNumId w:val="1"/>
  </w:num>
  <w:num w:numId="5" w16cid:durableId="1272126470">
    <w:abstractNumId w:val="2"/>
  </w:num>
  <w:num w:numId="6" w16cid:durableId="2023317251">
    <w:abstractNumId w:val="3"/>
  </w:num>
  <w:num w:numId="7" w16cid:durableId="1129277517">
    <w:abstractNumId w:val="8"/>
  </w:num>
  <w:num w:numId="8" w16cid:durableId="1871451448">
    <w:abstractNumId w:val="7"/>
  </w:num>
  <w:num w:numId="9" w16cid:durableId="1075738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grammar="clean"/>
  <w:defaultTabStop w:val="708"/>
  <w:hyphenationZone w:val="283"/>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36B"/>
    <w:rsid w:val="00015C34"/>
    <w:rsid w:val="00053B40"/>
    <w:rsid w:val="00063026"/>
    <w:rsid w:val="00187B24"/>
    <w:rsid w:val="00235221"/>
    <w:rsid w:val="002742E2"/>
    <w:rsid w:val="00282AFD"/>
    <w:rsid w:val="002F47BD"/>
    <w:rsid w:val="00335B98"/>
    <w:rsid w:val="00346281"/>
    <w:rsid w:val="00374571"/>
    <w:rsid w:val="00374BF7"/>
    <w:rsid w:val="003920A0"/>
    <w:rsid w:val="003D7F6C"/>
    <w:rsid w:val="00413879"/>
    <w:rsid w:val="004213A7"/>
    <w:rsid w:val="004A1683"/>
    <w:rsid w:val="004C6036"/>
    <w:rsid w:val="004D248B"/>
    <w:rsid w:val="004F5E7C"/>
    <w:rsid w:val="00524F1B"/>
    <w:rsid w:val="005918CD"/>
    <w:rsid w:val="005954C8"/>
    <w:rsid w:val="00600FF0"/>
    <w:rsid w:val="0062359A"/>
    <w:rsid w:val="00624589"/>
    <w:rsid w:val="0065449F"/>
    <w:rsid w:val="007342CF"/>
    <w:rsid w:val="008A7533"/>
    <w:rsid w:val="008C7C13"/>
    <w:rsid w:val="009E5574"/>
    <w:rsid w:val="00A01597"/>
    <w:rsid w:val="00A44B7A"/>
    <w:rsid w:val="00A527F5"/>
    <w:rsid w:val="00A70825"/>
    <w:rsid w:val="00B3736B"/>
    <w:rsid w:val="00C1564F"/>
    <w:rsid w:val="00C6233E"/>
    <w:rsid w:val="00D27417"/>
    <w:rsid w:val="00D820CC"/>
    <w:rsid w:val="00DB2AAC"/>
    <w:rsid w:val="00DB5CF0"/>
    <w:rsid w:val="00DE29B8"/>
    <w:rsid w:val="00E07AC4"/>
    <w:rsid w:val="00EA5E08"/>
    <w:rsid w:val="00ED4C03"/>
    <w:rsid w:val="00FF2F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69349F8"/>
  <w15:chartTrackingRefBased/>
  <w15:docId w15:val="{F099469C-D507-4C95-BFCD-287F269A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4589"/>
    <w:pPr>
      <w:spacing w:after="200" w:line="276" w:lineRule="auto"/>
    </w:pPr>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624589"/>
    <w:pPr>
      <w:spacing w:after="0" w:line="240" w:lineRule="auto"/>
      <w:ind w:left="720"/>
      <w:contextualSpacing/>
    </w:pPr>
    <w:rPr>
      <w:rFonts w:ascii="Times New Roman" w:hAnsi="Times New Roman"/>
      <w:sz w:val="24"/>
      <w:szCs w:val="24"/>
      <w:lang w:eastAsia="it-IT"/>
    </w:rPr>
  </w:style>
  <w:style w:type="paragraph" w:styleId="Intestazione">
    <w:name w:val="header"/>
    <w:basedOn w:val="Normale"/>
    <w:link w:val="IntestazioneCarattere"/>
    <w:uiPriority w:val="99"/>
    <w:unhideWhenUsed/>
    <w:rsid w:val="006245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4589"/>
    <w:rPr>
      <w:rFonts w:ascii="Calibri" w:eastAsia="Times New Roman" w:hAnsi="Calibri" w:cs="Times New Roman"/>
    </w:rPr>
  </w:style>
  <w:style w:type="paragraph" w:styleId="Pidipagina">
    <w:name w:val="footer"/>
    <w:basedOn w:val="Normale"/>
    <w:link w:val="PidipaginaCarattere"/>
    <w:uiPriority w:val="99"/>
    <w:unhideWhenUsed/>
    <w:rsid w:val="006245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4589"/>
    <w:rPr>
      <w:rFonts w:ascii="Calibri" w:eastAsia="Times New Roman" w:hAnsi="Calibri" w:cs="Times New Roman"/>
    </w:rPr>
  </w:style>
  <w:style w:type="paragraph" w:styleId="Testofumetto">
    <w:name w:val="Balloon Text"/>
    <w:basedOn w:val="Normale"/>
    <w:link w:val="TestofumettoCarattere"/>
    <w:uiPriority w:val="99"/>
    <w:semiHidden/>
    <w:unhideWhenUsed/>
    <w:rsid w:val="002742E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742E2"/>
    <w:rPr>
      <w:rFonts w:ascii="Segoe UI" w:eastAsia="Times New Roman" w:hAnsi="Segoe UI" w:cs="Segoe UI"/>
      <w:sz w:val="18"/>
      <w:szCs w:val="18"/>
    </w:rPr>
  </w:style>
  <w:style w:type="table" w:styleId="Grigliatabella">
    <w:name w:val="Table Grid"/>
    <w:basedOn w:val="Tabellanormale"/>
    <w:uiPriority w:val="39"/>
    <w:rsid w:val="00C15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75781">
      <w:bodyDiv w:val="1"/>
      <w:marLeft w:val="0"/>
      <w:marRight w:val="0"/>
      <w:marTop w:val="0"/>
      <w:marBottom w:val="0"/>
      <w:divBdr>
        <w:top w:val="none" w:sz="0" w:space="0" w:color="auto"/>
        <w:left w:val="none" w:sz="0" w:space="0" w:color="auto"/>
        <w:bottom w:val="none" w:sz="0" w:space="0" w:color="auto"/>
        <w:right w:val="none" w:sz="0" w:space="0" w:color="auto"/>
      </w:divBdr>
    </w:div>
    <w:div w:id="14621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it-IT"/>
        </a:p>
      </c:txPr>
    </c:title>
    <c:autoTitleDeleted val="0"/>
    <c:plotArea>
      <c:layout/>
      <c:barChart>
        <c:barDir val="col"/>
        <c:grouping val="clustered"/>
        <c:varyColors val="0"/>
        <c:ser>
          <c:idx val="0"/>
          <c:order val="0"/>
          <c:tx>
            <c:strRef>
              <c:f>Foglio1!$B$1</c:f>
              <c:strCache>
                <c:ptCount val="1"/>
                <c:pt idx="0">
                  <c:v>N. ASSUNZIONI</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it-I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Foglio1!$A$2:$A$6</c:f>
              <c:numCache>
                <c:formatCode>General</c:formatCode>
                <c:ptCount val="5"/>
                <c:pt idx="0">
                  <c:v>2018</c:v>
                </c:pt>
                <c:pt idx="1">
                  <c:v>2019</c:v>
                </c:pt>
                <c:pt idx="2">
                  <c:v>2020</c:v>
                </c:pt>
                <c:pt idx="3">
                  <c:v>2021</c:v>
                </c:pt>
                <c:pt idx="4">
                  <c:v>2022</c:v>
                </c:pt>
              </c:numCache>
            </c:numRef>
          </c:cat>
          <c:val>
            <c:numRef>
              <c:f>Foglio1!$B$2:$B$6</c:f>
              <c:numCache>
                <c:formatCode>General</c:formatCode>
                <c:ptCount val="5"/>
                <c:pt idx="0">
                  <c:v>9</c:v>
                </c:pt>
                <c:pt idx="1">
                  <c:v>20</c:v>
                </c:pt>
                <c:pt idx="2">
                  <c:v>18</c:v>
                </c:pt>
                <c:pt idx="3">
                  <c:v>32</c:v>
                </c:pt>
                <c:pt idx="4">
                  <c:v>23</c:v>
                </c:pt>
              </c:numCache>
            </c:numRef>
          </c:val>
          <c:extLst>
            <c:ext xmlns:c16="http://schemas.microsoft.com/office/drawing/2014/chart" uri="{C3380CC4-5D6E-409C-BE32-E72D297353CC}">
              <c16:uniqueId val="{00000000-5E9B-4774-9F70-BDE75F800AC8}"/>
            </c:ext>
          </c:extLst>
        </c:ser>
        <c:dLbls>
          <c:dLblPos val="inEnd"/>
          <c:showLegendKey val="0"/>
          <c:showVal val="1"/>
          <c:showCatName val="0"/>
          <c:showSerName val="0"/>
          <c:showPercent val="0"/>
          <c:showBubbleSize val="0"/>
        </c:dLbls>
        <c:gapWidth val="41"/>
        <c:axId val="466668728"/>
        <c:axId val="466670368"/>
      </c:barChart>
      <c:catAx>
        <c:axId val="4666687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it-IT"/>
          </a:p>
        </c:txPr>
        <c:crossAx val="466670368"/>
        <c:crosses val="autoZero"/>
        <c:auto val="1"/>
        <c:lblAlgn val="ctr"/>
        <c:lblOffset val="100"/>
        <c:noMultiLvlLbl val="0"/>
      </c:catAx>
      <c:valAx>
        <c:axId val="466670368"/>
        <c:scaling>
          <c:orientation val="minMax"/>
        </c:scaling>
        <c:delete val="1"/>
        <c:axPos val="l"/>
        <c:numFmt formatCode="General" sourceLinked="1"/>
        <c:majorTickMark val="none"/>
        <c:minorTickMark val="none"/>
        <c:tickLblPos val="nextTo"/>
        <c:crossAx val="46666872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it-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5</Pages>
  <Words>1561</Words>
  <Characters>8902</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b.grifalconi</cp:lastModifiedBy>
  <cp:revision>30</cp:revision>
  <cp:lastPrinted>2020-10-06T13:50:00Z</cp:lastPrinted>
  <dcterms:created xsi:type="dcterms:W3CDTF">2020-09-11T15:37:00Z</dcterms:created>
  <dcterms:modified xsi:type="dcterms:W3CDTF">2023-01-30T15:16:00Z</dcterms:modified>
</cp:coreProperties>
</file>