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A958" w14:textId="2552269D" w:rsidR="00EC59D8" w:rsidRDefault="00EC59D8" w:rsidP="00EC59D8">
      <w:pPr>
        <w:rPr>
          <w:rFonts w:cs="Calibri"/>
          <w:b/>
          <w:bCs/>
          <w:sz w:val="24"/>
          <w:szCs w:val="24"/>
        </w:rPr>
      </w:pPr>
      <w:r>
        <w:rPr>
          <w:rFonts w:cs="Calibri"/>
          <w:sz w:val="24"/>
          <w:szCs w:val="24"/>
        </w:rPr>
        <w:t xml:space="preserve">Contratto di Servizio - Allegato n. 8 </w:t>
      </w:r>
    </w:p>
    <w:p w14:paraId="0D5ABD90" w14:textId="6D26F788" w:rsidR="00543ABB" w:rsidRDefault="00804383" w:rsidP="00543ABB">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sidRPr="00756EE7">
        <w:rPr>
          <w:rFonts w:cs="Calibri"/>
          <w:b/>
          <w:bCs/>
          <w:sz w:val="24"/>
          <w:szCs w:val="24"/>
          <w:lang w:eastAsia="it-IT"/>
        </w:rPr>
        <w:t>CAPITOLATO TECNICO PER L'AFFIDAMENTO DEL SERVIZIO DI</w:t>
      </w:r>
      <w:r>
        <w:rPr>
          <w:rFonts w:cs="Calibri"/>
          <w:b/>
          <w:bCs/>
          <w:sz w:val="24"/>
          <w:szCs w:val="24"/>
          <w:lang w:eastAsia="it-IT"/>
        </w:rPr>
        <w:t>:</w:t>
      </w:r>
    </w:p>
    <w:p w14:paraId="1CA210F8" w14:textId="0AF2FB6B" w:rsidR="00804383" w:rsidRPr="00694034" w:rsidRDefault="00804383" w:rsidP="00543ABB">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cs="Calibri"/>
          <w:b/>
          <w:bCs/>
          <w:sz w:val="24"/>
          <w:szCs w:val="24"/>
          <w:lang w:eastAsia="it-IT"/>
        </w:rPr>
      </w:pPr>
      <w:r>
        <w:rPr>
          <w:rFonts w:cs="Calibri"/>
          <w:b/>
          <w:bCs/>
          <w:sz w:val="24"/>
          <w:szCs w:val="24"/>
          <w:lang w:eastAsia="it-IT"/>
        </w:rPr>
        <w:t>Telesoccorso</w:t>
      </w:r>
    </w:p>
    <w:p w14:paraId="1071B4B1" w14:textId="77C08E29" w:rsidR="00804383" w:rsidRDefault="00804383" w:rsidP="00543ABB">
      <w:pPr>
        <w:jc w:val="center"/>
        <w:rPr>
          <w:rFonts w:cs="Calibri"/>
          <w:b/>
          <w:bCs/>
          <w:color w:val="FF0000"/>
          <w:sz w:val="24"/>
          <w:szCs w:val="24"/>
          <w:lang w:eastAsia="it-IT"/>
        </w:rPr>
      </w:pPr>
    </w:p>
    <w:p w14:paraId="0D52C810" w14:textId="510B7205" w:rsidR="00F96E8C" w:rsidRPr="00ED45D6" w:rsidRDefault="00F96E8C" w:rsidP="00F96E8C">
      <w:pPr>
        <w:jc w:val="both"/>
        <w:rPr>
          <w:rFonts w:cs="Calibri"/>
          <w:b/>
          <w:bCs/>
          <w:color w:val="FF0000"/>
          <w:u w:val="single"/>
        </w:rPr>
      </w:pPr>
      <w:r w:rsidRPr="00ED45D6">
        <w:rPr>
          <w:rFonts w:cs="Calibri"/>
          <w:b/>
          <w:bCs/>
          <w:color w:val="FF0000"/>
          <w:u w:val="single"/>
        </w:rPr>
        <w:t xml:space="preserve">Il presente Capitolato Tecnico è da intendersi valido fino al 30 giugno 2023, data in cui scadrà l’attuale </w:t>
      </w:r>
      <w:r>
        <w:rPr>
          <w:rFonts w:cs="Calibri"/>
          <w:b/>
          <w:bCs/>
          <w:color w:val="FF0000"/>
          <w:u w:val="single"/>
        </w:rPr>
        <w:t>convenzione</w:t>
      </w:r>
      <w:r w:rsidRPr="00ED45D6">
        <w:rPr>
          <w:rFonts w:cs="Calibri"/>
          <w:b/>
          <w:bCs/>
          <w:color w:val="FF0000"/>
          <w:u w:val="single"/>
        </w:rPr>
        <w:t>.</w:t>
      </w:r>
    </w:p>
    <w:p w14:paraId="311AB900" w14:textId="77777777" w:rsidR="00F96E8C" w:rsidRPr="0056234F" w:rsidRDefault="00F96E8C" w:rsidP="00543ABB">
      <w:pPr>
        <w:jc w:val="center"/>
        <w:rPr>
          <w:rFonts w:cs="Calibri"/>
          <w:b/>
          <w:bCs/>
          <w:color w:val="FF0000"/>
          <w:sz w:val="24"/>
          <w:szCs w:val="24"/>
          <w:lang w:eastAsia="it-IT"/>
        </w:rPr>
      </w:pPr>
    </w:p>
    <w:p w14:paraId="752D9F6C" w14:textId="5426FF5D" w:rsidR="00804383" w:rsidRPr="00323ADA" w:rsidRDefault="00804383" w:rsidP="00804383">
      <w:pPr>
        <w:autoSpaceDE w:val="0"/>
        <w:autoSpaceDN w:val="0"/>
        <w:adjustRightInd w:val="0"/>
        <w:jc w:val="both"/>
        <w:rPr>
          <w:rFonts w:cs="Calibri"/>
          <w:b/>
          <w:bCs/>
          <w:color w:val="000000"/>
        </w:rPr>
      </w:pPr>
      <w:r w:rsidRPr="00323ADA">
        <w:rPr>
          <w:rFonts w:cs="Calibri"/>
          <w:b/>
          <w:bCs/>
          <w:color w:val="000000"/>
        </w:rPr>
        <w:t>DESCRIZIONE DEL SERVIZIO: ATTIVIT</w:t>
      </w:r>
      <w:r w:rsidR="00E71435">
        <w:rPr>
          <w:rFonts w:cs="Calibri"/>
          <w:b/>
          <w:bCs/>
          <w:color w:val="000000"/>
        </w:rPr>
        <w:t>À</w:t>
      </w:r>
      <w:r w:rsidRPr="00323ADA">
        <w:rPr>
          <w:rFonts w:cs="Calibri"/>
          <w:b/>
          <w:bCs/>
          <w:color w:val="000000"/>
        </w:rPr>
        <w:t xml:space="preserve"> E PRESTAZIONI</w:t>
      </w:r>
    </w:p>
    <w:p w14:paraId="7249EA1E" w14:textId="77777777" w:rsidR="00804383" w:rsidRPr="00323ADA" w:rsidRDefault="00804383" w:rsidP="00804383">
      <w:pPr>
        <w:autoSpaceDE w:val="0"/>
        <w:autoSpaceDN w:val="0"/>
        <w:adjustRightInd w:val="0"/>
        <w:jc w:val="both"/>
        <w:rPr>
          <w:rFonts w:cs="Calibri"/>
          <w:bCs/>
          <w:color w:val="000000"/>
        </w:rPr>
      </w:pPr>
      <w:r w:rsidRPr="00323ADA">
        <w:rPr>
          <w:rFonts w:cs="Calibri"/>
          <w:bCs/>
          <w:color w:val="000000"/>
        </w:rPr>
        <w:t xml:space="preserve">Interventi tempestivi 24 ore su 24 rivolti a utenti in situazioni di emergenza o di improvvisa difficoltà. </w:t>
      </w:r>
    </w:p>
    <w:p w14:paraId="18A772B8" w14:textId="017C4E33" w:rsidR="00804383" w:rsidRDefault="00804383" w:rsidP="00804383">
      <w:pPr>
        <w:autoSpaceDE w:val="0"/>
        <w:autoSpaceDN w:val="0"/>
        <w:adjustRightInd w:val="0"/>
        <w:jc w:val="both"/>
        <w:rPr>
          <w:rFonts w:cs="Calibri"/>
          <w:b/>
          <w:bCs/>
          <w:color w:val="000000"/>
        </w:rPr>
      </w:pPr>
      <w:r w:rsidRPr="002D3FCE">
        <w:rPr>
          <w:rFonts w:cs="Calibri"/>
          <w:b/>
          <w:bCs/>
          <w:color w:val="000000"/>
        </w:rPr>
        <w:t>MODALI</w:t>
      </w:r>
      <w:r w:rsidR="00E71435" w:rsidRPr="002D3FCE">
        <w:rPr>
          <w:rFonts w:cs="Calibri"/>
          <w:b/>
          <w:bCs/>
          <w:color w:val="000000"/>
        </w:rPr>
        <w:t>T</w:t>
      </w:r>
      <w:r w:rsidR="00E71435">
        <w:rPr>
          <w:rFonts w:cs="Calibri"/>
          <w:b/>
          <w:bCs/>
          <w:color w:val="000000"/>
        </w:rPr>
        <w:t>À</w:t>
      </w:r>
      <w:r w:rsidRPr="002D3FCE">
        <w:rPr>
          <w:rFonts w:cs="Calibri"/>
          <w:b/>
          <w:bCs/>
          <w:color w:val="000000"/>
        </w:rPr>
        <w:t xml:space="preserve"> DI EROGAZIONE DELLE PRESTAZIONI</w:t>
      </w:r>
    </w:p>
    <w:p w14:paraId="6AE8AD05" w14:textId="77777777" w:rsidR="00804383" w:rsidRDefault="00804383" w:rsidP="00804383">
      <w:pPr>
        <w:autoSpaceDE w:val="0"/>
        <w:autoSpaceDN w:val="0"/>
        <w:adjustRightInd w:val="0"/>
        <w:jc w:val="both"/>
        <w:rPr>
          <w:rFonts w:cs="Calibri"/>
          <w:color w:val="000000"/>
        </w:rPr>
      </w:pPr>
      <w:r w:rsidRPr="00614C07">
        <w:rPr>
          <w:rFonts w:cs="Calibri"/>
          <w:bCs/>
          <w:color w:val="000000"/>
        </w:rPr>
        <w:t>A richiesta del cittadino</w:t>
      </w:r>
      <w:r>
        <w:rPr>
          <w:rFonts w:cs="Calibri"/>
          <w:bCs/>
          <w:color w:val="000000"/>
        </w:rPr>
        <w:t xml:space="preserve"> presentata al servizio sociale del proprio Comune di residenza. Completata l’istruttoria della pratica di richiesta, il servizio Sociale comunale trasmette la pratica al personale amministrativo dell’Azienda Speciale che provvede alla presa in carico e agli adempimenti conseguenti.</w:t>
      </w:r>
      <w:r>
        <w:rPr>
          <w:rFonts w:cs="Calibri"/>
          <w:color w:val="000000"/>
        </w:rPr>
        <w:t xml:space="preserve"> </w:t>
      </w:r>
    </w:p>
    <w:p w14:paraId="7B429126" w14:textId="77777777" w:rsidR="00804383" w:rsidRDefault="00804383" w:rsidP="00804383">
      <w:pPr>
        <w:autoSpaceDE w:val="0"/>
        <w:autoSpaceDN w:val="0"/>
        <w:adjustRightInd w:val="0"/>
        <w:jc w:val="both"/>
        <w:rPr>
          <w:rFonts w:cs="Calibri"/>
          <w:b/>
          <w:bCs/>
          <w:color w:val="000000"/>
        </w:rPr>
      </w:pPr>
      <w:r w:rsidRPr="002D3FCE">
        <w:rPr>
          <w:rFonts w:cs="Calibri"/>
          <w:b/>
          <w:bCs/>
          <w:color w:val="000000"/>
        </w:rPr>
        <w:t>PERSONALE IMPIEGATO</w:t>
      </w:r>
    </w:p>
    <w:p w14:paraId="43C75438" w14:textId="77777777" w:rsidR="00804383" w:rsidRPr="00614C07" w:rsidRDefault="00804383" w:rsidP="00804383">
      <w:pPr>
        <w:autoSpaceDE w:val="0"/>
        <w:autoSpaceDN w:val="0"/>
        <w:adjustRightInd w:val="0"/>
        <w:jc w:val="both"/>
        <w:rPr>
          <w:rFonts w:cs="Calibri"/>
          <w:bCs/>
          <w:color w:val="000000"/>
        </w:rPr>
      </w:pPr>
      <w:r>
        <w:rPr>
          <w:rFonts w:cs="Calibri"/>
          <w:bCs/>
          <w:color w:val="000000"/>
        </w:rPr>
        <w:t>Il servizio è erogato, tramite affidamento esterno, da idonea ditta con proprio personale specializzato nel settore. Il p</w:t>
      </w:r>
      <w:r w:rsidRPr="00614C07">
        <w:rPr>
          <w:rFonts w:cs="Calibri"/>
          <w:bCs/>
          <w:color w:val="000000"/>
        </w:rPr>
        <w:t>ersonale amministrativo</w:t>
      </w:r>
      <w:r>
        <w:rPr>
          <w:rFonts w:cs="Calibri"/>
          <w:bCs/>
          <w:color w:val="000000"/>
        </w:rPr>
        <w:t xml:space="preserve"> dell’Azienda Speciale coordina il servizio con referente della ditta affidataria.</w:t>
      </w:r>
    </w:p>
    <w:p w14:paraId="50F6B418" w14:textId="77777777" w:rsidR="00804383" w:rsidRDefault="00804383" w:rsidP="00804383">
      <w:pPr>
        <w:autoSpaceDE w:val="0"/>
        <w:autoSpaceDN w:val="0"/>
        <w:adjustRightInd w:val="0"/>
        <w:jc w:val="both"/>
        <w:rPr>
          <w:rFonts w:cs="Calibri"/>
          <w:b/>
          <w:bCs/>
          <w:color w:val="000000"/>
        </w:rPr>
      </w:pPr>
      <w:r>
        <w:rPr>
          <w:rFonts w:cs="Calibri"/>
          <w:color w:val="000000"/>
        </w:rPr>
        <w:t xml:space="preserve"> </w:t>
      </w:r>
      <w:r w:rsidRPr="002D3FCE">
        <w:rPr>
          <w:rFonts w:cs="Calibri"/>
          <w:b/>
          <w:bCs/>
          <w:color w:val="000000"/>
        </w:rPr>
        <w:t>COSTI DEL SERVIZIO</w:t>
      </w:r>
    </w:p>
    <w:p w14:paraId="2367EF10" w14:textId="77777777" w:rsidR="00804383" w:rsidRDefault="00804383" w:rsidP="00804383">
      <w:pPr>
        <w:autoSpaceDE w:val="0"/>
        <w:autoSpaceDN w:val="0"/>
        <w:adjustRightInd w:val="0"/>
        <w:jc w:val="both"/>
        <w:rPr>
          <w:rFonts w:cs="Calibri"/>
          <w:b/>
          <w:bCs/>
          <w:color w:val="000000"/>
        </w:rPr>
      </w:pPr>
      <w:r w:rsidRPr="00614C07">
        <w:rPr>
          <w:noProof/>
          <w:lang w:eastAsia="it-IT"/>
        </w:rPr>
        <w:drawing>
          <wp:inline distT="0" distB="0" distL="0" distR="0" wp14:anchorId="5C30C9FD" wp14:editId="56C1E43F">
            <wp:extent cx="6115050" cy="2743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14:paraId="0B334BC3" w14:textId="77777777" w:rsidR="009D0A82" w:rsidRPr="00056830" w:rsidRDefault="009D0A82" w:rsidP="009D0A82">
      <w:pPr>
        <w:spacing w:after="0"/>
        <w:jc w:val="both"/>
        <w:rPr>
          <w:rFonts w:cs="Calibri"/>
          <w:color w:val="000000"/>
        </w:rPr>
      </w:pPr>
      <w:r w:rsidRPr="00056830">
        <w:rPr>
          <w:rFonts w:cs="Calibri"/>
          <w:color w:val="000000"/>
        </w:rPr>
        <w:t>Il pagamento dovrà avvenire, a seguito di presentazione da parte dell’Azienda di nota riepilogativa/fattura, in rate così determinate:</w:t>
      </w:r>
    </w:p>
    <w:p w14:paraId="49EE2698" w14:textId="77777777" w:rsidR="009D0A82" w:rsidRPr="00056830" w:rsidRDefault="009D0A82" w:rsidP="009D0A82">
      <w:pPr>
        <w:numPr>
          <w:ilvl w:val="0"/>
          <w:numId w:val="5"/>
        </w:numPr>
        <w:suppressAutoHyphens/>
        <w:spacing w:after="0" w:line="100" w:lineRule="atLeast"/>
        <w:rPr>
          <w:rFonts w:cs="Calibri"/>
          <w:color w:val="000000"/>
        </w:rPr>
      </w:pPr>
      <w:bookmarkStart w:id="0" w:name="_Hlk57966529"/>
      <w:r w:rsidRPr="00056830">
        <w:rPr>
          <w:rFonts w:cs="Calibri"/>
          <w:color w:val="000000"/>
        </w:rPr>
        <w:lastRenderedPageBreak/>
        <w:t xml:space="preserve">entro il 30 aprile </w:t>
      </w:r>
      <w:r>
        <w:rPr>
          <w:rFonts w:cs="Calibri"/>
          <w:color w:val="000000"/>
        </w:rPr>
        <w:t xml:space="preserve">25 </w:t>
      </w:r>
      <w:r w:rsidRPr="00056830">
        <w:rPr>
          <w:rFonts w:cs="Calibri"/>
          <w:color w:val="000000"/>
        </w:rPr>
        <w:t xml:space="preserve">% della previsione                                                       </w:t>
      </w:r>
    </w:p>
    <w:p w14:paraId="504B7C3F" w14:textId="77777777" w:rsidR="009D0A82" w:rsidRDefault="009D0A82" w:rsidP="009D0A82">
      <w:pPr>
        <w:numPr>
          <w:ilvl w:val="0"/>
          <w:numId w:val="5"/>
        </w:numPr>
        <w:suppressAutoHyphens/>
        <w:spacing w:after="0" w:line="100" w:lineRule="atLeast"/>
        <w:rPr>
          <w:rFonts w:cs="Calibri"/>
          <w:color w:val="000000"/>
        </w:rPr>
      </w:pPr>
      <w:r w:rsidRPr="00056830">
        <w:rPr>
          <w:rFonts w:cs="Calibri"/>
          <w:color w:val="000000"/>
        </w:rPr>
        <w:t xml:space="preserve">entro il 30 giugno </w:t>
      </w:r>
      <w:r>
        <w:rPr>
          <w:rFonts w:cs="Calibri"/>
          <w:color w:val="000000"/>
        </w:rPr>
        <w:t xml:space="preserve">25 </w:t>
      </w:r>
      <w:r w:rsidRPr="00056830">
        <w:rPr>
          <w:rFonts w:cs="Calibri"/>
          <w:color w:val="000000"/>
        </w:rPr>
        <w:t xml:space="preserve">% della previsione   </w:t>
      </w:r>
    </w:p>
    <w:p w14:paraId="7AEA4D5B" w14:textId="77777777" w:rsidR="009D0A82" w:rsidRPr="00056830" w:rsidRDefault="009D0A82" w:rsidP="009D0A82">
      <w:pPr>
        <w:numPr>
          <w:ilvl w:val="0"/>
          <w:numId w:val="5"/>
        </w:numPr>
        <w:suppressAutoHyphens/>
        <w:spacing w:after="0" w:line="100" w:lineRule="atLeast"/>
        <w:rPr>
          <w:rFonts w:cs="Calibri"/>
          <w:color w:val="000000"/>
        </w:rPr>
      </w:pPr>
      <w:r>
        <w:rPr>
          <w:rFonts w:cs="Calibri"/>
          <w:color w:val="000000"/>
        </w:rPr>
        <w:t>entro il 30 settembre 25%</w:t>
      </w:r>
      <w:r w:rsidRPr="001D44F6">
        <w:rPr>
          <w:rFonts w:cs="Calibri"/>
          <w:color w:val="000000"/>
        </w:rPr>
        <w:t xml:space="preserve"> </w:t>
      </w:r>
      <w:r w:rsidRPr="00056830">
        <w:rPr>
          <w:rFonts w:cs="Calibri"/>
          <w:color w:val="000000"/>
        </w:rPr>
        <w:t>della previsione</w:t>
      </w:r>
    </w:p>
    <w:p w14:paraId="09A69F69" w14:textId="77777777" w:rsidR="009D0A82" w:rsidRPr="00056830" w:rsidRDefault="009D0A82" w:rsidP="009D0A82">
      <w:pPr>
        <w:numPr>
          <w:ilvl w:val="0"/>
          <w:numId w:val="5"/>
        </w:numPr>
        <w:suppressAutoHyphens/>
        <w:spacing w:after="0" w:line="100" w:lineRule="atLeast"/>
        <w:rPr>
          <w:rFonts w:cs="Calibri"/>
          <w:color w:val="000000"/>
        </w:rPr>
      </w:pPr>
      <w:r w:rsidRPr="00056830">
        <w:rPr>
          <w:rFonts w:cs="Calibri"/>
          <w:color w:val="000000"/>
        </w:rPr>
        <w:t xml:space="preserve">entro il 30 novembre saldo </w:t>
      </w:r>
      <w:bookmarkStart w:id="1" w:name="_Hlk57966469"/>
      <w:r w:rsidRPr="00056830">
        <w:rPr>
          <w:rFonts w:cs="Calibri"/>
          <w:color w:val="000000"/>
        </w:rPr>
        <w:t>della previsione</w:t>
      </w:r>
      <w:bookmarkEnd w:id="1"/>
    </w:p>
    <w:p w14:paraId="23179EB8" w14:textId="0B1C6A71" w:rsidR="00FF2F6D" w:rsidRPr="009D0A82" w:rsidRDefault="009D0A82" w:rsidP="009D0A82">
      <w:pPr>
        <w:numPr>
          <w:ilvl w:val="0"/>
          <w:numId w:val="5"/>
        </w:numPr>
        <w:suppressAutoHyphens/>
        <w:spacing w:after="0" w:line="100" w:lineRule="atLeast"/>
        <w:rPr>
          <w:rFonts w:cs="Calibri"/>
          <w:color w:val="000000"/>
        </w:rPr>
      </w:pPr>
      <w:r w:rsidRPr="00056830">
        <w:rPr>
          <w:rFonts w:cs="Calibri"/>
          <w:color w:val="000000"/>
        </w:rPr>
        <w:t>effettuazione del saldo</w:t>
      </w:r>
      <w:r w:rsidRPr="00D23B48">
        <w:rPr>
          <w:rFonts w:cs="Calibri"/>
          <w:color w:val="000000"/>
        </w:rPr>
        <w:t xml:space="preserve"> </w:t>
      </w:r>
      <w:r>
        <w:rPr>
          <w:rFonts w:cs="Calibri"/>
          <w:color w:val="000000"/>
        </w:rPr>
        <w:t>del consuntivo,</w:t>
      </w:r>
      <w:r w:rsidRPr="00056830">
        <w:rPr>
          <w:rFonts w:cs="Calibri"/>
          <w:color w:val="000000"/>
        </w:rPr>
        <w:t xml:space="preserve"> entro 15 giorni dall'invio </w:t>
      </w:r>
      <w:r>
        <w:rPr>
          <w:rFonts w:cs="Calibri"/>
          <w:color w:val="000000"/>
        </w:rPr>
        <w:t>della nota riepilogativa.</w:t>
      </w:r>
      <w:bookmarkEnd w:id="0"/>
    </w:p>
    <w:sectPr w:rsidR="00FF2F6D" w:rsidRPr="009D0A8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E00C" w14:textId="77777777" w:rsidR="00382EE1" w:rsidRDefault="00382EE1" w:rsidP="00624589">
      <w:pPr>
        <w:spacing w:after="0" w:line="240" w:lineRule="auto"/>
      </w:pPr>
      <w:r>
        <w:separator/>
      </w:r>
    </w:p>
  </w:endnote>
  <w:endnote w:type="continuationSeparator" w:id="0">
    <w:p w14:paraId="56593851" w14:textId="77777777" w:rsidR="00382EE1" w:rsidRDefault="00382EE1" w:rsidP="0062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45F" w14:textId="77777777" w:rsidR="00C62736" w:rsidRDefault="00C627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0374" w14:textId="77777777" w:rsidR="00C62736" w:rsidRDefault="00C6273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EB42" w14:textId="77777777" w:rsidR="00C62736" w:rsidRDefault="00C627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9177" w14:textId="77777777" w:rsidR="00382EE1" w:rsidRDefault="00382EE1" w:rsidP="00624589">
      <w:pPr>
        <w:spacing w:after="0" w:line="240" w:lineRule="auto"/>
      </w:pPr>
      <w:r>
        <w:separator/>
      </w:r>
    </w:p>
  </w:footnote>
  <w:footnote w:type="continuationSeparator" w:id="0">
    <w:p w14:paraId="445BD541" w14:textId="77777777" w:rsidR="00382EE1" w:rsidRDefault="00382EE1" w:rsidP="0062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3937" w14:textId="77777777" w:rsidR="00C62736" w:rsidRDefault="00C627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7CE6" w14:textId="6E959AEC" w:rsidR="00624589" w:rsidRDefault="00C62736" w:rsidP="00624589">
    <w:pPr>
      <w:pStyle w:val="Intestazione"/>
      <w:jc w:val="center"/>
    </w:pPr>
    <w:r w:rsidRPr="00C62736">
      <w:rPr>
        <w:rFonts w:ascii="Century Gothic" w:hAnsi="Century Gothic" w:cs="Calibri"/>
        <w:i/>
        <w:noProof/>
        <w:color w:val="1F4E79"/>
        <w:sz w:val="44"/>
        <w:szCs w:val="44"/>
        <w:lang w:eastAsia="it-IT"/>
        <w14:shadow w14:blurRad="50800" w14:dist="38100" w14:dir="2700000" w14:sx="100000" w14:sy="100000" w14:kx="0" w14:ky="0" w14:algn="tl">
          <w14:srgbClr w14:val="000000">
            <w14:alpha w14:val="60000"/>
          </w14:srgbClr>
        </w14:shadow>
      </w:rPr>
      <w:drawing>
        <wp:inline distT="0" distB="0" distL="0" distR="0" wp14:anchorId="7C653A47" wp14:editId="5279C162">
          <wp:extent cx="50292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971550"/>
                  </a:xfrm>
                  <a:prstGeom prst="rect">
                    <a:avLst/>
                  </a:prstGeom>
                  <a:noFill/>
                  <a:ln>
                    <a:noFill/>
                  </a:ln>
                </pic:spPr>
              </pic:pic>
            </a:graphicData>
          </a:graphic>
        </wp:inline>
      </w:drawing>
    </w:r>
    <w:r w:rsidR="00624589">
      <w:ptab w:relativeTo="margin" w:alignment="center" w:leader="none"/>
    </w:r>
    <w:r w:rsidR="0062458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FEDC" w14:textId="77777777" w:rsidR="00C62736" w:rsidRDefault="00C627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683599"/>
    <w:multiLevelType w:val="hybridMultilevel"/>
    <w:tmpl w:val="FAF2D596"/>
    <w:lvl w:ilvl="0" w:tplc="04100017">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25904321"/>
    <w:multiLevelType w:val="hybridMultilevel"/>
    <w:tmpl w:val="0CA0B9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FA16D9"/>
    <w:multiLevelType w:val="hybridMultilevel"/>
    <w:tmpl w:val="655C02F8"/>
    <w:lvl w:ilvl="0" w:tplc="A428094C">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214CC"/>
    <w:multiLevelType w:val="hybridMultilevel"/>
    <w:tmpl w:val="27F07BAC"/>
    <w:lvl w:ilvl="0" w:tplc="A428094C">
      <w:start w:val="1"/>
      <w:numFmt w:val="lowerLetter"/>
      <w:lvlText w:val="%1)"/>
      <w:lvlJc w:val="left"/>
      <w:pPr>
        <w:ind w:left="720" w:hanging="360"/>
      </w:pPr>
      <w:rPr>
        <w:rFonts w:hint="default"/>
      </w:rPr>
    </w:lvl>
    <w:lvl w:ilvl="1" w:tplc="A428094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74378474">
    <w:abstractNumId w:val="4"/>
  </w:num>
  <w:num w:numId="2" w16cid:durableId="129792400">
    <w:abstractNumId w:val="3"/>
  </w:num>
  <w:num w:numId="3" w16cid:durableId="1552035285">
    <w:abstractNumId w:val="2"/>
  </w:num>
  <w:num w:numId="4" w16cid:durableId="2022320221">
    <w:abstractNumId w:val="1"/>
  </w:num>
  <w:num w:numId="5" w16cid:durableId="1639988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6B"/>
    <w:rsid w:val="00043D92"/>
    <w:rsid w:val="00382EE1"/>
    <w:rsid w:val="004447A4"/>
    <w:rsid w:val="00543ABB"/>
    <w:rsid w:val="005F6698"/>
    <w:rsid w:val="00624589"/>
    <w:rsid w:val="00800110"/>
    <w:rsid w:val="00804383"/>
    <w:rsid w:val="009D0A82"/>
    <w:rsid w:val="00B3736B"/>
    <w:rsid w:val="00C50976"/>
    <w:rsid w:val="00C62736"/>
    <w:rsid w:val="00DA3258"/>
    <w:rsid w:val="00E71435"/>
    <w:rsid w:val="00EC59D8"/>
    <w:rsid w:val="00F96E8C"/>
    <w:rsid w:val="00FF2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39960E"/>
  <w15:chartTrackingRefBased/>
  <w15:docId w15:val="{F099469C-D507-4C95-BFCD-287F269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589"/>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589"/>
    <w:pPr>
      <w:spacing w:after="0" w:line="240" w:lineRule="auto"/>
      <w:ind w:left="720"/>
      <w:contextualSpacing/>
    </w:pPr>
    <w:rPr>
      <w:rFonts w:ascii="Times New Roman" w:hAnsi="Times New Roman"/>
      <w:sz w:val="24"/>
      <w:szCs w:val="24"/>
      <w:lang w:eastAsia="it-IT"/>
    </w:rPr>
  </w:style>
  <w:style w:type="paragraph" w:styleId="Intestazione">
    <w:name w:val="header"/>
    <w:basedOn w:val="Normale"/>
    <w:link w:val="IntestazioneCarattere"/>
    <w:uiPriority w:val="99"/>
    <w:unhideWhenUsed/>
    <w:rsid w:val="006245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589"/>
    <w:rPr>
      <w:rFonts w:ascii="Calibri" w:eastAsia="Times New Roman" w:hAnsi="Calibri" w:cs="Times New Roman"/>
    </w:rPr>
  </w:style>
  <w:style w:type="paragraph" w:styleId="Pidipagina">
    <w:name w:val="footer"/>
    <w:basedOn w:val="Normale"/>
    <w:link w:val="PidipaginaCarattere"/>
    <w:uiPriority w:val="99"/>
    <w:unhideWhenUsed/>
    <w:rsid w:val="006245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5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217</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b.grifalconi</cp:lastModifiedBy>
  <cp:revision>13</cp:revision>
  <dcterms:created xsi:type="dcterms:W3CDTF">2020-09-11T15:40:00Z</dcterms:created>
  <dcterms:modified xsi:type="dcterms:W3CDTF">2023-01-30T15:22:00Z</dcterms:modified>
</cp:coreProperties>
</file>