
<file path=[Content_Types].xml><?xml version="1.0" encoding="utf-8"?>
<Types xmlns="http://schemas.openxmlformats.org/package/2006/content-types">
  <Default Extension="bin" ContentType="application/vnd.ms-office.activeX"/>
  <Default Extension="png" ContentType="image/png"/>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009" w:rsidRPr="00D71C77" w:rsidRDefault="005454BB" w:rsidP="00D71C77">
      <w:pPr>
        <w:widowControl w:val="0"/>
        <w:autoSpaceDE w:val="0"/>
        <w:autoSpaceDN w:val="0"/>
        <w:adjustRightInd w:val="0"/>
        <w:rPr>
          <w:rFonts w:ascii="Arial Narrow" w:hAnsi="Arial Narrow" w:cs="Arial"/>
          <w:b/>
          <w:bCs/>
          <w:sz w:val="26"/>
          <w:szCs w:val="26"/>
        </w:rPr>
      </w:pPr>
      <w:bookmarkStart w:id="0" w:name="_GoBack"/>
      <w:bookmarkEnd w:id="0"/>
      <w:r>
        <w:rPr>
          <w:rFonts w:ascii="Arial Narrow" w:hAnsi="Arial Narrow" w:cs="Arial"/>
          <w:b/>
          <w:bCs/>
          <w:noProof/>
          <w:sz w:val="26"/>
          <w:szCs w:val="26"/>
        </w:rPr>
        <w:drawing>
          <wp:anchor distT="0" distB="0" distL="114300" distR="114300" simplePos="0" relativeHeight="251670528" behindDoc="0" locked="0" layoutInCell="1" allowOverlap="1">
            <wp:simplePos x="0" y="0"/>
            <wp:positionH relativeFrom="margin">
              <wp:posOffset>719455</wp:posOffset>
            </wp:positionH>
            <wp:positionV relativeFrom="margin">
              <wp:posOffset>-93345</wp:posOffset>
            </wp:positionV>
            <wp:extent cx="4824730" cy="3162935"/>
            <wp:effectExtent l="0" t="0" r="0" b="0"/>
            <wp:wrapSquare wrapText="bothSides"/>
            <wp:docPr id="25" name="Immagine 25" descr="C:\Users\Luigi\Documents\Download\12167587_10205139298138681_1267618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gi\Documents\Download\12167587_10205139298138681_1267618670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4730" cy="3162935"/>
                    </a:xfrm>
                    <a:prstGeom prst="rect">
                      <a:avLst/>
                    </a:prstGeom>
                    <a:noFill/>
                    <a:ln>
                      <a:noFill/>
                    </a:ln>
                  </pic:spPr>
                </pic:pic>
              </a:graphicData>
            </a:graphic>
          </wp:anchor>
        </w:drawing>
      </w:r>
    </w:p>
    <w:p w:rsidR="00A36009" w:rsidRDefault="00A36009" w:rsidP="00974A16">
      <w:pPr>
        <w:widowControl w:val="0"/>
        <w:autoSpaceDE w:val="0"/>
        <w:autoSpaceDN w:val="0"/>
        <w:adjustRightInd w:val="0"/>
        <w:rPr>
          <w:rFonts w:ascii="Arial Narrow" w:hAnsi="Arial Narrow" w:cs="Arial"/>
          <w:b/>
          <w:bCs/>
          <w:sz w:val="26"/>
          <w:szCs w:val="26"/>
        </w:rPr>
      </w:pPr>
    </w:p>
    <w:p w:rsidR="00A36009" w:rsidRPr="00784147" w:rsidRDefault="00A36009" w:rsidP="007C304C">
      <w:pPr>
        <w:widowControl w:val="0"/>
        <w:autoSpaceDE w:val="0"/>
        <w:autoSpaceDN w:val="0"/>
        <w:adjustRightInd w:val="0"/>
        <w:jc w:val="center"/>
        <w:rPr>
          <w:rFonts w:ascii="Arial Narrow" w:hAnsi="Arial Narrow" w:cs="Arial"/>
          <w:b/>
          <w:bCs/>
          <w:sz w:val="52"/>
          <w:szCs w:val="26"/>
        </w:rPr>
      </w:pPr>
    </w:p>
    <w:p w:rsidR="00D71C77" w:rsidRDefault="00D71C77" w:rsidP="00974A16">
      <w:pPr>
        <w:widowControl w:val="0"/>
        <w:autoSpaceDE w:val="0"/>
        <w:autoSpaceDN w:val="0"/>
        <w:adjustRightInd w:val="0"/>
        <w:rPr>
          <w:rFonts w:ascii="Arial Narrow" w:hAnsi="Arial Narrow" w:cs="Arial"/>
          <w:b/>
          <w:bCs/>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Default="00D71C77" w:rsidP="00D71C77">
      <w:pPr>
        <w:rPr>
          <w:rFonts w:ascii="Arial Narrow" w:hAnsi="Arial Narrow" w:cs="Arial"/>
          <w:sz w:val="26"/>
          <w:szCs w:val="26"/>
        </w:rPr>
      </w:pPr>
    </w:p>
    <w:p w:rsidR="00D71C77" w:rsidRDefault="00D71C77" w:rsidP="00D71C77">
      <w:pPr>
        <w:rPr>
          <w:rFonts w:ascii="Arial Narrow" w:hAnsi="Arial Narrow" w:cs="Arial"/>
          <w:sz w:val="26"/>
          <w:szCs w:val="26"/>
        </w:rPr>
      </w:pPr>
    </w:p>
    <w:p w:rsidR="00D71C77" w:rsidRDefault="00D71C77" w:rsidP="00D71C77">
      <w:pPr>
        <w:rPr>
          <w:rFonts w:ascii="Arial Narrow" w:hAnsi="Arial Narrow" w:cs="Arial"/>
          <w:sz w:val="26"/>
          <w:szCs w:val="26"/>
        </w:rPr>
      </w:pPr>
    </w:p>
    <w:p w:rsidR="006A62BE" w:rsidRDefault="006A62BE" w:rsidP="00D71C77">
      <w:pPr>
        <w:rPr>
          <w:rFonts w:ascii="Arial Narrow" w:hAnsi="Arial Narrow" w:cs="Arial"/>
          <w:sz w:val="26"/>
          <w:szCs w:val="26"/>
        </w:rPr>
      </w:pPr>
    </w:p>
    <w:p w:rsidR="006A62BE" w:rsidRPr="00D71C77" w:rsidRDefault="006A62BE" w:rsidP="00D71C77">
      <w:pPr>
        <w:rPr>
          <w:rFonts w:ascii="Arial Narrow" w:hAnsi="Arial Narrow" w:cs="Arial"/>
          <w:sz w:val="26"/>
          <w:szCs w:val="26"/>
        </w:rPr>
      </w:pPr>
    </w:p>
    <w:p w:rsidR="00D71C77" w:rsidRPr="00D71C77" w:rsidRDefault="00D71C77" w:rsidP="00D71C77">
      <w:pPr>
        <w:widowControl w:val="0"/>
        <w:autoSpaceDE w:val="0"/>
        <w:autoSpaceDN w:val="0"/>
        <w:adjustRightInd w:val="0"/>
        <w:spacing w:line="240" w:lineRule="atLeast"/>
        <w:contextualSpacing/>
        <w:jc w:val="center"/>
        <w:rPr>
          <w:rFonts w:ascii="Adobe Caslon Pro" w:hAnsi="Adobe Caslon Pro" w:cs="Arial"/>
          <w:b/>
          <w:bCs/>
          <w:sz w:val="48"/>
          <w:szCs w:val="48"/>
        </w:rPr>
      </w:pPr>
      <w:r w:rsidRPr="00D71C77">
        <w:rPr>
          <w:rFonts w:ascii="Adobe Caslon Pro" w:hAnsi="Adobe Caslon Pro" w:cs="Arial"/>
          <w:b/>
          <w:bCs/>
          <w:color w:val="C00000"/>
          <w:sz w:val="48"/>
          <w:szCs w:val="48"/>
        </w:rPr>
        <w:t>D</w:t>
      </w:r>
      <w:r w:rsidRPr="00D71C77">
        <w:rPr>
          <w:rFonts w:ascii="Adobe Caslon Pro" w:hAnsi="Adobe Caslon Pro" w:cs="Arial"/>
          <w:b/>
          <w:bCs/>
          <w:sz w:val="48"/>
          <w:szCs w:val="48"/>
        </w:rPr>
        <w:t xml:space="preserve">OCUMENTO </w:t>
      </w:r>
      <w:r w:rsidRPr="00D71C77">
        <w:rPr>
          <w:rFonts w:ascii="Adobe Caslon Pro" w:hAnsi="Adobe Caslon Pro" w:cs="Arial"/>
          <w:b/>
          <w:bCs/>
          <w:color w:val="C00000"/>
          <w:sz w:val="48"/>
          <w:szCs w:val="48"/>
        </w:rPr>
        <w:t>U</w:t>
      </w:r>
      <w:r w:rsidRPr="00D71C77">
        <w:rPr>
          <w:rFonts w:ascii="Adobe Caslon Pro" w:hAnsi="Adobe Caslon Pro" w:cs="Arial"/>
          <w:b/>
          <w:bCs/>
          <w:sz w:val="48"/>
          <w:szCs w:val="48"/>
        </w:rPr>
        <w:t xml:space="preserve">NICO </w:t>
      </w:r>
    </w:p>
    <w:p w:rsidR="00D71C77" w:rsidRDefault="00D71C77" w:rsidP="00D71C77">
      <w:pPr>
        <w:widowControl w:val="0"/>
        <w:autoSpaceDE w:val="0"/>
        <w:autoSpaceDN w:val="0"/>
        <w:adjustRightInd w:val="0"/>
        <w:spacing w:line="240" w:lineRule="atLeast"/>
        <w:contextualSpacing/>
        <w:jc w:val="center"/>
        <w:rPr>
          <w:rFonts w:ascii="Adobe Caslon Pro" w:hAnsi="Adobe Caslon Pro" w:cs="Arial"/>
          <w:b/>
          <w:bCs/>
          <w:sz w:val="48"/>
          <w:szCs w:val="48"/>
        </w:rPr>
      </w:pPr>
      <w:r w:rsidRPr="00D71C77">
        <w:rPr>
          <w:rFonts w:ascii="Adobe Caslon Pro" w:hAnsi="Adobe Caslon Pro" w:cs="Arial"/>
          <w:b/>
          <w:bCs/>
          <w:sz w:val="48"/>
          <w:szCs w:val="48"/>
        </w:rPr>
        <w:t xml:space="preserve">DI </w:t>
      </w:r>
      <w:r w:rsidRPr="00D71C77">
        <w:rPr>
          <w:rFonts w:ascii="Adobe Caslon Pro" w:hAnsi="Adobe Caslon Pro" w:cs="Arial"/>
          <w:b/>
          <w:bCs/>
          <w:color w:val="C00000"/>
          <w:sz w:val="48"/>
          <w:szCs w:val="48"/>
        </w:rPr>
        <w:t>P</w:t>
      </w:r>
      <w:r w:rsidRPr="00D71C77">
        <w:rPr>
          <w:rFonts w:ascii="Adobe Caslon Pro" w:hAnsi="Adobe Caslon Pro" w:cs="Arial"/>
          <w:b/>
          <w:bCs/>
          <w:sz w:val="48"/>
          <w:szCs w:val="48"/>
        </w:rPr>
        <w:t>ROGRAMMAZIONE</w:t>
      </w:r>
    </w:p>
    <w:p w:rsidR="00F02D4C" w:rsidRDefault="00F02D4C" w:rsidP="00D71C77">
      <w:pPr>
        <w:widowControl w:val="0"/>
        <w:autoSpaceDE w:val="0"/>
        <w:autoSpaceDN w:val="0"/>
        <w:adjustRightInd w:val="0"/>
        <w:ind w:right="191"/>
        <w:jc w:val="center"/>
        <w:rPr>
          <w:rFonts w:ascii="Adobe Caslon Pro,Arial" w:hAnsi="Adobe Caslon Pro,Arial" w:cs="Adobe Caslon Pro,Arial"/>
          <w:b/>
          <w:bCs/>
          <w:sz w:val="36"/>
          <w:szCs w:val="36"/>
        </w:rPr>
      </w:pPr>
    </w:p>
    <w:p w:rsidR="00D71C77" w:rsidRPr="00F02D4C" w:rsidRDefault="00F02D4C" w:rsidP="00D71C77">
      <w:pPr>
        <w:widowControl w:val="0"/>
        <w:autoSpaceDE w:val="0"/>
        <w:autoSpaceDN w:val="0"/>
        <w:adjustRightInd w:val="0"/>
        <w:ind w:right="191"/>
        <w:jc w:val="center"/>
        <w:rPr>
          <w:rFonts w:ascii="Adobe Caslon Pro" w:hAnsi="Adobe Caslon Pro" w:cs="Arial"/>
          <w:bCs/>
          <w:sz w:val="36"/>
          <w:szCs w:val="36"/>
        </w:rPr>
      </w:pPr>
      <w:r w:rsidRPr="00F02D4C">
        <w:rPr>
          <w:rFonts w:ascii="Adobe Caslon Pro,Arial" w:hAnsi="Adobe Caslon Pro,Arial" w:cs="Adobe Caslon Pro,Arial"/>
          <w:bCs/>
          <w:sz w:val="36"/>
          <w:szCs w:val="36"/>
        </w:rPr>
        <w:t xml:space="preserve">(semplificato per comuni </w:t>
      </w:r>
      <w:r w:rsidR="007930C3">
        <w:rPr>
          <w:rFonts w:ascii="Adobe Caslon Pro,Arial" w:hAnsi="Adobe Caslon Pro,Arial" w:cs="Adobe Caslon Pro,Arial"/>
          <w:bCs/>
          <w:sz w:val="36"/>
          <w:szCs w:val="36"/>
        </w:rPr>
        <w:t>fino</w:t>
      </w:r>
      <w:r w:rsidR="00460F80">
        <w:rPr>
          <w:rFonts w:ascii="Adobe Caslon Pro,Arial" w:hAnsi="Adobe Caslon Pro,Arial" w:cs="Adobe Caslon Pro,Arial"/>
          <w:bCs/>
          <w:sz w:val="36"/>
          <w:szCs w:val="36"/>
        </w:rPr>
        <w:t xml:space="preserve"> </w:t>
      </w:r>
      <w:r w:rsidR="007930C3">
        <w:rPr>
          <w:rFonts w:ascii="Adobe Caslon Pro,Arial" w:hAnsi="Adobe Caslon Pro,Arial" w:cs="Adobe Caslon Pro,Arial"/>
          <w:bCs/>
          <w:sz w:val="36"/>
          <w:szCs w:val="36"/>
        </w:rPr>
        <w:t>a</w:t>
      </w:r>
      <w:r w:rsidRPr="00F02D4C">
        <w:rPr>
          <w:rFonts w:ascii="Adobe Caslon Pro,Arial" w:hAnsi="Adobe Caslon Pro,Arial" w:cs="Adobe Caslon Pro,Arial"/>
          <w:bCs/>
          <w:sz w:val="36"/>
          <w:szCs w:val="36"/>
        </w:rPr>
        <w:t xml:space="preserve"> 5.000 abitanti)</w:t>
      </w:r>
    </w:p>
    <w:p w:rsidR="00F02D4C" w:rsidRDefault="00F02D4C" w:rsidP="00D71C77">
      <w:pPr>
        <w:widowControl w:val="0"/>
        <w:autoSpaceDE w:val="0"/>
        <w:autoSpaceDN w:val="0"/>
        <w:adjustRightInd w:val="0"/>
        <w:jc w:val="center"/>
        <w:rPr>
          <w:rFonts w:ascii="Adobe Caslon Pro" w:hAnsi="Adobe Caslon Pro" w:cs="Arial"/>
          <w:bCs/>
          <w:sz w:val="36"/>
          <w:szCs w:val="36"/>
        </w:rPr>
      </w:pPr>
    </w:p>
    <w:p w:rsidR="00D71C77" w:rsidRPr="00481D44" w:rsidRDefault="00D71C77" w:rsidP="00D71C77">
      <w:pPr>
        <w:widowControl w:val="0"/>
        <w:autoSpaceDE w:val="0"/>
        <w:autoSpaceDN w:val="0"/>
        <w:adjustRightInd w:val="0"/>
        <w:jc w:val="center"/>
        <w:rPr>
          <w:rFonts w:ascii="Adobe Caslon Pro" w:hAnsi="Adobe Caslon Pro" w:cs="Arial"/>
          <w:bCs/>
          <w:sz w:val="36"/>
          <w:szCs w:val="36"/>
        </w:rPr>
      </w:pPr>
      <w:r w:rsidRPr="00481D44">
        <w:rPr>
          <w:rFonts w:ascii="Adobe Caslon Pro" w:hAnsi="Adobe Caslon Pro" w:cs="Arial"/>
          <w:bCs/>
          <w:sz w:val="36"/>
          <w:szCs w:val="36"/>
        </w:rPr>
        <w:t>(art. 170, D.Lgs. n. 267/2000)</w:t>
      </w:r>
    </w:p>
    <w:p w:rsidR="00D71C77" w:rsidRDefault="00D71C77" w:rsidP="00D71C77">
      <w:pPr>
        <w:widowControl w:val="0"/>
        <w:autoSpaceDE w:val="0"/>
        <w:autoSpaceDN w:val="0"/>
        <w:adjustRightInd w:val="0"/>
        <w:jc w:val="center"/>
        <w:rPr>
          <w:rFonts w:ascii="Adobe Caslon Pro" w:hAnsi="Adobe Caslon Pro" w:cs="Arial"/>
          <w:b/>
          <w:bCs/>
          <w:sz w:val="36"/>
          <w:szCs w:val="36"/>
        </w:rPr>
      </w:pPr>
    </w:p>
    <w:p w:rsidR="007930C3" w:rsidRPr="00481D44" w:rsidRDefault="007930C3" w:rsidP="00D71C77">
      <w:pPr>
        <w:widowControl w:val="0"/>
        <w:autoSpaceDE w:val="0"/>
        <w:autoSpaceDN w:val="0"/>
        <w:adjustRightInd w:val="0"/>
        <w:jc w:val="center"/>
        <w:rPr>
          <w:rFonts w:ascii="Adobe Caslon Pro" w:hAnsi="Adobe Caslon Pro" w:cs="Arial"/>
          <w:b/>
          <w:bCs/>
          <w:sz w:val="36"/>
          <w:szCs w:val="36"/>
        </w:rPr>
      </w:pPr>
      <w:r>
        <w:rPr>
          <w:rFonts w:ascii="Adobe Caslon Pro" w:hAnsi="Adobe Caslon Pro" w:cs="Arial"/>
          <w:b/>
          <w:bCs/>
          <w:sz w:val="36"/>
          <w:szCs w:val="36"/>
        </w:rPr>
        <w:t>PERIODO</w:t>
      </w:r>
    </w:p>
    <w:p w:rsidR="00FF7A34" w:rsidRDefault="00D71C77" w:rsidP="009F1B39">
      <w:pPr>
        <w:widowControl w:val="0"/>
        <w:autoSpaceDE w:val="0"/>
        <w:autoSpaceDN w:val="0"/>
        <w:adjustRightInd w:val="0"/>
        <w:jc w:val="center"/>
        <w:rPr>
          <w:rFonts w:ascii="Adobe Caslon Pro" w:hAnsi="Adobe Caslon Pro" w:cs="Arial"/>
          <w:b/>
          <w:bCs/>
          <w:sz w:val="44"/>
          <w:szCs w:val="44"/>
        </w:rPr>
      </w:pPr>
      <w:r w:rsidRPr="003405E3">
        <w:rPr>
          <w:rFonts w:ascii="Adobe Caslon Pro" w:hAnsi="Adobe Caslon Pro" w:cs="Arial"/>
          <w:b/>
          <w:bCs/>
          <w:sz w:val="44"/>
          <w:szCs w:val="44"/>
        </w:rPr>
        <w:t>201</w:t>
      </w:r>
      <w:r w:rsidR="0022246B" w:rsidRPr="003405E3">
        <w:rPr>
          <w:rFonts w:ascii="Adobe Caslon Pro" w:hAnsi="Adobe Caslon Pro" w:cs="Arial"/>
          <w:b/>
          <w:bCs/>
          <w:sz w:val="44"/>
          <w:szCs w:val="44"/>
        </w:rPr>
        <w:t>8</w:t>
      </w:r>
      <w:r w:rsidR="007930C3" w:rsidRPr="003405E3">
        <w:rPr>
          <w:rFonts w:ascii="Adobe Caslon Pro" w:hAnsi="Adobe Caslon Pro" w:cs="Arial"/>
          <w:b/>
          <w:bCs/>
          <w:sz w:val="44"/>
          <w:szCs w:val="44"/>
        </w:rPr>
        <w:t>/2019</w:t>
      </w:r>
      <w:r w:rsidR="007930C3">
        <w:rPr>
          <w:rFonts w:ascii="Adobe Caslon Pro" w:hAnsi="Adobe Caslon Pro" w:cs="Arial"/>
          <w:b/>
          <w:bCs/>
          <w:sz w:val="44"/>
          <w:szCs w:val="44"/>
        </w:rPr>
        <w:t xml:space="preserve"> – Sezione Strategica</w:t>
      </w:r>
    </w:p>
    <w:p w:rsidR="007930C3" w:rsidRPr="00481D44" w:rsidRDefault="007930C3" w:rsidP="009F1B39">
      <w:pPr>
        <w:widowControl w:val="0"/>
        <w:autoSpaceDE w:val="0"/>
        <w:autoSpaceDN w:val="0"/>
        <w:adjustRightInd w:val="0"/>
        <w:jc w:val="center"/>
        <w:rPr>
          <w:rFonts w:ascii="Adobe Caslon Pro" w:hAnsi="Adobe Caslon Pro" w:cs="Arial"/>
          <w:b/>
          <w:bCs/>
          <w:color w:val="C00000"/>
          <w:sz w:val="44"/>
          <w:szCs w:val="44"/>
        </w:rPr>
      </w:pPr>
      <w:r>
        <w:rPr>
          <w:rFonts w:ascii="Adobe Caslon Pro" w:hAnsi="Adobe Caslon Pro" w:cs="Arial"/>
          <w:b/>
          <w:bCs/>
          <w:sz w:val="44"/>
          <w:szCs w:val="44"/>
        </w:rPr>
        <w:t>2018/2020 – Sezione Operativa</w:t>
      </w:r>
    </w:p>
    <w:p w:rsidR="005112AD" w:rsidRPr="00481D44" w:rsidRDefault="005112AD" w:rsidP="009F1B39">
      <w:pPr>
        <w:widowControl w:val="0"/>
        <w:autoSpaceDE w:val="0"/>
        <w:autoSpaceDN w:val="0"/>
        <w:adjustRightInd w:val="0"/>
        <w:jc w:val="center"/>
        <w:rPr>
          <w:rFonts w:ascii="Adobe Caslon Pro" w:hAnsi="Adobe Caslon Pro" w:cs="Arial"/>
          <w:b/>
          <w:bCs/>
          <w:color w:val="C00000"/>
          <w:sz w:val="44"/>
          <w:szCs w:val="44"/>
        </w:rPr>
      </w:pPr>
    </w:p>
    <w:p w:rsidR="00FF7A34" w:rsidRPr="00481D44" w:rsidRDefault="00D71C77" w:rsidP="009F1B39">
      <w:pPr>
        <w:widowControl w:val="0"/>
        <w:autoSpaceDE w:val="0"/>
        <w:autoSpaceDN w:val="0"/>
        <w:adjustRightInd w:val="0"/>
        <w:jc w:val="center"/>
        <w:rPr>
          <w:rFonts w:ascii="Adobe Caslon Pro" w:hAnsi="Adobe Caslon Pro" w:cs="Arial"/>
          <w:b/>
          <w:bCs/>
          <w:color w:val="C00000"/>
          <w:sz w:val="44"/>
          <w:szCs w:val="44"/>
        </w:rPr>
      </w:pPr>
      <w:r>
        <w:rPr>
          <w:rFonts w:ascii="Arial Narrow" w:hAnsi="Arial Narrow"/>
          <w:noProof/>
          <w:szCs w:val="20"/>
        </w:rPr>
        <w:drawing>
          <wp:anchor distT="0" distB="0" distL="114300" distR="114300" simplePos="0" relativeHeight="251669504" behindDoc="1" locked="0" layoutInCell="1" allowOverlap="1">
            <wp:simplePos x="0" y="0"/>
            <wp:positionH relativeFrom="column">
              <wp:posOffset>66328</wp:posOffset>
            </wp:positionH>
            <wp:positionV relativeFrom="paragraph">
              <wp:posOffset>299085</wp:posOffset>
            </wp:positionV>
            <wp:extent cx="6328410" cy="110490"/>
            <wp:effectExtent l="0" t="0" r="0" b="381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8410" cy="110490"/>
                    </a:xfrm>
                    <a:prstGeom prst="rect">
                      <a:avLst/>
                    </a:prstGeom>
                    <a:noFill/>
                  </pic:spPr>
                </pic:pic>
              </a:graphicData>
            </a:graphic>
          </wp:anchor>
        </w:drawing>
      </w:r>
    </w:p>
    <w:p w:rsidR="00FF7A34" w:rsidRPr="00481D44" w:rsidRDefault="00FF7A34" w:rsidP="009F1B39">
      <w:pPr>
        <w:widowControl w:val="0"/>
        <w:autoSpaceDE w:val="0"/>
        <w:autoSpaceDN w:val="0"/>
        <w:adjustRightInd w:val="0"/>
        <w:jc w:val="center"/>
        <w:rPr>
          <w:rFonts w:ascii="Adobe Caslon Pro" w:hAnsi="Adobe Caslon Pro" w:cs="Arial"/>
          <w:b/>
          <w:bCs/>
          <w:color w:val="C00000"/>
          <w:sz w:val="44"/>
          <w:szCs w:val="44"/>
        </w:rPr>
      </w:pPr>
    </w:p>
    <w:p w:rsidR="00FF7A34" w:rsidRPr="00481D44" w:rsidRDefault="00FF7A34" w:rsidP="009F1B39">
      <w:pPr>
        <w:widowControl w:val="0"/>
        <w:autoSpaceDE w:val="0"/>
        <w:autoSpaceDN w:val="0"/>
        <w:adjustRightInd w:val="0"/>
        <w:jc w:val="center"/>
        <w:rPr>
          <w:rFonts w:ascii="Adobe Caslon Pro" w:hAnsi="Adobe Caslon Pro" w:cs="Arial"/>
          <w:b/>
          <w:bCs/>
          <w:color w:val="C00000"/>
          <w:sz w:val="44"/>
          <w:szCs w:val="44"/>
        </w:rPr>
      </w:pPr>
    </w:p>
    <w:p w:rsidR="00A36009" w:rsidRPr="00481D44" w:rsidRDefault="00FF7A34" w:rsidP="009F1B39">
      <w:pPr>
        <w:widowControl w:val="0"/>
        <w:autoSpaceDE w:val="0"/>
        <w:autoSpaceDN w:val="0"/>
        <w:adjustRightInd w:val="0"/>
        <w:jc w:val="center"/>
        <w:rPr>
          <w:rFonts w:ascii="Arial Narrow" w:hAnsi="Arial Narrow" w:cs="Times"/>
        </w:rPr>
      </w:pPr>
      <w:r w:rsidRPr="00481D44">
        <w:rPr>
          <w:rFonts w:ascii="Adobe Caslon Pro" w:hAnsi="Adobe Caslon Pro" w:cs="Arial"/>
          <w:b/>
          <w:bCs/>
          <w:color w:val="C00000"/>
          <w:sz w:val="44"/>
          <w:szCs w:val="44"/>
        </w:rPr>
        <w:t>I</w:t>
      </w:r>
      <w:r w:rsidR="00A36009" w:rsidRPr="00481D44">
        <w:rPr>
          <w:rFonts w:ascii="Arial Narrow" w:hAnsi="Arial Narrow" w:cs="Arial"/>
          <w:b/>
          <w:bCs/>
          <w:sz w:val="26"/>
          <w:szCs w:val="26"/>
        </w:rPr>
        <w:t>NDICE</w:t>
      </w:r>
    </w:p>
    <w:p w:rsidR="00A36009" w:rsidRPr="00481D44" w:rsidRDefault="00A36009" w:rsidP="00974A16">
      <w:pPr>
        <w:widowControl w:val="0"/>
        <w:autoSpaceDE w:val="0"/>
        <w:autoSpaceDN w:val="0"/>
        <w:adjustRightInd w:val="0"/>
        <w:rPr>
          <w:rFonts w:ascii="Arial Narrow" w:hAnsi="Arial Narrow" w:cs="Arial"/>
          <w:sz w:val="26"/>
          <w:szCs w:val="26"/>
        </w:rPr>
      </w:pPr>
    </w:p>
    <w:p w:rsidR="00A36009" w:rsidRPr="00F55A98" w:rsidRDefault="00A36009" w:rsidP="00372E09">
      <w:pPr>
        <w:widowControl w:val="0"/>
        <w:autoSpaceDE w:val="0"/>
        <w:autoSpaceDN w:val="0"/>
        <w:adjustRightInd w:val="0"/>
        <w:rPr>
          <w:rFonts w:ascii="Arial Narrow" w:hAnsi="Arial Narrow" w:cs="Times"/>
          <w:sz w:val="22"/>
          <w:szCs w:val="22"/>
        </w:rPr>
      </w:pPr>
      <w:r w:rsidRPr="00F55A98">
        <w:rPr>
          <w:rFonts w:ascii="Arial Narrow" w:hAnsi="Arial Narrow" w:cs="Arial"/>
          <w:sz w:val="22"/>
          <w:szCs w:val="22"/>
        </w:rPr>
        <w:t>Presentazione dell’amministrazione</w:t>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p>
    <w:p w:rsidR="00D622A9" w:rsidRDefault="00481D44" w:rsidP="00372E09">
      <w:pPr>
        <w:widowControl w:val="0"/>
        <w:autoSpaceDE w:val="0"/>
        <w:autoSpaceDN w:val="0"/>
        <w:adjustRightInd w:val="0"/>
        <w:rPr>
          <w:rFonts w:ascii="Arial Narrow" w:hAnsi="Arial Narrow" w:cs="Arial"/>
          <w:sz w:val="22"/>
          <w:szCs w:val="22"/>
        </w:rPr>
      </w:pPr>
      <w:r>
        <w:rPr>
          <w:rFonts w:ascii="Arial Narrow" w:hAnsi="Arial Narrow" w:cs="Arial"/>
          <w:sz w:val="22"/>
          <w:szCs w:val="22"/>
        </w:rPr>
        <w:t>Nota metodologica</w:t>
      </w:r>
    </w:p>
    <w:p w:rsidR="00A36009" w:rsidRPr="00F55A98" w:rsidRDefault="00A36009" w:rsidP="00372E09">
      <w:pPr>
        <w:rPr>
          <w:rFonts w:ascii="Arial Narrow" w:hAnsi="Arial Narrow"/>
          <w:sz w:val="22"/>
          <w:szCs w:val="22"/>
        </w:rPr>
      </w:pPr>
    </w:p>
    <w:p w:rsidR="00A36009" w:rsidRPr="00E02D6E" w:rsidRDefault="002D080A" w:rsidP="00DA43BC">
      <w:pPr>
        <w:pStyle w:val="Paragrafoelenco"/>
        <w:widowControl w:val="0"/>
        <w:numPr>
          <w:ilvl w:val="0"/>
          <w:numId w:val="22"/>
        </w:numPr>
        <w:tabs>
          <w:tab w:val="left" w:pos="220"/>
          <w:tab w:val="left" w:pos="720"/>
        </w:tabs>
        <w:autoSpaceDE w:val="0"/>
        <w:autoSpaceDN w:val="0"/>
        <w:adjustRightInd w:val="0"/>
        <w:rPr>
          <w:rFonts w:ascii="Arial Narrow" w:hAnsi="Arial Narrow" w:cs="Arial"/>
          <w:b/>
          <w:sz w:val="22"/>
          <w:szCs w:val="22"/>
        </w:rPr>
      </w:pPr>
      <w:r w:rsidRPr="00E02D6E">
        <w:rPr>
          <w:rFonts w:ascii="Arial Narrow" w:hAnsi="Arial Narrow" w:cs="Arial"/>
          <w:b/>
          <w:sz w:val="22"/>
          <w:szCs w:val="22"/>
        </w:rPr>
        <w:t>A</w:t>
      </w:r>
      <w:r w:rsidR="00A36009" w:rsidRPr="00E02D6E">
        <w:rPr>
          <w:rFonts w:ascii="Arial Narrow" w:hAnsi="Arial Narrow" w:cs="Arial"/>
          <w:b/>
          <w:sz w:val="22"/>
          <w:szCs w:val="22"/>
        </w:rPr>
        <w:t xml:space="preserve">nalisi di contesto </w:t>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p>
    <w:p w:rsidR="00A36009" w:rsidRPr="00E02D6E" w:rsidRDefault="002D080A" w:rsidP="00DA43BC">
      <w:pPr>
        <w:pStyle w:val="Paragrafoelenco"/>
        <w:widowControl w:val="0"/>
        <w:numPr>
          <w:ilvl w:val="1"/>
          <w:numId w:val="22"/>
        </w:numPr>
        <w:tabs>
          <w:tab w:val="left" w:pos="940"/>
          <w:tab w:val="left" w:pos="1440"/>
        </w:tabs>
        <w:autoSpaceDE w:val="0"/>
        <w:autoSpaceDN w:val="0"/>
        <w:adjustRightInd w:val="0"/>
        <w:ind w:hanging="11"/>
        <w:rPr>
          <w:rFonts w:ascii="Arial Narrow" w:hAnsi="Arial Narrow" w:cs="Arial"/>
          <w:sz w:val="22"/>
          <w:szCs w:val="22"/>
        </w:rPr>
      </w:pPr>
      <w:r w:rsidRPr="00E02D6E">
        <w:rPr>
          <w:rFonts w:ascii="Arial Narrow" w:hAnsi="Arial Narrow" w:cs="Arial"/>
          <w:sz w:val="22"/>
          <w:szCs w:val="22"/>
        </w:rPr>
        <w:t xml:space="preserve">Contesto esterno </w:t>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p>
    <w:p w:rsidR="00A36009" w:rsidRPr="00E02D6E" w:rsidRDefault="002D080A" w:rsidP="00DA43BC">
      <w:pPr>
        <w:pStyle w:val="Paragrafoelenco"/>
        <w:widowControl w:val="0"/>
        <w:numPr>
          <w:ilvl w:val="2"/>
          <w:numId w:val="22"/>
        </w:numPr>
        <w:tabs>
          <w:tab w:val="left" w:pos="1660"/>
          <w:tab w:val="left" w:pos="2160"/>
        </w:tabs>
        <w:autoSpaceDE w:val="0"/>
        <w:autoSpaceDN w:val="0"/>
        <w:adjustRightInd w:val="0"/>
        <w:ind w:firstLine="338"/>
        <w:rPr>
          <w:rFonts w:ascii="Arial Narrow" w:hAnsi="Arial Narrow" w:cs="Arial"/>
          <w:sz w:val="22"/>
          <w:szCs w:val="22"/>
        </w:rPr>
      </w:pPr>
      <w:r w:rsidRPr="00E02D6E">
        <w:rPr>
          <w:rFonts w:ascii="Arial Narrow" w:hAnsi="Arial Narrow"/>
          <w:sz w:val="22"/>
          <w:szCs w:val="22"/>
        </w:rPr>
        <w:t>Il contesto mondiale, europeo e nazionale</w:t>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p>
    <w:p w:rsidR="00650010" w:rsidRPr="00E02D6E" w:rsidRDefault="009C6887" w:rsidP="00DA43BC">
      <w:pPr>
        <w:pStyle w:val="Paragrafoelenco"/>
        <w:widowControl w:val="0"/>
        <w:numPr>
          <w:ilvl w:val="2"/>
          <w:numId w:val="22"/>
        </w:numPr>
        <w:tabs>
          <w:tab w:val="left" w:pos="1660"/>
          <w:tab w:val="left" w:pos="2160"/>
        </w:tabs>
        <w:autoSpaceDE w:val="0"/>
        <w:autoSpaceDN w:val="0"/>
        <w:adjustRightInd w:val="0"/>
        <w:ind w:firstLine="338"/>
        <w:rPr>
          <w:rFonts w:ascii="Arial Narrow" w:hAnsi="Arial Narrow" w:cs="Arial"/>
          <w:sz w:val="22"/>
          <w:szCs w:val="22"/>
        </w:rPr>
      </w:pPr>
      <w:r w:rsidRPr="00E02D6E">
        <w:rPr>
          <w:rFonts w:ascii="Arial Narrow" w:hAnsi="Arial Narrow" w:cs="Arial"/>
          <w:sz w:val="22"/>
          <w:szCs w:val="22"/>
        </w:rPr>
        <w:t>La popolazione</w:t>
      </w:r>
    </w:p>
    <w:p w:rsidR="009C6887" w:rsidRPr="00E02D6E" w:rsidRDefault="00650010" w:rsidP="00DA43BC">
      <w:pPr>
        <w:pStyle w:val="Paragrafoelenco"/>
        <w:widowControl w:val="0"/>
        <w:numPr>
          <w:ilvl w:val="2"/>
          <w:numId w:val="22"/>
        </w:numPr>
        <w:tabs>
          <w:tab w:val="left" w:pos="1660"/>
          <w:tab w:val="left" w:pos="2160"/>
        </w:tabs>
        <w:autoSpaceDE w:val="0"/>
        <w:autoSpaceDN w:val="0"/>
        <w:adjustRightInd w:val="0"/>
        <w:ind w:firstLine="338"/>
        <w:rPr>
          <w:rFonts w:ascii="Arial Narrow" w:hAnsi="Arial Narrow" w:cs="Arial"/>
          <w:sz w:val="22"/>
          <w:szCs w:val="22"/>
        </w:rPr>
      </w:pPr>
      <w:r w:rsidRPr="00E02D6E">
        <w:rPr>
          <w:rFonts w:ascii="Arial Narrow" w:hAnsi="Arial Narrow" w:cs="Arial"/>
          <w:sz w:val="22"/>
          <w:szCs w:val="22"/>
        </w:rPr>
        <w:t>condizione socio economica delle famiglie</w:t>
      </w:r>
      <w:r w:rsidR="009C6887" w:rsidRPr="00E02D6E">
        <w:rPr>
          <w:rFonts w:ascii="Arial Narrow" w:hAnsi="Arial Narrow" w:cs="Arial"/>
          <w:sz w:val="22"/>
          <w:szCs w:val="22"/>
        </w:rPr>
        <w:tab/>
      </w:r>
    </w:p>
    <w:p w:rsidR="00A36009" w:rsidRPr="00E02D6E" w:rsidRDefault="00A36009" w:rsidP="007C7FC2">
      <w:pPr>
        <w:widowControl w:val="0"/>
        <w:tabs>
          <w:tab w:val="left" w:pos="1660"/>
          <w:tab w:val="left" w:pos="2160"/>
        </w:tabs>
        <w:autoSpaceDE w:val="0"/>
        <w:autoSpaceDN w:val="0"/>
        <w:adjustRightInd w:val="0"/>
        <w:ind w:left="1080"/>
        <w:rPr>
          <w:rFonts w:ascii="Arial Narrow" w:hAnsi="Arial Narrow" w:cs="Arial"/>
          <w:sz w:val="22"/>
          <w:szCs w:val="22"/>
        </w:rPr>
      </w:pP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p>
    <w:p w:rsidR="00A36009" w:rsidRPr="00E02D6E" w:rsidRDefault="00A36009" w:rsidP="00DA43BC">
      <w:pPr>
        <w:pStyle w:val="Paragrafoelenco"/>
        <w:widowControl w:val="0"/>
        <w:numPr>
          <w:ilvl w:val="1"/>
          <w:numId w:val="22"/>
        </w:numPr>
        <w:tabs>
          <w:tab w:val="left" w:pos="220"/>
        </w:tabs>
        <w:autoSpaceDE w:val="0"/>
        <w:autoSpaceDN w:val="0"/>
        <w:adjustRightInd w:val="0"/>
        <w:ind w:hanging="11"/>
        <w:rPr>
          <w:rFonts w:ascii="Arial Narrow" w:hAnsi="Arial Narrow" w:cs="Arial"/>
          <w:sz w:val="22"/>
          <w:szCs w:val="22"/>
        </w:rPr>
      </w:pPr>
      <w:r w:rsidRPr="00E02D6E">
        <w:rPr>
          <w:rFonts w:ascii="Arial Narrow" w:hAnsi="Arial Narrow" w:cs="Arial Narrow"/>
          <w:sz w:val="22"/>
          <w:szCs w:val="22"/>
        </w:rPr>
        <w:t xml:space="preserve">Situazione socio-economica del territorio </w:t>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p>
    <w:p w:rsidR="00A36009" w:rsidRPr="00E02D6E" w:rsidRDefault="00A36009" w:rsidP="007C7FC2">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E02D6E">
        <w:rPr>
          <w:rFonts w:ascii="Arial Narrow" w:hAnsi="Arial Narrow" w:cs="Arial"/>
          <w:sz w:val="22"/>
          <w:szCs w:val="22"/>
        </w:rPr>
        <w:t xml:space="preserve">Il territorio e le infrastrutture </w:t>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007C7FC2" w:rsidRPr="00E02D6E">
        <w:rPr>
          <w:rFonts w:ascii="Arial Narrow" w:hAnsi="Arial Narrow" w:cs="Arial"/>
          <w:sz w:val="22"/>
          <w:szCs w:val="22"/>
        </w:rPr>
        <w:tab/>
      </w:r>
      <w:r w:rsidR="007C7FC2" w:rsidRPr="00E02D6E">
        <w:rPr>
          <w:rFonts w:ascii="Arial Narrow" w:hAnsi="Arial Narrow" w:cs="Arial"/>
          <w:sz w:val="22"/>
          <w:szCs w:val="22"/>
        </w:rPr>
        <w:tab/>
      </w:r>
      <w:r w:rsidRPr="00E02D6E">
        <w:rPr>
          <w:rFonts w:ascii="Arial Narrow" w:hAnsi="Arial Narrow" w:cs="Arial"/>
          <w:sz w:val="22"/>
          <w:szCs w:val="22"/>
        </w:rPr>
        <w:tab/>
      </w:r>
    </w:p>
    <w:p w:rsidR="00A36009" w:rsidRPr="00E02D6E"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E02D6E">
        <w:rPr>
          <w:rFonts w:ascii="Arial Narrow" w:hAnsi="Arial Narrow" w:cs="Arial"/>
          <w:sz w:val="22"/>
          <w:szCs w:val="22"/>
        </w:rPr>
        <w:t>L’economia insediata</w:t>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p>
    <w:p w:rsidR="00BD478C" w:rsidRPr="00E02D6E"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E02D6E">
        <w:rPr>
          <w:rFonts w:ascii="Arial Narrow" w:hAnsi="Arial Narrow" w:cs="Arial"/>
          <w:sz w:val="22"/>
          <w:szCs w:val="22"/>
        </w:rPr>
        <w:t>Il mercato del lavoro</w:t>
      </w:r>
    </w:p>
    <w:p w:rsidR="00BD478C" w:rsidRPr="00E02D6E" w:rsidRDefault="00BD478C" w:rsidP="00BD478C">
      <w:pPr>
        <w:widowControl w:val="0"/>
        <w:tabs>
          <w:tab w:val="left" w:pos="220"/>
        </w:tabs>
        <w:autoSpaceDE w:val="0"/>
        <w:autoSpaceDN w:val="0"/>
        <w:adjustRightInd w:val="0"/>
        <w:rPr>
          <w:rFonts w:ascii="Arial Narrow" w:hAnsi="Arial Narrow" w:cs="Arial"/>
          <w:sz w:val="22"/>
          <w:szCs w:val="22"/>
        </w:rPr>
      </w:pPr>
      <w:r w:rsidRPr="00E02D6E">
        <w:rPr>
          <w:rFonts w:ascii="Arial Narrow" w:hAnsi="Arial Narrow" w:cs="Arial"/>
          <w:sz w:val="22"/>
          <w:szCs w:val="22"/>
        </w:rPr>
        <w:tab/>
      </w:r>
      <w:r w:rsidRPr="00E02D6E">
        <w:rPr>
          <w:rFonts w:ascii="Arial Narrow" w:hAnsi="Arial Narrow" w:cs="Arial"/>
          <w:sz w:val="22"/>
          <w:szCs w:val="22"/>
        </w:rPr>
        <w:tab/>
        <w:t>1.3</w:t>
      </w:r>
      <w:r w:rsidRPr="00E02D6E">
        <w:rPr>
          <w:rFonts w:ascii="Arial Narrow" w:hAnsi="Arial Narrow" w:cs="Arial"/>
          <w:sz w:val="22"/>
          <w:szCs w:val="22"/>
        </w:rPr>
        <w:tab/>
        <w:t>contesto interno</w:t>
      </w:r>
    </w:p>
    <w:p w:rsidR="00BD478C" w:rsidRPr="00E02D6E" w:rsidRDefault="00BD478C" w:rsidP="00BD478C">
      <w:pPr>
        <w:widowControl w:val="0"/>
        <w:tabs>
          <w:tab w:val="left" w:pos="220"/>
        </w:tabs>
        <w:autoSpaceDE w:val="0"/>
        <w:autoSpaceDN w:val="0"/>
        <w:adjustRightInd w:val="0"/>
        <w:rPr>
          <w:rFonts w:ascii="Arial Narrow" w:hAnsi="Arial Narrow" w:cs="Arial"/>
          <w:sz w:val="22"/>
          <w:szCs w:val="22"/>
        </w:rPr>
      </w:pP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t>1.3.1     Struttura organizzativa</w:t>
      </w:r>
    </w:p>
    <w:p w:rsidR="00BD478C" w:rsidRPr="00E02D6E" w:rsidRDefault="00BD478C" w:rsidP="00BD478C">
      <w:pPr>
        <w:widowControl w:val="0"/>
        <w:tabs>
          <w:tab w:val="left" w:pos="220"/>
        </w:tabs>
        <w:autoSpaceDE w:val="0"/>
        <w:autoSpaceDN w:val="0"/>
        <w:adjustRightInd w:val="0"/>
        <w:rPr>
          <w:rFonts w:ascii="Arial Narrow" w:hAnsi="Arial Narrow" w:cs="Arial"/>
          <w:sz w:val="22"/>
          <w:szCs w:val="22"/>
        </w:rPr>
      </w:pP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t>1.3.2.</w:t>
      </w:r>
      <w:r w:rsidRPr="00E02D6E">
        <w:rPr>
          <w:rFonts w:ascii="Arial Narrow" w:hAnsi="Arial Narrow" w:cs="Arial"/>
          <w:sz w:val="22"/>
          <w:szCs w:val="22"/>
        </w:rPr>
        <w:tab/>
        <w:t>Dotazione organica</w:t>
      </w:r>
    </w:p>
    <w:p w:rsidR="00BD478C" w:rsidRDefault="00BD478C" w:rsidP="00BD478C">
      <w:pPr>
        <w:widowControl w:val="0"/>
        <w:tabs>
          <w:tab w:val="left" w:pos="220"/>
        </w:tabs>
        <w:autoSpaceDE w:val="0"/>
        <w:autoSpaceDN w:val="0"/>
        <w:adjustRightInd w:val="0"/>
        <w:rPr>
          <w:rFonts w:ascii="Arial Narrow" w:hAnsi="Arial Narrow" w:cs="Arial"/>
          <w:sz w:val="22"/>
          <w:szCs w:val="22"/>
        </w:rPr>
      </w:pP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t>1.3.3</w:t>
      </w:r>
      <w:r w:rsidRPr="00E02D6E">
        <w:rPr>
          <w:rFonts w:ascii="Arial Narrow" w:hAnsi="Arial Narrow" w:cs="Arial"/>
          <w:sz w:val="22"/>
          <w:szCs w:val="22"/>
        </w:rPr>
        <w:tab/>
        <w:t>Andamento occupazionale e della spesa di personale</w:t>
      </w:r>
    </w:p>
    <w:p w:rsidR="00A36009" w:rsidRPr="00BD478C" w:rsidRDefault="00A36009" w:rsidP="00BD478C">
      <w:pPr>
        <w:widowControl w:val="0"/>
        <w:tabs>
          <w:tab w:val="left" w:pos="220"/>
        </w:tabs>
        <w:autoSpaceDE w:val="0"/>
        <w:autoSpaceDN w:val="0"/>
        <w:adjustRightInd w:val="0"/>
        <w:rPr>
          <w:rFonts w:ascii="Arial Narrow" w:hAnsi="Arial Narrow" w:cs="Arial"/>
          <w:sz w:val="22"/>
          <w:szCs w:val="22"/>
        </w:rPr>
      </w:pP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p>
    <w:p w:rsidR="00A36009" w:rsidRPr="006A62BE" w:rsidRDefault="00A36009" w:rsidP="00DA43BC">
      <w:pPr>
        <w:pStyle w:val="Paragrafoelenco"/>
        <w:widowControl w:val="0"/>
        <w:numPr>
          <w:ilvl w:val="0"/>
          <w:numId w:val="22"/>
        </w:numPr>
        <w:tabs>
          <w:tab w:val="left" w:pos="220"/>
        </w:tabs>
        <w:autoSpaceDE w:val="0"/>
        <w:autoSpaceDN w:val="0"/>
        <w:adjustRightInd w:val="0"/>
        <w:rPr>
          <w:rFonts w:ascii="Arial Narrow" w:hAnsi="Arial Narrow" w:cs="Arial"/>
          <w:b/>
          <w:sz w:val="22"/>
          <w:szCs w:val="22"/>
        </w:rPr>
      </w:pPr>
      <w:r w:rsidRPr="00F55A98">
        <w:rPr>
          <w:rFonts w:ascii="Arial Narrow" w:hAnsi="Arial Narrow" w:cs="Arial"/>
          <w:b/>
          <w:sz w:val="22"/>
          <w:szCs w:val="22"/>
        </w:rPr>
        <w:t>Gli indirizzi generali</w:t>
      </w:r>
      <w:r w:rsidR="006A62BE" w:rsidRPr="006A62BE">
        <w:rPr>
          <w:rFonts w:ascii="Arial Narrow" w:hAnsi="Arial Narrow" w:cs="Arial"/>
          <w:b/>
          <w:sz w:val="22"/>
          <w:szCs w:val="22"/>
        </w:rPr>
        <w:tab/>
      </w:r>
      <w:r w:rsidRPr="006A62BE">
        <w:rPr>
          <w:rFonts w:ascii="Arial Narrow" w:hAnsi="Arial Narrow" w:cs="Arial"/>
          <w:b/>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00BA0974">
        <w:rPr>
          <w:rFonts w:ascii="Arial Narrow" w:hAnsi="Arial Narrow" w:cs="Arial"/>
          <w:sz w:val="22"/>
          <w:szCs w:val="22"/>
        </w:rPr>
        <w:tab/>
      </w:r>
    </w:p>
    <w:p w:rsidR="00A36009" w:rsidRPr="00F55A98" w:rsidRDefault="00A36009" w:rsidP="00DA43BC">
      <w:pPr>
        <w:pStyle w:val="Paragrafoelenco"/>
        <w:widowControl w:val="0"/>
        <w:numPr>
          <w:ilvl w:val="1"/>
          <w:numId w:val="22"/>
        </w:numPr>
        <w:tabs>
          <w:tab w:val="left" w:pos="220"/>
        </w:tabs>
        <w:autoSpaceDE w:val="0"/>
        <w:autoSpaceDN w:val="0"/>
        <w:adjustRightInd w:val="0"/>
        <w:ind w:hanging="11"/>
        <w:rPr>
          <w:rFonts w:ascii="Arial Narrow" w:hAnsi="Arial Narrow" w:cs="Arial"/>
          <w:sz w:val="22"/>
          <w:szCs w:val="22"/>
        </w:rPr>
      </w:pPr>
      <w:r w:rsidRPr="00F55A98">
        <w:rPr>
          <w:rFonts w:ascii="Arial Narrow" w:hAnsi="Arial Narrow" w:cs="Arial"/>
          <w:sz w:val="22"/>
          <w:szCs w:val="22"/>
        </w:rPr>
        <w:t xml:space="preserve">Organizzazione e modalità di gestione dei servizi pubblici locali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color w:val="000000"/>
          <w:sz w:val="22"/>
          <w:szCs w:val="22"/>
        </w:rPr>
      </w:pPr>
      <w:r w:rsidRPr="00F55A98">
        <w:rPr>
          <w:rFonts w:ascii="Arial Narrow" w:hAnsi="Arial Narrow" w:cs="Arial"/>
          <w:color w:val="000000"/>
          <w:sz w:val="22"/>
          <w:szCs w:val="22"/>
        </w:rPr>
        <w:t xml:space="preserve">Indirizzi generali sul ruolo degli </w:t>
      </w:r>
      <w:r>
        <w:rPr>
          <w:rFonts w:ascii="Arial Narrow" w:hAnsi="Arial Narrow" w:cs="Arial"/>
          <w:color w:val="000000"/>
          <w:sz w:val="22"/>
          <w:szCs w:val="22"/>
        </w:rPr>
        <w:t xml:space="preserve">organismi facenti parte del Gruppo Amministrazione </w:t>
      </w:r>
    </w:p>
    <w:p w:rsidR="00A36009" w:rsidRPr="00F55A98" w:rsidRDefault="00A36009" w:rsidP="008D394D">
      <w:pPr>
        <w:pStyle w:val="Paragrafoelenco"/>
        <w:widowControl w:val="0"/>
        <w:tabs>
          <w:tab w:val="left" w:pos="220"/>
        </w:tabs>
        <w:autoSpaceDE w:val="0"/>
        <w:autoSpaceDN w:val="0"/>
        <w:adjustRightInd w:val="0"/>
        <w:ind w:left="1418"/>
        <w:rPr>
          <w:rFonts w:ascii="Arial Narrow" w:hAnsi="Arial Narrow" w:cs="Arial"/>
          <w:color w:val="000000"/>
          <w:sz w:val="22"/>
          <w:szCs w:val="22"/>
        </w:rPr>
      </w:pPr>
      <w:r>
        <w:rPr>
          <w:rFonts w:ascii="Arial Narrow" w:hAnsi="Arial Narrow" w:cs="Arial"/>
          <w:color w:val="000000"/>
          <w:sz w:val="22"/>
          <w:szCs w:val="22"/>
        </w:rPr>
        <w:tab/>
        <w:t>Pubblica</w:t>
      </w:r>
      <w:r w:rsidRPr="00F55A98">
        <w:rPr>
          <w:rFonts w:ascii="Arial Narrow" w:hAnsi="Arial Narrow" w:cs="Arial"/>
          <w:color w:val="000000"/>
          <w:sz w:val="22"/>
          <w:szCs w:val="22"/>
        </w:rPr>
        <w:tab/>
      </w:r>
      <w:r w:rsidRPr="00F55A98">
        <w:rPr>
          <w:rFonts w:ascii="Arial Narrow" w:hAnsi="Arial Narrow" w:cs="Arial"/>
          <w:color w:val="000000"/>
          <w:sz w:val="22"/>
          <w:szCs w:val="22"/>
        </w:rPr>
        <w:tab/>
      </w:r>
      <w:r>
        <w:rPr>
          <w:rFonts w:ascii="Arial Narrow" w:hAnsi="Arial Narrow" w:cs="Arial"/>
          <w:color w:val="000000"/>
          <w:sz w:val="22"/>
          <w:szCs w:val="22"/>
        </w:rPr>
        <w:tab/>
      </w:r>
      <w:r>
        <w:rPr>
          <w:rFonts w:ascii="Arial Narrow" w:hAnsi="Arial Narrow" w:cs="Arial"/>
          <w:color w:val="000000"/>
          <w:sz w:val="22"/>
          <w:szCs w:val="22"/>
        </w:rPr>
        <w:tab/>
      </w:r>
      <w:r>
        <w:rPr>
          <w:rFonts w:ascii="Arial Narrow" w:hAnsi="Arial Narrow" w:cs="Arial"/>
          <w:color w:val="000000"/>
          <w:sz w:val="22"/>
          <w:szCs w:val="22"/>
        </w:rPr>
        <w:tab/>
      </w:r>
      <w:r>
        <w:rPr>
          <w:rFonts w:ascii="Arial Narrow" w:hAnsi="Arial Narrow" w:cs="Arial"/>
          <w:color w:val="000000"/>
          <w:sz w:val="22"/>
          <w:szCs w:val="22"/>
        </w:rPr>
        <w:tab/>
      </w:r>
      <w:r>
        <w:rPr>
          <w:rFonts w:ascii="Arial Narrow" w:hAnsi="Arial Narrow" w:cs="Arial"/>
          <w:color w:val="000000"/>
          <w:sz w:val="22"/>
          <w:szCs w:val="22"/>
        </w:rPr>
        <w:tab/>
      </w:r>
      <w:r>
        <w:rPr>
          <w:rFonts w:ascii="Arial Narrow" w:hAnsi="Arial Narrow" w:cs="Arial"/>
          <w:color w:val="000000"/>
          <w:sz w:val="22"/>
          <w:szCs w:val="22"/>
        </w:rPr>
        <w:tab/>
      </w:r>
      <w:r w:rsidRPr="00F55A98">
        <w:rPr>
          <w:rFonts w:ascii="Arial Narrow" w:hAnsi="Arial Narrow" w:cs="Arial"/>
          <w:color w:val="000000"/>
          <w:sz w:val="22"/>
          <w:szCs w:val="22"/>
        </w:rPr>
        <w:tab/>
      </w:r>
      <w:r w:rsidRPr="00F55A98">
        <w:rPr>
          <w:rFonts w:ascii="Arial Narrow" w:hAnsi="Arial Narrow" w:cs="Arial"/>
          <w:color w:val="000000"/>
          <w:sz w:val="22"/>
          <w:szCs w:val="22"/>
        </w:rPr>
        <w:tab/>
      </w:r>
    </w:p>
    <w:p w:rsidR="00A36009" w:rsidRPr="00D859B9" w:rsidRDefault="00A36009" w:rsidP="00D859B9">
      <w:pPr>
        <w:pStyle w:val="Paragrafoelenco"/>
        <w:widowControl w:val="0"/>
        <w:numPr>
          <w:ilvl w:val="1"/>
          <w:numId w:val="22"/>
        </w:numPr>
        <w:tabs>
          <w:tab w:val="left" w:pos="220"/>
        </w:tabs>
        <w:autoSpaceDE w:val="0"/>
        <w:autoSpaceDN w:val="0"/>
        <w:adjustRightInd w:val="0"/>
        <w:ind w:hanging="11"/>
        <w:rPr>
          <w:rFonts w:ascii="Arial Narrow" w:hAnsi="Arial Narrow" w:cs="Arial"/>
          <w:sz w:val="22"/>
          <w:szCs w:val="22"/>
        </w:rPr>
      </w:pPr>
      <w:r w:rsidRPr="00F55A98">
        <w:rPr>
          <w:rFonts w:ascii="Arial Narrow" w:hAnsi="Arial Narrow" w:cs="Arial"/>
          <w:sz w:val="22"/>
          <w:szCs w:val="22"/>
        </w:rPr>
        <w:t>Individuazione delle risorse e degli impieghi</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D859B9">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color w:val="000000"/>
          <w:sz w:val="22"/>
          <w:szCs w:val="22"/>
        </w:rPr>
        <w:t>Entrate correnti di natura tributaria, contributiva e perequativa (Titolo 1.00)</w:t>
      </w:r>
      <w:r w:rsidRPr="00F55A98">
        <w:rPr>
          <w:rFonts w:ascii="Arial Narrow" w:hAnsi="Arial Narrow" w:cs="Arial"/>
          <w:color w:val="000000"/>
          <w:sz w:val="22"/>
          <w:szCs w:val="22"/>
        </w:rPr>
        <w:tab/>
      </w:r>
      <w:r w:rsidRPr="00F55A98">
        <w:rPr>
          <w:rFonts w:ascii="Arial Narrow" w:hAnsi="Arial Narrow" w:cs="Arial"/>
          <w:color w:val="000000"/>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Trasferimenti correnti (Titolo 2.00)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Entrate extra-tributarie (Titolo 3.00)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Entrate in conto capitale (Titolo 4.00)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Entrate da riduzione di attività finanziarie (Titolo 5.00)</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Accensione di prestiti (Titolo 6.00)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Anticipazioni da istituto tesoriere (Titolo 7.00)</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Tributi e tariffe dei servizi pubblici</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Spesa corrente per l’esercizio delle funzioni fondamentali</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Indirizzi generali in materia di gestione del patrimonio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Pr>
          <w:rFonts w:ascii="Arial Narrow" w:hAnsi="Arial Narrow" w:cs="Arial"/>
          <w:sz w:val="22"/>
          <w:szCs w:val="22"/>
        </w:rPr>
        <w:t xml:space="preserve">Gli investimenti e la realizzazione delle opere pubbliche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BC3ECB"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Investimenti in corso di realizzazione e non conclusi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Il reperimento di risorse straordinarie ed in conto capitale</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Indebitamento</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Gli equilibri di bilancio e il rispetto dei vincoli di finanza pubblica</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BD478C">
      <w:pPr>
        <w:pStyle w:val="Paragrafoelenco"/>
        <w:widowControl w:val="0"/>
        <w:tabs>
          <w:tab w:val="left" w:pos="220"/>
        </w:tabs>
        <w:autoSpaceDE w:val="0"/>
        <w:autoSpaceDN w:val="0"/>
        <w:adjustRightInd w:val="0"/>
        <w:ind w:left="1418"/>
        <w:rPr>
          <w:rFonts w:ascii="Arial Narrow" w:hAnsi="Arial Narrow" w:cs="Arial"/>
          <w:sz w:val="22"/>
          <w:szCs w:val="22"/>
        </w:rPr>
      </w:pP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numPr>
          <w:ilvl w:val="0"/>
          <w:numId w:val="22"/>
        </w:numPr>
        <w:jc w:val="both"/>
        <w:rPr>
          <w:rFonts w:ascii="Arial Narrow" w:hAnsi="Arial Narrow" w:cs="Arial"/>
          <w:sz w:val="18"/>
          <w:szCs w:val="22"/>
        </w:rPr>
      </w:pPr>
      <w:r w:rsidRPr="00F55A98">
        <w:rPr>
          <w:rFonts w:ascii="Arial Narrow" w:hAnsi="Arial Narrow" w:cs="Arial"/>
          <w:b/>
          <w:sz w:val="22"/>
          <w:szCs w:val="26"/>
        </w:rPr>
        <w:t xml:space="preserve">Coerenza e compatibilità con le disposizioni del </w:t>
      </w:r>
      <w:r w:rsidR="008A249B">
        <w:rPr>
          <w:rFonts w:ascii="Arial Narrow" w:hAnsi="Arial Narrow" w:cs="Arial"/>
          <w:b/>
          <w:sz w:val="22"/>
          <w:szCs w:val="26"/>
        </w:rPr>
        <w:t>pareggio di bilancio</w:t>
      </w:r>
      <w:r w:rsidRPr="00F55A98">
        <w:rPr>
          <w:rFonts w:ascii="Arial Narrow" w:hAnsi="Arial Narrow" w:cs="Arial"/>
          <w:sz w:val="22"/>
          <w:szCs w:val="26"/>
        </w:rPr>
        <w:tab/>
      </w:r>
      <w:r w:rsidRPr="00F55A98">
        <w:rPr>
          <w:rFonts w:ascii="Arial Narrow" w:hAnsi="Arial Narrow" w:cs="Arial"/>
          <w:sz w:val="22"/>
          <w:szCs w:val="26"/>
        </w:rPr>
        <w:tab/>
      </w:r>
      <w:r w:rsidRPr="00F55A98">
        <w:rPr>
          <w:rFonts w:ascii="Arial Narrow" w:hAnsi="Arial Narrow" w:cs="Arial"/>
          <w:sz w:val="22"/>
          <w:szCs w:val="26"/>
        </w:rPr>
        <w:tab/>
      </w:r>
    </w:p>
    <w:p w:rsidR="00A36009" w:rsidRPr="00F55A98" w:rsidRDefault="00A36009" w:rsidP="00DA43BC">
      <w:pPr>
        <w:pStyle w:val="Paragrafoelenco"/>
        <w:numPr>
          <w:ilvl w:val="0"/>
          <w:numId w:val="22"/>
        </w:numPr>
        <w:jc w:val="both"/>
        <w:rPr>
          <w:rFonts w:ascii="Arial Narrow" w:hAnsi="Arial Narrow" w:cs="Arial"/>
          <w:sz w:val="22"/>
          <w:szCs w:val="22"/>
        </w:rPr>
      </w:pPr>
      <w:r w:rsidRPr="00F55A98">
        <w:rPr>
          <w:rFonts w:ascii="Arial Narrow" w:hAnsi="Arial Narrow" w:cs="Arial"/>
          <w:b/>
          <w:sz w:val="22"/>
          <w:szCs w:val="22"/>
        </w:rPr>
        <w:t>Dimostrazione della coerenza delle previsioni di bilancio con gli strumenti urbanistici vigenti</w:t>
      </w:r>
      <w:r w:rsidRPr="00F55A98">
        <w:rPr>
          <w:rFonts w:ascii="Arial Narrow" w:hAnsi="Arial Narrow" w:cs="Arial"/>
          <w:b/>
          <w:sz w:val="22"/>
          <w:szCs w:val="22"/>
        </w:rPr>
        <w:tab/>
      </w:r>
    </w:p>
    <w:p w:rsidR="00A36009" w:rsidRPr="00F55A98"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w:sz w:val="22"/>
          <w:szCs w:val="22"/>
        </w:rPr>
        <w:t>Opere di urbanizzazione a scomputo</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numPr>
          <w:ilvl w:val="0"/>
          <w:numId w:val="22"/>
        </w:numPr>
        <w:jc w:val="both"/>
        <w:rPr>
          <w:rFonts w:ascii="Arial Narrow" w:hAnsi="Arial Narrow" w:cs="Arial"/>
          <w:b/>
          <w:sz w:val="22"/>
          <w:szCs w:val="22"/>
        </w:rPr>
      </w:pPr>
      <w:r w:rsidRPr="00F55A98">
        <w:rPr>
          <w:rFonts w:ascii="Arial Narrow" w:hAnsi="Arial Narrow" w:cs="Arial"/>
          <w:b/>
          <w:sz w:val="22"/>
          <w:szCs w:val="22"/>
        </w:rPr>
        <w:t xml:space="preserve">Gli obiettivi operativi </w:t>
      </w:r>
      <w:r w:rsidRPr="00F55A98">
        <w:rPr>
          <w:rFonts w:ascii="Arial Narrow" w:hAnsi="Arial Narrow" w:cs="Arial Narrow"/>
          <w:b/>
          <w:sz w:val="22"/>
          <w:szCs w:val="22"/>
        </w:rPr>
        <w:t xml:space="preserve">dell’ente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Narrow"/>
          <w:sz w:val="22"/>
          <w:szCs w:val="22"/>
        </w:rPr>
        <w:t xml:space="preserve">Indice dei programmi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885DB5"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Narrow"/>
          <w:sz w:val="22"/>
          <w:szCs w:val="22"/>
        </w:rPr>
        <w:t>I programmi di spesa</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885DB5">
        <w:rPr>
          <w:rFonts w:ascii="Arial Narrow" w:hAnsi="Arial Narrow" w:cs="Arial Narrow"/>
          <w:sz w:val="22"/>
          <w:szCs w:val="22"/>
        </w:rPr>
        <w:tab/>
      </w:r>
      <w:r w:rsidRPr="00885DB5">
        <w:rPr>
          <w:rFonts w:ascii="Arial Narrow" w:hAnsi="Arial Narrow" w:cs="Arial Narrow"/>
          <w:sz w:val="22"/>
          <w:szCs w:val="22"/>
        </w:rPr>
        <w:tab/>
      </w:r>
      <w:r w:rsidRPr="00885DB5">
        <w:rPr>
          <w:rFonts w:ascii="Arial Narrow" w:hAnsi="Arial Narrow" w:cs="Arial Narrow"/>
          <w:sz w:val="22"/>
          <w:szCs w:val="22"/>
        </w:rPr>
        <w:tab/>
      </w:r>
      <w:r w:rsidRPr="00885DB5">
        <w:rPr>
          <w:rFonts w:ascii="Arial Narrow" w:hAnsi="Arial Narrow" w:cs="Arial Narrow"/>
          <w:sz w:val="22"/>
          <w:szCs w:val="22"/>
        </w:rPr>
        <w:tab/>
      </w:r>
      <w:r w:rsidRPr="00885DB5">
        <w:rPr>
          <w:rFonts w:ascii="Arial Narrow" w:hAnsi="Arial Narrow" w:cs="Arial Narrow"/>
          <w:sz w:val="22"/>
          <w:szCs w:val="22"/>
        </w:rPr>
        <w:tab/>
      </w:r>
    </w:p>
    <w:p w:rsidR="00A36009" w:rsidRPr="006E2F09" w:rsidRDefault="00A36009" w:rsidP="00DA43BC">
      <w:pPr>
        <w:pStyle w:val="Paragrafoelenco"/>
        <w:numPr>
          <w:ilvl w:val="0"/>
          <w:numId w:val="22"/>
        </w:numPr>
        <w:jc w:val="both"/>
        <w:rPr>
          <w:rFonts w:ascii="Arial Narrow" w:hAnsi="Arial Narrow" w:cs="Arial"/>
          <w:b/>
          <w:sz w:val="22"/>
          <w:szCs w:val="22"/>
        </w:rPr>
      </w:pPr>
      <w:r w:rsidRPr="00F55A98">
        <w:rPr>
          <w:rFonts w:ascii="Arial Narrow" w:hAnsi="Arial Narrow" w:cs="Arial"/>
          <w:b/>
          <w:sz w:val="22"/>
          <w:szCs w:val="22"/>
        </w:rPr>
        <w:t>Gli organismi gestionali esterni</w:t>
      </w:r>
      <w:r>
        <w:rPr>
          <w:rFonts w:ascii="Arial Narrow" w:hAnsi="Arial Narrow" w:cs="Arial"/>
          <w:b/>
          <w:sz w:val="22"/>
          <w:szCs w:val="22"/>
        </w:rPr>
        <w:t xml:space="preserve"> ed il Gruppo Amministrazione Pubblica</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6E2F09">
        <w:rPr>
          <w:rFonts w:ascii="Arial Narrow" w:hAnsi="Arial Narrow" w:cs="Arial"/>
          <w:sz w:val="22"/>
          <w:szCs w:val="22"/>
        </w:rPr>
        <w:tab/>
      </w:r>
    </w:p>
    <w:p w:rsidR="00A36009" w:rsidRPr="00F55A98" w:rsidRDefault="00A36009" w:rsidP="00DA43BC">
      <w:pPr>
        <w:pStyle w:val="Paragrafoelenco"/>
        <w:numPr>
          <w:ilvl w:val="0"/>
          <w:numId w:val="22"/>
        </w:numPr>
        <w:jc w:val="both"/>
        <w:rPr>
          <w:rFonts w:ascii="Arial Narrow" w:hAnsi="Arial Narrow" w:cs="Arial"/>
          <w:sz w:val="22"/>
          <w:szCs w:val="22"/>
        </w:rPr>
      </w:pPr>
      <w:r w:rsidRPr="00F55A98">
        <w:rPr>
          <w:rFonts w:ascii="Arial Narrow" w:hAnsi="Arial Narrow" w:cs="Arial"/>
          <w:b/>
          <w:bCs/>
          <w:iCs/>
          <w:sz w:val="22"/>
          <w:szCs w:val="22"/>
        </w:rPr>
        <w:lastRenderedPageBreak/>
        <w:t>La programmazione settoriale</w:t>
      </w:r>
    </w:p>
    <w:p w:rsidR="00A36009" w:rsidRPr="00F55A98"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w:sz w:val="22"/>
          <w:szCs w:val="22"/>
        </w:rPr>
        <w:t xml:space="preserve">Programmazione dei lavori pubblici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w:sz w:val="22"/>
          <w:szCs w:val="22"/>
        </w:rPr>
        <w:t xml:space="preserve">Programmazione del fabbisogno di personale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w:sz w:val="22"/>
          <w:szCs w:val="22"/>
        </w:rPr>
        <w:t xml:space="preserve">Piano delle alienazioni e valorizzazioni del patrimonio immobiliare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E02D6E" w:rsidRPr="00E02D6E"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sz w:val="22"/>
          <w:szCs w:val="22"/>
        </w:rPr>
        <w:t>Programma degli incarichi di collaborazione</w:t>
      </w:r>
    </w:p>
    <w:p w:rsidR="003377A5" w:rsidRDefault="00E02D6E"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sz w:val="22"/>
          <w:szCs w:val="22"/>
        </w:rPr>
        <w:t>Programma</w:t>
      </w:r>
      <w:r>
        <w:rPr>
          <w:rFonts w:ascii="Arial Narrow" w:hAnsi="Arial Narrow"/>
          <w:sz w:val="22"/>
          <w:szCs w:val="22"/>
        </w:rPr>
        <w:t xml:space="preserve"> biennale degli acquisti </w:t>
      </w:r>
      <w:r w:rsidR="00A36009" w:rsidRPr="00F55A98">
        <w:rPr>
          <w:rFonts w:ascii="Arial Narrow" w:hAnsi="Arial Narrow" w:cs="Arial"/>
          <w:sz w:val="22"/>
          <w:szCs w:val="22"/>
        </w:rPr>
        <w:tab/>
      </w:r>
    </w:p>
    <w:p w:rsidR="00A36009" w:rsidRPr="003377A5" w:rsidRDefault="003377A5" w:rsidP="00DA43BC">
      <w:pPr>
        <w:pStyle w:val="Paragrafoelenco"/>
        <w:numPr>
          <w:ilvl w:val="1"/>
          <w:numId w:val="22"/>
        </w:numPr>
        <w:ind w:hanging="11"/>
        <w:jc w:val="both"/>
        <w:rPr>
          <w:rFonts w:ascii="Arial Narrow" w:hAnsi="Arial Narrow" w:cs="Arial"/>
          <w:sz w:val="22"/>
          <w:szCs w:val="22"/>
        </w:rPr>
      </w:pPr>
      <w:r w:rsidRPr="003377A5">
        <w:rPr>
          <w:rFonts w:ascii="Arial Narrow" w:hAnsi="Arial Narrow"/>
          <w:color w:val="1A171B"/>
          <w:sz w:val="22"/>
          <w:szCs w:val="22"/>
        </w:rPr>
        <w:t>Piani triennali di razionalizzazione e riqualificazione della spesa</w:t>
      </w:r>
      <w:r w:rsidR="00A36009" w:rsidRPr="003377A5">
        <w:rPr>
          <w:rFonts w:ascii="Arial Narrow" w:hAnsi="Arial Narrow" w:cs="Arial"/>
          <w:sz w:val="22"/>
          <w:szCs w:val="22"/>
        </w:rPr>
        <w:tab/>
      </w:r>
      <w:r w:rsidR="00A36009" w:rsidRPr="003377A5">
        <w:rPr>
          <w:rFonts w:ascii="Arial Narrow" w:hAnsi="Arial Narrow" w:cs="Arial"/>
          <w:sz w:val="22"/>
          <w:szCs w:val="22"/>
        </w:rPr>
        <w:tab/>
      </w:r>
      <w:r w:rsidR="00A36009" w:rsidRPr="003377A5">
        <w:rPr>
          <w:rFonts w:ascii="Arial Narrow" w:hAnsi="Arial Narrow" w:cs="Arial"/>
          <w:sz w:val="22"/>
          <w:szCs w:val="22"/>
        </w:rPr>
        <w:tab/>
      </w:r>
      <w:r w:rsidR="00A36009" w:rsidRPr="003377A5">
        <w:rPr>
          <w:rFonts w:ascii="Arial Narrow" w:hAnsi="Arial Narrow" w:cs="Arial"/>
          <w:sz w:val="22"/>
          <w:szCs w:val="22"/>
        </w:rPr>
        <w:tab/>
      </w:r>
      <w:r w:rsidR="00A36009" w:rsidRPr="003377A5">
        <w:rPr>
          <w:rFonts w:ascii="Arial Narrow" w:hAnsi="Arial Narrow" w:cs="Arial"/>
          <w:sz w:val="22"/>
          <w:szCs w:val="22"/>
        </w:rPr>
        <w:tab/>
      </w:r>
      <w:r w:rsidR="00A36009" w:rsidRPr="003377A5">
        <w:rPr>
          <w:rFonts w:ascii="Arial Narrow" w:hAnsi="Arial Narrow" w:cs="Arial"/>
          <w:sz w:val="22"/>
          <w:szCs w:val="22"/>
        </w:rPr>
        <w:tab/>
      </w:r>
    </w:p>
    <w:p w:rsidR="00A36009" w:rsidRPr="00F55A98" w:rsidRDefault="00A36009" w:rsidP="00372E09">
      <w:pPr>
        <w:ind w:left="426"/>
        <w:jc w:val="both"/>
        <w:rPr>
          <w:rFonts w:ascii="Arial Narrow" w:hAnsi="Arial Narrow" w:cs="Arial"/>
          <w:b/>
          <w:bCs/>
          <w:iCs/>
          <w:sz w:val="22"/>
          <w:szCs w:val="22"/>
        </w:rPr>
      </w:pPr>
      <w:r w:rsidRPr="00F55A98">
        <w:rPr>
          <w:rFonts w:ascii="Arial Narrow" w:hAnsi="Arial Narrow" w:cs="Arial"/>
          <w:bCs/>
          <w:iCs/>
          <w:sz w:val="22"/>
          <w:szCs w:val="22"/>
        </w:rPr>
        <w:t xml:space="preserve">9. </w:t>
      </w:r>
      <w:r w:rsidRPr="00F55A98">
        <w:rPr>
          <w:rFonts w:ascii="Arial Narrow" w:hAnsi="Arial Narrow" w:cs="Arial"/>
          <w:bCs/>
          <w:iCs/>
          <w:sz w:val="22"/>
          <w:szCs w:val="22"/>
        </w:rPr>
        <w:tab/>
      </w:r>
      <w:r w:rsidRPr="00F55A98">
        <w:rPr>
          <w:rFonts w:ascii="Arial Narrow" w:hAnsi="Arial Narrow" w:cs="Arial"/>
          <w:b/>
          <w:bCs/>
          <w:iCs/>
          <w:sz w:val="22"/>
          <w:szCs w:val="22"/>
        </w:rPr>
        <w:t>Le modalità di rendicontazione</w:t>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p>
    <w:p w:rsidR="00D71C77" w:rsidRDefault="00D71C77" w:rsidP="00974A16">
      <w:pPr>
        <w:widowControl w:val="0"/>
        <w:autoSpaceDE w:val="0"/>
        <w:autoSpaceDN w:val="0"/>
        <w:adjustRightInd w:val="0"/>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A36009" w:rsidRDefault="00A36009" w:rsidP="00D71C77">
      <w:pPr>
        <w:rPr>
          <w:rFonts w:ascii="Arial Narrow" w:hAnsi="Arial Narrow" w:cs="Arial"/>
          <w:sz w:val="26"/>
          <w:szCs w:val="26"/>
        </w:rPr>
      </w:pPr>
    </w:p>
    <w:p w:rsidR="00BA0974" w:rsidRPr="00D71C77" w:rsidRDefault="00BA0974" w:rsidP="00D71C77">
      <w:pPr>
        <w:rPr>
          <w:rFonts w:ascii="Arial Narrow" w:hAnsi="Arial Narrow" w:cs="Arial"/>
          <w:sz w:val="26"/>
          <w:szCs w:val="26"/>
        </w:rPr>
        <w:sectPr w:rsidR="00BA0974" w:rsidRPr="00D71C77" w:rsidSect="002A3E6C">
          <w:headerReference w:type="default" r:id="rId11"/>
          <w:footerReference w:type="default" r:id="rId12"/>
          <w:pgSz w:w="12240" w:h="15840"/>
          <w:pgMar w:top="1417" w:right="1134" w:bottom="1134" w:left="1134" w:header="340" w:footer="851" w:gutter="0"/>
          <w:cols w:space="720"/>
          <w:noEndnote/>
          <w:docGrid w:linePitch="326"/>
        </w:sectPr>
      </w:pPr>
    </w:p>
    <w:p w:rsidR="00A36009" w:rsidRPr="00715CCA" w:rsidRDefault="00A36009" w:rsidP="00D87C1A">
      <w:pPr>
        <w:widowControl w:val="0"/>
        <w:autoSpaceDE w:val="0"/>
        <w:autoSpaceDN w:val="0"/>
        <w:adjustRightInd w:val="0"/>
        <w:jc w:val="both"/>
        <w:rPr>
          <w:rFonts w:ascii="Arial Narrow" w:hAnsi="Arial Narrow" w:cs="Times"/>
          <w:b/>
          <w:sz w:val="26"/>
          <w:szCs w:val="26"/>
        </w:rPr>
      </w:pPr>
      <w:r w:rsidRPr="00715CCA">
        <w:rPr>
          <w:rFonts w:ascii="Arial Narrow" w:hAnsi="Arial Narrow" w:cs="Times"/>
          <w:b/>
          <w:sz w:val="26"/>
          <w:szCs w:val="26"/>
        </w:rPr>
        <w:lastRenderedPageBreak/>
        <w:t>Presentazione dell’amministrazione</w:t>
      </w:r>
    </w:p>
    <w:p w:rsidR="00A36009" w:rsidRDefault="00A36009" w:rsidP="00D87C1A">
      <w:pPr>
        <w:widowControl w:val="0"/>
        <w:autoSpaceDE w:val="0"/>
        <w:autoSpaceDN w:val="0"/>
        <w:adjustRightInd w:val="0"/>
        <w:jc w:val="both"/>
        <w:rPr>
          <w:rFonts w:ascii="Arial Narrow" w:hAnsi="Arial Narrow" w:cs="Times"/>
          <w:sz w:val="22"/>
          <w:szCs w:val="22"/>
        </w:rPr>
      </w:pPr>
    </w:p>
    <w:p w:rsidR="00A36009" w:rsidRDefault="00A36009" w:rsidP="00D87C1A">
      <w:pPr>
        <w:widowControl w:val="0"/>
        <w:autoSpaceDE w:val="0"/>
        <w:autoSpaceDN w:val="0"/>
        <w:adjustRightInd w:val="0"/>
        <w:jc w:val="both"/>
        <w:rPr>
          <w:rFonts w:ascii="Arial Narrow" w:hAnsi="Arial Narrow" w:cs="Times"/>
          <w:sz w:val="22"/>
          <w:szCs w:val="22"/>
        </w:rPr>
      </w:pPr>
      <w:r>
        <w:rPr>
          <w:rFonts w:ascii="Arial Narrow" w:hAnsi="Arial Narrow" w:cs="Times"/>
          <w:sz w:val="22"/>
          <w:szCs w:val="22"/>
        </w:rPr>
        <w:t>L</w:t>
      </w:r>
      <w:r w:rsidRPr="00F728B0">
        <w:rPr>
          <w:rFonts w:ascii="Arial Narrow" w:hAnsi="Arial Narrow" w:cs="Times"/>
          <w:sz w:val="22"/>
          <w:szCs w:val="22"/>
        </w:rPr>
        <w:t>’amministrazione in carica</w:t>
      </w:r>
      <w:r>
        <w:rPr>
          <w:rFonts w:ascii="Arial Narrow" w:hAnsi="Arial Narrow" w:cs="Times"/>
          <w:sz w:val="22"/>
          <w:szCs w:val="22"/>
        </w:rPr>
        <w:t xml:space="preserve"> si è insediata a seguito di elezioni amministrative svoltesi il </w:t>
      </w:r>
      <w:r w:rsidR="001F068F">
        <w:rPr>
          <w:rFonts w:ascii="Arial Narrow" w:hAnsi="Arial Narrow" w:cs="Times"/>
          <w:sz w:val="22"/>
          <w:szCs w:val="22"/>
        </w:rPr>
        <w:t>25 maggio 2014</w:t>
      </w:r>
      <w:r w:rsidRPr="00F728B0">
        <w:rPr>
          <w:rFonts w:ascii="Arial Narrow" w:hAnsi="Arial Narrow" w:cs="Times"/>
          <w:sz w:val="22"/>
          <w:szCs w:val="22"/>
        </w:rPr>
        <w:t xml:space="preserve">, </w:t>
      </w:r>
      <w:r>
        <w:rPr>
          <w:rFonts w:ascii="Arial Narrow" w:hAnsi="Arial Narrow" w:cs="Times"/>
          <w:sz w:val="22"/>
          <w:szCs w:val="22"/>
        </w:rPr>
        <w:t>ed il mandato</w:t>
      </w:r>
      <w:r w:rsidRPr="00F728B0">
        <w:rPr>
          <w:rFonts w:ascii="Arial Narrow" w:hAnsi="Arial Narrow" w:cs="Times"/>
          <w:sz w:val="22"/>
          <w:szCs w:val="22"/>
        </w:rPr>
        <w:t xml:space="preserve"> scade nel </w:t>
      </w:r>
      <w:r w:rsidR="001F068F">
        <w:rPr>
          <w:rFonts w:ascii="Arial Narrow" w:hAnsi="Arial Narrow" w:cs="Times"/>
          <w:sz w:val="22"/>
          <w:szCs w:val="22"/>
        </w:rPr>
        <w:t>2019</w:t>
      </w:r>
      <w:r>
        <w:rPr>
          <w:rFonts w:ascii="Arial Narrow" w:hAnsi="Arial Narrow" w:cs="Times"/>
          <w:sz w:val="22"/>
          <w:szCs w:val="22"/>
        </w:rPr>
        <w:t>. Di seguito presentiamo un breve profilo del Sindaco e degli assessori:</w:t>
      </w:r>
    </w:p>
    <w:p w:rsidR="00A36009" w:rsidRPr="00722B6D" w:rsidRDefault="00A36009" w:rsidP="00D87C1A">
      <w:pPr>
        <w:widowControl w:val="0"/>
        <w:autoSpaceDE w:val="0"/>
        <w:autoSpaceDN w:val="0"/>
        <w:adjustRightInd w:val="0"/>
        <w:jc w:val="both"/>
        <w:rPr>
          <w:rFonts w:ascii="Arial Narrow" w:hAnsi="Arial Narrow" w:cs="Time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5197"/>
      </w:tblGrid>
      <w:tr w:rsidR="00A36009" w:rsidRPr="001F068F" w:rsidTr="00784A6D">
        <w:tc>
          <w:tcPr>
            <w:tcW w:w="2235" w:type="dxa"/>
            <w:shd w:val="clear" w:color="auto" w:fill="D9D9D9"/>
          </w:tcPr>
          <w:p w:rsidR="00A36009" w:rsidRPr="001F068F" w:rsidRDefault="00A36009" w:rsidP="00784A6D">
            <w:pPr>
              <w:widowControl w:val="0"/>
              <w:autoSpaceDE w:val="0"/>
              <w:autoSpaceDN w:val="0"/>
              <w:adjustRightInd w:val="0"/>
              <w:spacing w:before="60" w:after="60"/>
              <w:jc w:val="center"/>
              <w:rPr>
                <w:rFonts w:ascii="Arial" w:hAnsi="Arial" w:cs="Arial"/>
              </w:rPr>
            </w:pPr>
            <w:r w:rsidRPr="001F068F">
              <w:rPr>
                <w:rFonts w:ascii="Arial" w:hAnsi="Arial" w:cs="Arial"/>
                <w:sz w:val="22"/>
                <w:szCs w:val="22"/>
              </w:rPr>
              <w:t>NOMINATIVO</w:t>
            </w:r>
          </w:p>
        </w:tc>
        <w:tc>
          <w:tcPr>
            <w:tcW w:w="5197" w:type="dxa"/>
            <w:shd w:val="clear" w:color="auto" w:fill="D9D9D9"/>
          </w:tcPr>
          <w:p w:rsidR="00A36009" w:rsidRPr="001F068F" w:rsidRDefault="00A36009" w:rsidP="00784A6D">
            <w:pPr>
              <w:widowControl w:val="0"/>
              <w:autoSpaceDE w:val="0"/>
              <w:autoSpaceDN w:val="0"/>
              <w:adjustRightInd w:val="0"/>
              <w:spacing w:before="60" w:after="60"/>
              <w:jc w:val="center"/>
              <w:rPr>
                <w:rFonts w:ascii="Arial" w:hAnsi="Arial" w:cs="Arial"/>
              </w:rPr>
            </w:pPr>
            <w:r w:rsidRPr="001F068F">
              <w:rPr>
                <w:rFonts w:ascii="Arial" w:hAnsi="Arial" w:cs="Arial"/>
                <w:sz w:val="22"/>
                <w:szCs w:val="22"/>
              </w:rPr>
              <w:t>CARICA E PROFILO</w:t>
            </w:r>
          </w:p>
        </w:tc>
      </w:tr>
      <w:tr w:rsidR="00A36009" w:rsidRPr="001F068F" w:rsidTr="00784A6D">
        <w:tc>
          <w:tcPr>
            <w:tcW w:w="2235" w:type="dxa"/>
          </w:tcPr>
          <w:p w:rsidR="00A36009" w:rsidRPr="001F068F" w:rsidRDefault="00A36009" w:rsidP="00E056E2">
            <w:pPr>
              <w:widowControl w:val="0"/>
              <w:autoSpaceDE w:val="0"/>
              <w:autoSpaceDN w:val="0"/>
              <w:adjustRightInd w:val="0"/>
              <w:rPr>
                <w:rFonts w:ascii="Arial" w:hAnsi="Arial" w:cs="Arial"/>
              </w:rPr>
            </w:pPr>
          </w:p>
          <w:p w:rsidR="00A36009" w:rsidRPr="001F068F" w:rsidRDefault="001F068F" w:rsidP="00E056E2">
            <w:pPr>
              <w:widowControl w:val="0"/>
              <w:autoSpaceDE w:val="0"/>
              <w:autoSpaceDN w:val="0"/>
              <w:adjustRightInd w:val="0"/>
              <w:rPr>
                <w:rFonts w:ascii="Arial" w:hAnsi="Arial" w:cs="Arial"/>
              </w:rPr>
            </w:pPr>
            <w:r w:rsidRPr="001F068F">
              <w:rPr>
                <w:rFonts w:ascii="Arial" w:hAnsi="Arial" w:cs="Arial"/>
                <w:sz w:val="22"/>
                <w:szCs w:val="22"/>
              </w:rPr>
              <w:t>Dott. Madeo Vince</w:t>
            </w:r>
            <w:r w:rsidR="003405E3">
              <w:rPr>
                <w:rFonts w:ascii="Arial" w:hAnsi="Arial" w:cs="Arial"/>
                <w:sz w:val="22"/>
                <w:szCs w:val="22"/>
              </w:rPr>
              <w:t>n</w:t>
            </w:r>
            <w:r w:rsidRPr="001F068F">
              <w:rPr>
                <w:rFonts w:ascii="Arial" w:hAnsi="Arial" w:cs="Arial"/>
                <w:sz w:val="22"/>
                <w:szCs w:val="22"/>
              </w:rPr>
              <w:t>zo</w:t>
            </w:r>
          </w:p>
          <w:p w:rsidR="00A36009" w:rsidRPr="001F068F" w:rsidRDefault="00725062" w:rsidP="00E056E2">
            <w:pPr>
              <w:widowControl w:val="0"/>
              <w:autoSpaceDE w:val="0"/>
              <w:autoSpaceDN w:val="0"/>
              <w:adjustRightInd w:val="0"/>
              <w:rPr>
                <w:rFonts w:ascii="Arial" w:hAnsi="Arial" w:cs="Arial"/>
              </w:rPr>
            </w:pPr>
            <w:r>
              <w:rPr>
                <w:rFonts w:ascii="Arial" w:hAnsi="Arial" w:cs="Arial"/>
                <w:noProof/>
                <w:sz w:val="22"/>
                <w:szCs w:val="22"/>
              </w:rPr>
              <mc:AlternateContent>
                <mc:Choice Requires="wps">
                  <w:drawing>
                    <wp:anchor distT="0" distB="0" distL="114300" distR="114300" simplePos="0" relativeHeight="251649024" behindDoc="0" locked="0" layoutInCell="1" allowOverlap="1">
                      <wp:simplePos x="0" y="0"/>
                      <wp:positionH relativeFrom="column">
                        <wp:posOffset>152400</wp:posOffset>
                      </wp:positionH>
                      <wp:positionV relativeFrom="paragraph">
                        <wp:posOffset>46990</wp:posOffset>
                      </wp:positionV>
                      <wp:extent cx="990600" cy="845820"/>
                      <wp:effectExtent l="0" t="0" r="19050" b="11430"/>
                      <wp:wrapSquare wrapText="bothSides"/>
                      <wp:docPr id="24" name="Casella di tes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45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152F" w:rsidRDefault="00A1152F" w:rsidP="00E65DD1">
                                  <w:pPr>
                                    <w:jc w:val="center"/>
                                    <w:rPr>
                                      <w:rFonts w:ascii="Arial" w:hAnsi="Arial" w:cs="Arial"/>
                                      <w:sz w:val="20"/>
                                    </w:rPr>
                                  </w:pPr>
                                  <w:r>
                                    <w:rPr>
                                      <w:noProof/>
                                      <w:color w:val="000000"/>
                                    </w:rPr>
                                    <w:drawing>
                                      <wp:inline distT="0" distB="0" distL="0" distR="0">
                                        <wp:extent cx="798195" cy="1535199"/>
                                        <wp:effectExtent l="19050" t="0" r="1905" b="0"/>
                                        <wp:docPr id="5" name="Immagine 1" descr="foto Sindaco: Madeo Vincen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Sindaco: Madeo Vincenzo"/>
                                                <pic:cNvPicPr>
                                                  <a:picLocks noChangeAspect="1" noChangeArrowheads="1"/>
                                                </pic:cNvPicPr>
                                              </pic:nvPicPr>
                                              <pic:blipFill>
                                                <a:blip r:embed="rId13"/>
                                                <a:srcRect/>
                                                <a:stretch>
                                                  <a:fillRect/>
                                                </a:stretch>
                                              </pic:blipFill>
                                              <pic:spPr bwMode="auto">
                                                <a:xfrm>
                                                  <a:off x="0" y="0"/>
                                                  <a:ext cx="798195" cy="1535199"/>
                                                </a:xfrm>
                                                <a:prstGeom prst="rect">
                                                  <a:avLst/>
                                                </a:prstGeom>
                                                <a:noFill/>
                                                <a:ln w="9525">
                                                  <a:noFill/>
                                                  <a:miter lim="800000"/>
                                                  <a:headEnd/>
                                                  <a:tailEnd/>
                                                </a:ln>
                                              </pic:spPr>
                                            </pic:pic>
                                          </a:graphicData>
                                        </a:graphic>
                                      </wp:inline>
                                    </w:drawing>
                                  </w:r>
                                </w:p>
                                <w:p w:rsidR="00A1152F" w:rsidRDefault="00A1152F" w:rsidP="000B19A5">
                                  <w:pPr>
                                    <w:rPr>
                                      <w:rFonts w:ascii="Arial" w:hAnsi="Arial" w:cs="Arial"/>
                                      <w:sz w:val="20"/>
                                    </w:rPr>
                                  </w:pPr>
                                </w:p>
                                <w:p w:rsidR="00A1152F" w:rsidRPr="00E65DD1" w:rsidRDefault="00A1152F" w:rsidP="00E65DD1">
                                  <w:pPr>
                                    <w:jc w:val="center"/>
                                    <w:rPr>
                                      <w:rFonts w:ascii="Arial" w:hAnsi="Arial" w:cs="Arial"/>
                                      <w:sz w:val="20"/>
                                    </w:rPr>
                                  </w:pPr>
                                  <w:r w:rsidRPr="00E65DD1">
                                    <w:rPr>
                                      <w:rFonts w:ascii="Arial" w:hAnsi="Arial" w:cs="Arial"/>
                                      <w:sz w:val="20"/>
                                    </w:rPr>
                                    <w:t>Inserire foto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52" o:spid="_x0000_s1026" type="#_x0000_t202" style="position:absolute;margin-left:12pt;margin-top:3.7pt;width:78pt;height:66.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" filled="f">
                      <v:textbox>
                        <w:txbxContent>
                          <w:p w:rsidR="00A1152F" w:rsidRDefault="00A1152F" w:rsidP="00E65DD1">
                            <w:pPr>
                              <w:jc w:val="center"/>
                              <w:rPr>
                                <w:rFonts w:ascii="Arial" w:hAnsi="Arial" w:cs="Arial"/>
                                <w:sz w:val="20"/>
                              </w:rPr>
                            </w:pPr>
                            <w:r>
                              <w:rPr>
                                <w:noProof/>
                                <w:color w:val="000000"/>
                              </w:rPr>
                              <w:drawing>
                                <wp:inline distT="0" distB="0" distL="0" distR="0">
                                  <wp:extent cx="798195" cy="1535199"/>
                                  <wp:effectExtent l="19050" t="0" r="1905" b="0"/>
                                  <wp:docPr id="5" name="Immagine 1" descr="foto Sindaco: Madeo Vincen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Sindaco: Madeo Vincenzo"/>
                                          <pic:cNvPicPr>
                                            <a:picLocks noChangeAspect="1" noChangeArrowheads="1"/>
                                          </pic:cNvPicPr>
                                        </pic:nvPicPr>
                                        <pic:blipFill>
                                          <a:blip r:embed="rId13"/>
                                          <a:srcRect/>
                                          <a:stretch>
                                            <a:fillRect/>
                                          </a:stretch>
                                        </pic:blipFill>
                                        <pic:spPr bwMode="auto">
                                          <a:xfrm>
                                            <a:off x="0" y="0"/>
                                            <a:ext cx="798195" cy="1535199"/>
                                          </a:xfrm>
                                          <a:prstGeom prst="rect">
                                            <a:avLst/>
                                          </a:prstGeom>
                                          <a:noFill/>
                                          <a:ln w="9525">
                                            <a:noFill/>
                                            <a:miter lim="800000"/>
                                            <a:headEnd/>
                                            <a:tailEnd/>
                                          </a:ln>
                                        </pic:spPr>
                                      </pic:pic>
                                    </a:graphicData>
                                  </a:graphic>
                                </wp:inline>
                              </w:drawing>
                            </w:r>
                          </w:p>
                          <w:p w:rsidR="00A1152F" w:rsidRDefault="00A1152F" w:rsidP="000B19A5">
                            <w:pPr>
                              <w:rPr>
                                <w:rFonts w:ascii="Arial" w:hAnsi="Arial" w:cs="Arial"/>
                                <w:sz w:val="20"/>
                              </w:rPr>
                            </w:pPr>
                          </w:p>
                          <w:p w:rsidR="00A1152F" w:rsidRPr="00E65DD1" w:rsidRDefault="00A1152F" w:rsidP="00E65DD1">
                            <w:pPr>
                              <w:jc w:val="center"/>
                              <w:rPr>
                                <w:rFonts w:ascii="Arial" w:hAnsi="Arial" w:cs="Arial"/>
                                <w:sz w:val="20"/>
                              </w:rPr>
                            </w:pPr>
                            <w:r w:rsidRPr="00E65DD1">
                              <w:rPr>
                                <w:rFonts w:ascii="Arial" w:hAnsi="Arial" w:cs="Arial"/>
                                <w:sz w:val="20"/>
                              </w:rPr>
                              <w:t>Inserire foto</w:t>
                            </w:r>
                          </w:p>
                        </w:txbxContent>
                      </v:textbox>
                      <w10:wrap type="square"/>
                    </v:shape>
                  </w:pict>
                </mc:Fallback>
              </mc:AlternateContent>
            </w:r>
          </w:p>
        </w:tc>
        <w:tc>
          <w:tcPr>
            <w:tcW w:w="5197" w:type="dxa"/>
          </w:tcPr>
          <w:p w:rsidR="001F068F" w:rsidRPr="001F068F" w:rsidRDefault="001F068F" w:rsidP="00E056E2">
            <w:pPr>
              <w:rPr>
                <w:rFonts w:ascii="Arial" w:hAnsi="Arial" w:cs="Arial"/>
                <w:b/>
                <w:bCs/>
              </w:rPr>
            </w:pPr>
            <w:r w:rsidRPr="001F068F">
              <w:rPr>
                <w:rFonts w:ascii="Arial" w:hAnsi="Arial" w:cs="Arial"/>
                <w:b/>
                <w:bCs/>
                <w:sz w:val="22"/>
                <w:szCs w:val="22"/>
              </w:rPr>
              <w:t>Sindaco</w:t>
            </w:r>
          </w:p>
          <w:p w:rsidR="001F068F" w:rsidRPr="001F068F" w:rsidRDefault="001F068F" w:rsidP="00E056E2">
            <w:pPr>
              <w:rPr>
                <w:rFonts w:ascii="Arial" w:hAnsi="Arial" w:cs="Arial"/>
              </w:rPr>
            </w:pPr>
            <w:r w:rsidRPr="001F068F">
              <w:rPr>
                <w:rFonts w:ascii="Arial" w:hAnsi="Arial" w:cs="Arial"/>
                <w:bCs/>
                <w:sz w:val="22"/>
                <w:szCs w:val="22"/>
              </w:rPr>
              <w:t>Lavori Pubblici, Urbanistica e Affari Generali</w:t>
            </w:r>
          </w:p>
          <w:p w:rsidR="00A36009" w:rsidRPr="001F068F" w:rsidRDefault="00A36009" w:rsidP="00E056E2">
            <w:pPr>
              <w:widowControl w:val="0"/>
              <w:autoSpaceDE w:val="0"/>
              <w:autoSpaceDN w:val="0"/>
              <w:adjustRightInd w:val="0"/>
              <w:rPr>
                <w:rFonts w:ascii="Arial" w:hAnsi="Arial" w:cs="Arial"/>
              </w:rPr>
            </w:pPr>
          </w:p>
        </w:tc>
      </w:tr>
      <w:tr w:rsidR="00A36009" w:rsidRPr="001F068F" w:rsidTr="00784A6D">
        <w:tc>
          <w:tcPr>
            <w:tcW w:w="2235" w:type="dxa"/>
          </w:tcPr>
          <w:p w:rsidR="00A36009" w:rsidRPr="001F068F" w:rsidRDefault="00A36009" w:rsidP="00E056E2">
            <w:pPr>
              <w:widowControl w:val="0"/>
              <w:autoSpaceDE w:val="0"/>
              <w:autoSpaceDN w:val="0"/>
              <w:adjustRightInd w:val="0"/>
              <w:rPr>
                <w:rFonts w:ascii="Arial" w:hAnsi="Arial" w:cs="Arial"/>
              </w:rPr>
            </w:pPr>
          </w:p>
          <w:p w:rsidR="00A36009" w:rsidRPr="001F068F" w:rsidRDefault="001F068F" w:rsidP="00E056E2">
            <w:pPr>
              <w:widowControl w:val="0"/>
              <w:autoSpaceDE w:val="0"/>
              <w:autoSpaceDN w:val="0"/>
              <w:adjustRightInd w:val="0"/>
              <w:rPr>
                <w:rFonts w:ascii="Arial" w:hAnsi="Arial" w:cs="Arial"/>
              </w:rPr>
            </w:pPr>
            <w:r w:rsidRPr="001F068F">
              <w:rPr>
                <w:rFonts w:ascii="Arial" w:hAnsi="Arial" w:cs="Arial"/>
                <w:sz w:val="22"/>
                <w:szCs w:val="22"/>
              </w:rPr>
              <w:t>Pasquali Umberto</w:t>
            </w:r>
          </w:p>
          <w:p w:rsidR="00A36009" w:rsidRPr="001F068F" w:rsidRDefault="00A36009" w:rsidP="00E056E2">
            <w:pPr>
              <w:widowControl w:val="0"/>
              <w:autoSpaceDE w:val="0"/>
              <w:autoSpaceDN w:val="0"/>
              <w:adjustRightInd w:val="0"/>
              <w:rPr>
                <w:rFonts w:ascii="Arial" w:hAnsi="Arial" w:cs="Arial"/>
              </w:rPr>
            </w:pPr>
          </w:p>
        </w:tc>
        <w:tc>
          <w:tcPr>
            <w:tcW w:w="5197" w:type="dxa"/>
          </w:tcPr>
          <w:p w:rsidR="00A36009" w:rsidRPr="001F068F" w:rsidRDefault="001F068F" w:rsidP="00E056E2">
            <w:pPr>
              <w:widowControl w:val="0"/>
              <w:autoSpaceDE w:val="0"/>
              <w:autoSpaceDN w:val="0"/>
              <w:adjustRightInd w:val="0"/>
              <w:rPr>
                <w:rFonts w:ascii="Arial" w:hAnsi="Arial" w:cs="Arial"/>
                <w:b/>
              </w:rPr>
            </w:pPr>
            <w:r w:rsidRPr="001F068F">
              <w:rPr>
                <w:rFonts w:ascii="Arial" w:hAnsi="Arial" w:cs="Arial"/>
                <w:b/>
                <w:sz w:val="22"/>
                <w:szCs w:val="22"/>
              </w:rPr>
              <w:t>Vice Sindaco</w:t>
            </w:r>
          </w:p>
          <w:p w:rsidR="001F068F" w:rsidRPr="001F068F" w:rsidRDefault="001F068F" w:rsidP="00E056E2">
            <w:pPr>
              <w:rPr>
                <w:rFonts w:ascii="Arial" w:hAnsi="Arial" w:cs="Arial"/>
              </w:rPr>
            </w:pPr>
            <w:r w:rsidRPr="001F068F">
              <w:rPr>
                <w:rFonts w:ascii="Arial" w:hAnsi="Arial" w:cs="Arial"/>
                <w:bCs/>
                <w:sz w:val="22"/>
                <w:szCs w:val="22"/>
              </w:rPr>
              <w:t xml:space="preserve">Commercio e attività produttive </w:t>
            </w:r>
          </w:p>
          <w:p w:rsidR="001F068F" w:rsidRPr="001F068F" w:rsidRDefault="001F068F" w:rsidP="00E056E2">
            <w:pPr>
              <w:widowControl w:val="0"/>
              <w:autoSpaceDE w:val="0"/>
              <w:autoSpaceDN w:val="0"/>
              <w:adjustRightInd w:val="0"/>
              <w:rPr>
                <w:rFonts w:ascii="Arial" w:hAnsi="Arial" w:cs="Arial"/>
              </w:rPr>
            </w:pPr>
          </w:p>
        </w:tc>
      </w:tr>
      <w:tr w:rsidR="00A36009" w:rsidRPr="001F068F" w:rsidTr="00784A6D">
        <w:tc>
          <w:tcPr>
            <w:tcW w:w="2235" w:type="dxa"/>
          </w:tcPr>
          <w:p w:rsidR="00A36009" w:rsidRPr="001F068F" w:rsidRDefault="00A36009" w:rsidP="00E056E2">
            <w:pPr>
              <w:widowControl w:val="0"/>
              <w:autoSpaceDE w:val="0"/>
              <w:autoSpaceDN w:val="0"/>
              <w:adjustRightInd w:val="0"/>
              <w:rPr>
                <w:rFonts w:ascii="Arial" w:hAnsi="Arial" w:cs="Arial"/>
              </w:rPr>
            </w:pPr>
          </w:p>
          <w:p w:rsidR="00A36009" w:rsidRPr="001F068F" w:rsidRDefault="001F068F" w:rsidP="00E056E2">
            <w:pPr>
              <w:widowControl w:val="0"/>
              <w:autoSpaceDE w:val="0"/>
              <w:autoSpaceDN w:val="0"/>
              <w:adjustRightInd w:val="0"/>
              <w:rPr>
                <w:rFonts w:ascii="Arial" w:hAnsi="Arial" w:cs="Arial"/>
              </w:rPr>
            </w:pPr>
            <w:r w:rsidRPr="001F068F">
              <w:rPr>
                <w:rFonts w:ascii="Arial" w:hAnsi="Arial" w:cs="Arial"/>
                <w:sz w:val="22"/>
                <w:szCs w:val="22"/>
              </w:rPr>
              <w:t>Bortolotti Pi</w:t>
            </w:r>
            <w:r w:rsidR="00E056E2">
              <w:rPr>
                <w:rFonts w:ascii="Arial" w:hAnsi="Arial" w:cs="Arial"/>
                <w:sz w:val="22"/>
                <w:szCs w:val="22"/>
              </w:rPr>
              <w:t>e</w:t>
            </w:r>
            <w:r w:rsidRPr="001F068F">
              <w:rPr>
                <w:rFonts w:ascii="Arial" w:hAnsi="Arial" w:cs="Arial"/>
                <w:sz w:val="22"/>
                <w:szCs w:val="22"/>
              </w:rPr>
              <w:t>tro</w:t>
            </w:r>
          </w:p>
          <w:p w:rsidR="00A36009" w:rsidRPr="001F068F" w:rsidRDefault="00A36009" w:rsidP="00E056E2">
            <w:pPr>
              <w:widowControl w:val="0"/>
              <w:autoSpaceDE w:val="0"/>
              <w:autoSpaceDN w:val="0"/>
              <w:adjustRightInd w:val="0"/>
              <w:rPr>
                <w:rFonts w:ascii="Arial" w:hAnsi="Arial" w:cs="Arial"/>
              </w:rPr>
            </w:pPr>
          </w:p>
        </w:tc>
        <w:tc>
          <w:tcPr>
            <w:tcW w:w="5197" w:type="dxa"/>
          </w:tcPr>
          <w:p w:rsidR="00A36009" w:rsidRPr="001F068F" w:rsidRDefault="001F068F" w:rsidP="00E056E2">
            <w:pPr>
              <w:widowControl w:val="0"/>
              <w:autoSpaceDE w:val="0"/>
              <w:autoSpaceDN w:val="0"/>
              <w:adjustRightInd w:val="0"/>
              <w:rPr>
                <w:rFonts w:ascii="Arial" w:hAnsi="Arial" w:cs="Arial"/>
                <w:b/>
              </w:rPr>
            </w:pPr>
            <w:r w:rsidRPr="001F068F">
              <w:rPr>
                <w:rFonts w:ascii="Arial" w:hAnsi="Arial" w:cs="Arial"/>
                <w:b/>
                <w:sz w:val="22"/>
                <w:szCs w:val="22"/>
              </w:rPr>
              <w:t>Assessore</w:t>
            </w:r>
          </w:p>
          <w:p w:rsidR="001F068F" w:rsidRPr="001F068F" w:rsidRDefault="001F068F" w:rsidP="00E056E2">
            <w:pPr>
              <w:rPr>
                <w:rFonts w:ascii="Arial" w:hAnsi="Arial" w:cs="Arial"/>
              </w:rPr>
            </w:pPr>
            <w:r w:rsidRPr="001F068F">
              <w:rPr>
                <w:rFonts w:ascii="Arial" w:hAnsi="Arial" w:cs="Arial"/>
                <w:bCs/>
                <w:sz w:val="22"/>
                <w:szCs w:val="22"/>
              </w:rPr>
              <w:t>Bilancio - Digitalizzazione - Politiche Sociali e Giovanili</w:t>
            </w:r>
          </w:p>
          <w:p w:rsidR="001F068F" w:rsidRPr="001F068F" w:rsidRDefault="001F068F" w:rsidP="00E056E2">
            <w:pPr>
              <w:widowControl w:val="0"/>
              <w:autoSpaceDE w:val="0"/>
              <w:autoSpaceDN w:val="0"/>
              <w:adjustRightInd w:val="0"/>
              <w:rPr>
                <w:rFonts w:ascii="Arial" w:hAnsi="Arial" w:cs="Arial"/>
              </w:rPr>
            </w:pPr>
          </w:p>
        </w:tc>
      </w:tr>
      <w:tr w:rsidR="00A36009" w:rsidRPr="001F068F" w:rsidTr="00784A6D">
        <w:tc>
          <w:tcPr>
            <w:tcW w:w="2235" w:type="dxa"/>
          </w:tcPr>
          <w:p w:rsidR="00A36009" w:rsidRPr="001F068F" w:rsidRDefault="00A36009" w:rsidP="00E056E2">
            <w:pPr>
              <w:widowControl w:val="0"/>
              <w:autoSpaceDE w:val="0"/>
              <w:autoSpaceDN w:val="0"/>
              <w:adjustRightInd w:val="0"/>
              <w:rPr>
                <w:rFonts w:ascii="Arial" w:hAnsi="Arial" w:cs="Arial"/>
              </w:rPr>
            </w:pPr>
          </w:p>
          <w:p w:rsidR="00A36009" w:rsidRPr="001F068F" w:rsidRDefault="001F068F" w:rsidP="00E056E2">
            <w:pPr>
              <w:widowControl w:val="0"/>
              <w:autoSpaceDE w:val="0"/>
              <w:autoSpaceDN w:val="0"/>
              <w:adjustRightInd w:val="0"/>
              <w:rPr>
                <w:rFonts w:ascii="Arial" w:hAnsi="Arial" w:cs="Arial"/>
              </w:rPr>
            </w:pPr>
            <w:r w:rsidRPr="001F068F">
              <w:rPr>
                <w:rFonts w:ascii="Arial" w:hAnsi="Arial" w:cs="Arial"/>
                <w:sz w:val="22"/>
                <w:szCs w:val="22"/>
              </w:rPr>
              <w:t>Gozzi Anna</w:t>
            </w:r>
          </w:p>
          <w:p w:rsidR="00A36009" w:rsidRPr="001F068F" w:rsidRDefault="00A36009" w:rsidP="00E056E2">
            <w:pPr>
              <w:widowControl w:val="0"/>
              <w:autoSpaceDE w:val="0"/>
              <w:autoSpaceDN w:val="0"/>
              <w:adjustRightInd w:val="0"/>
              <w:rPr>
                <w:rFonts w:ascii="Arial" w:hAnsi="Arial" w:cs="Arial"/>
              </w:rPr>
            </w:pPr>
          </w:p>
        </w:tc>
        <w:tc>
          <w:tcPr>
            <w:tcW w:w="5197" w:type="dxa"/>
          </w:tcPr>
          <w:p w:rsidR="00A36009" w:rsidRPr="001F068F" w:rsidRDefault="001F068F" w:rsidP="00E056E2">
            <w:pPr>
              <w:widowControl w:val="0"/>
              <w:autoSpaceDE w:val="0"/>
              <w:autoSpaceDN w:val="0"/>
              <w:adjustRightInd w:val="0"/>
              <w:rPr>
                <w:rFonts w:ascii="Arial" w:hAnsi="Arial" w:cs="Arial"/>
                <w:b/>
              </w:rPr>
            </w:pPr>
            <w:r w:rsidRPr="001F068F">
              <w:rPr>
                <w:rFonts w:ascii="Arial" w:hAnsi="Arial" w:cs="Arial"/>
                <w:b/>
                <w:sz w:val="22"/>
                <w:szCs w:val="22"/>
              </w:rPr>
              <w:t>Assessore</w:t>
            </w:r>
          </w:p>
          <w:p w:rsidR="001F068F" w:rsidRPr="001F068F" w:rsidRDefault="001F068F" w:rsidP="00E056E2">
            <w:pPr>
              <w:rPr>
                <w:rFonts w:ascii="Arial" w:hAnsi="Arial" w:cs="Arial"/>
              </w:rPr>
            </w:pPr>
            <w:r w:rsidRPr="001F068F">
              <w:rPr>
                <w:rFonts w:ascii="Arial" w:hAnsi="Arial" w:cs="Arial"/>
                <w:bCs/>
                <w:sz w:val="22"/>
                <w:szCs w:val="22"/>
              </w:rPr>
              <w:t>Ambiente e Associazionismo</w:t>
            </w:r>
          </w:p>
          <w:p w:rsidR="001F068F" w:rsidRPr="001F068F" w:rsidRDefault="001F068F" w:rsidP="00E056E2">
            <w:pPr>
              <w:widowControl w:val="0"/>
              <w:autoSpaceDE w:val="0"/>
              <w:autoSpaceDN w:val="0"/>
              <w:adjustRightInd w:val="0"/>
              <w:rPr>
                <w:rFonts w:ascii="Arial" w:hAnsi="Arial" w:cs="Arial"/>
              </w:rPr>
            </w:pPr>
          </w:p>
        </w:tc>
      </w:tr>
    </w:tbl>
    <w:p w:rsidR="00A36009" w:rsidRPr="00722B6D" w:rsidRDefault="00A36009" w:rsidP="00D87C1A">
      <w:pPr>
        <w:widowControl w:val="0"/>
        <w:autoSpaceDE w:val="0"/>
        <w:autoSpaceDN w:val="0"/>
        <w:adjustRightInd w:val="0"/>
        <w:jc w:val="both"/>
        <w:rPr>
          <w:rFonts w:ascii="Arial Narrow" w:hAnsi="Arial Narrow" w:cs="Times"/>
          <w:sz w:val="22"/>
          <w:szCs w:val="22"/>
        </w:rPr>
      </w:pPr>
    </w:p>
    <w:p w:rsidR="00A36009" w:rsidRDefault="00A36009" w:rsidP="00D87C1A">
      <w:pPr>
        <w:widowControl w:val="0"/>
        <w:autoSpaceDE w:val="0"/>
        <w:autoSpaceDN w:val="0"/>
        <w:adjustRightInd w:val="0"/>
        <w:jc w:val="both"/>
        <w:rPr>
          <w:rFonts w:ascii="Arial Narrow" w:hAnsi="Arial Narrow" w:cs="Times"/>
          <w:sz w:val="22"/>
          <w:szCs w:val="22"/>
          <w:highlight w:val="red"/>
        </w:rPr>
      </w:pPr>
    </w:p>
    <w:p w:rsidR="00A36009" w:rsidRDefault="00A36009">
      <w:pPr>
        <w:rPr>
          <w:rFonts w:ascii="Arial Narrow" w:hAnsi="Arial Narrow" w:cs="Arial"/>
          <w:b/>
          <w:sz w:val="22"/>
          <w:szCs w:val="22"/>
        </w:rPr>
      </w:pPr>
      <w:r>
        <w:rPr>
          <w:rFonts w:ascii="Arial Narrow" w:hAnsi="Arial Narrow" w:cs="Arial"/>
          <w:b/>
          <w:sz w:val="22"/>
          <w:szCs w:val="22"/>
        </w:rPr>
        <w:br w:type="page"/>
      </w:r>
    </w:p>
    <w:p w:rsidR="00A36009" w:rsidRPr="00715CCA" w:rsidRDefault="00481D44" w:rsidP="00EC272A">
      <w:pPr>
        <w:widowControl w:val="0"/>
        <w:tabs>
          <w:tab w:val="left" w:pos="220"/>
          <w:tab w:val="left" w:pos="720"/>
        </w:tabs>
        <w:autoSpaceDE w:val="0"/>
        <w:autoSpaceDN w:val="0"/>
        <w:adjustRightInd w:val="0"/>
        <w:rPr>
          <w:rFonts w:ascii="Arial Narrow" w:hAnsi="Arial Narrow" w:cs="Arial"/>
          <w:b/>
          <w:sz w:val="26"/>
          <w:szCs w:val="26"/>
        </w:rPr>
      </w:pPr>
      <w:r>
        <w:rPr>
          <w:rFonts w:ascii="Arial Narrow" w:hAnsi="Arial Narrow" w:cs="Arial"/>
          <w:b/>
          <w:sz w:val="26"/>
          <w:szCs w:val="26"/>
        </w:rPr>
        <w:lastRenderedPageBreak/>
        <w:t>Nota metodologica</w:t>
      </w:r>
    </w:p>
    <w:p w:rsidR="00481D44" w:rsidRPr="00481D44" w:rsidRDefault="00481D44" w:rsidP="00481D44">
      <w:pPr>
        <w:rPr>
          <w:rFonts w:ascii="Arial Narrow" w:hAnsi="Arial Narrow"/>
        </w:rPr>
      </w:pP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Il DUP costituisce la principale innovazione all’interno del sistema dei documenti di programmazione degli EELL previsti dal D.Lgs. 118/11 e rappresenta lo strumento a supporto della relazione di </w:t>
      </w:r>
      <w:r w:rsidRPr="00D05100">
        <w:rPr>
          <w:rFonts w:ascii="Arial Narrow" w:hAnsi="Arial Narrow"/>
          <w:i/>
          <w:iCs/>
          <w:sz w:val="22"/>
          <w:szCs w:val="22"/>
        </w:rPr>
        <w:t>governance</w:t>
      </w:r>
      <w:r w:rsidRPr="00D05100">
        <w:rPr>
          <w:rFonts w:ascii="Arial Narrow" w:hAnsi="Arial Narrow"/>
          <w:sz w:val="22"/>
          <w:szCs w:val="22"/>
        </w:rPr>
        <w:t xml:space="preserve"> tra Giunta e Consiglio.</w:t>
      </w:r>
    </w:p>
    <w:p w:rsidR="00481D44" w:rsidRPr="00D05100" w:rsidRDefault="00EB5879" w:rsidP="00D05100">
      <w:pPr>
        <w:spacing w:line="0" w:lineRule="atLeast"/>
        <w:jc w:val="both"/>
        <w:rPr>
          <w:rFonts w:ascii="Arial Narrow" w:hAnsi="Arial Narrow"/>
          <w:sz w:val="22"/>
          <w:szCs w:val="22"/>
        </w:rPr>
      </w:pPr>
      <w:r>
        <w:rPr>
          <w:rFonts w:ascii="Arial Narrow" w:hAnsi="Arial Narrow"/>
          <w:sz w:val="22"/>
          <w:szCs w:val="22"/>
        </w:rPr>
        <w:t>Il Principio contabile applicato de</w:t>
      </w:r>
      <w:r w:rsidR="00481D44" w:rsidRPr="00D05100">
        <w:rPr>
          <w:rFonts w:ascii="Arial Narrow" w:hAnsi="Arial Narrow"/>
          <w:sz w:val="22"/>
          <w:szCs w:val="22"/>
        </w:rPr>
        <w:t xml:space="preserve">lla programmazione fornisce una puntuale </w:t>
      </w:r>
      <w:r w:rsidR="00481D44" w:rsidRPr="00D05100">
        <w:rPr>
          <w:rFonts w:ascii="Arial Narrow" w:hAnsi="Arial Narrow"/>
          <w:b/>
          <w:sz w:val="22"/>
          <w:szCs w:val="22"/>
        </w:rPr>
        <w:t>definizione</w:t>
      </w:r>
      <w:r w:rsidR="00481D44" w:rsidRPr="00D05100">
        <w:rPr>
          <w:rFonts w:ascii="Arial Narrow" w:hAnsi="Arial Narrow"/>
          <w:sz w:val="22"/>
          <w:szCs w:val="22"/>
        </w:rPr>
        <w:t xml:space="preserve"> del DUP</w:t>
      </w:r>
      <w:r>
        <w:rPr>
          <w:rFonts w:ascii="Arial Narrow" w:hAnsi="Arial Narrow"/>
          <w:sz w:val="22"/>
          <w:szCs w:val="22"/>
        </w:rPr>
        <w:t>,</w:t>
      </w:r>
      <w:r w:rsidR="00481D44" w:rsidRPr="00D05100">
        <w:rPr>
          <w:rFonts w:ascii="Arial Narrow" w:hAnsi="Arial Narrow"/>
          <w:sz w:val="22"/>
          <w:szCs w:val="22"/>
        </w:rPr>
        <w:t xml:space="preserve"> chiarendo che si tratta di uno strumento che:</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permette l’attività di guida strategica ed operativa degli EELL e consente di fronteggiare in modo permanente, sistemico e unitario le discontinuità ambientali e organizzative;</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costituisce, nel rispetto del principio del coordinamento e coerenza dei documenti di bilancio, il presupposto necessario di tutti gli altri documenti di programmazione.</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Il DUP, a differenza della Relazione previsionale e programmatica (RPP), non rappresenta un allegato al bilancio</w:t>
      </w:r>
      <w:r w:rsidR="00EB5879">
        <w:rPr>
          <w:rFonts w:ascii="Arial Narrow" w:hAnsi="Arial Narrow"/>
          <w:sz w:val="22"/>
          <w:szCs w:val="22"/>
        </w:rPr>
        <w:t>,</w:t>
      </w:r>
      <w:r w:rsidRPr="00D05100">
        <w:rPr>
          <w:rFonts w:ascii="Arial Narrow" w:hAnsi="Arial Narrow"/>
          <w:sz w:val="22"/>
          <w:szCs w:val="22"/>
        </w:rPr>
        <w:t xml:space="preserve"> quanto piuttosto un presupposto per l’approvazione del bilancio stesso. Il TUEL rinforza peraltro quanto detto dal Principio contabile chiarendo che </w:t>
      </w:r>
      <w:r w:rsidR="00EB5879">
        <w:rPr>
          <w:rFonts w:ascii="Arial Narrow" w:hAnsi="Arial Narrow"/>
          <w:sz w:val="22"/>
          <w:szCs w:val="22"/>
        </w:rPr>
        <w:t>i</w:t>
      </w:r>
      <w:r w:rsidRPr="00D05100">
        <w:rPr>
          <w:rFonts w:ascii="Arial Narrow" w:hAnsi="Arial Narrow"/>
          <w:sz w:val="22"/>
          <w:szCs w:val="22"/>
        </w:rPr>
        <w:t>l DUP costituisce “atto” presupposto indispensabile per l'approvazione del bilancio di previsione (art. 170, c. 5 del TUEL).</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Al DUP sono assegnate le seguenti </w:t>
      </w:r>
      <w:r w:rsidRPr="00D05100">
        <w:rPr>
          <w:rFonts w:ascii="Arial Narrow" w:hAnsi="Arial Narrow"/>
          <w:b/>
          <w:sz w:val="22"/>
          <w:szCs w:val="22"/>
        </w:rPr>
        <w:t>finalità</w:t>
      </w:r>
      <w:r w:rsidRPr="00D05100">
        <w:rPr>
          <w:rFonts w:ascii="Arial Narrow" w:hAnsi="Arial Narrow"/>
          <w:sz w:val="22"/>
          <w:szCs w:val="22"/>
        </w:rPr>
        <w:t>:</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individuare gli indirizzi generali di natura strategica, in coerenza con il quadro normativo definito dalla programmazione regionale e con gli obiettivi di finanza pubblica definiti a livello nazionale;</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definire, per ogni missione di bilancio, gli obiettivi strategici da realizzare entro la fine del mandato;</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esplicitare gli obiettivi operativi dei programmi collocati all’interno delle singole missioni;</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definire i contenuti della programmazione settoriale in materia di OO</w:t>
      </w:r>
      <w:r w:rsidR="00EB5879">
        <w:rPr>
          <w:rFonts w:ascii="Arial Narrow" w:hAnsi="Arial Narrow"/>
          <w:sz w:val="22"/>
          <w:szCs w:val="22"/>
        </w:rPr>
        <w:t>.</w:t>
      </w:r>
      <w:r w:rsidRPr="00D05100">
        <w:rPr>
          <w:rFonts w:ascii="Arial Narrow" w:hAnsi="Arial Narrow"/>
          <w:sz w:val="22"/>
          <w:szCs w:val="22"/>
        </w:rPr>
        <w:t>PP, personale e patrimonio.</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Per assolvere alle finalità sopra delineate il Principio contabile non fornisce uno </w:t>
      </w:r>
      <w:r w:rsidRPr="00D05100">
        <w:rPr>
          <w:rFonts w:ascii="Arial Narrow" w:hAnsi="Arial Narrow"/>
          <w:b/>
          <w:sz w:val="22"/>
          <w:szCs w:val="22"/>
        </w:rPr>
        <w:t>schema di riferimento</w:t>
      </w:r>
      <w:r w:rsidRPr="00D05100">
        <w:rPr>
          <w:rFonts w:ascii="Arial Narrow" w:hAnsi="Arial Narrow"/>
          <w:sz w:val="22"/>
          <w:szCs w:val="22"/>
        </w:rPr>
        <w:t xml:space="preserve"> specifico per il DUP (come ad esempio faceva il DPR 326/98 per la RPP), quanto indicazioni generali sulla base delle quali lo stesso deve essere strutturato.</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In particolare, il Principio contabile chiarisce che il DUP si compone di due sezioni:</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la Sezione strategica (SeS)</w:t>
      </w:r>
      <w:r w:rsidR="00EB5879">
        <w:rPr>
          <w:rFonts w:ascii="Arial Narrow" w:hAnsi="Arial Narrow"/>
          <w:sz w:val="22"/>
          <w:szCs w:val="22"/>
        </w:rPr>
        <w:t>, che</w:t>
      </w:r>
      <w:r w:rsidRPr="00D05100">
        <w:rPr>
          <w:rFonts w:ascii="Arial Narrow" w:hAnsi="Arial Narrow"/>
          <w:sz w:val="22"/>
          <w:szCs w:val="22"/>
        </w:rPr>
        <w:t xml:space="preserve"> ha un orizzonte temporale di riferimento pari a quello del mandato amministrativo e riprende per molti aspetti i contenuti del PGS così come definito al Punto 19 del precedente Principio contabile n. 1 (Programmazione nel sistema di bilancio) dell’Osservatorio per la finanza e la contabilità degli EELL;</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 xml:space="preserve">la Sezione operativa (SeO), di portata triennale, </w:t>
      </w:r>
      <w:r w:rsidR="00EB5879">
        <w:rPr>
          <w:rFonts w:ascii="Arial Narrow" w:hAnsi="Arial Narrow"/>
          <w:sz w:val="22"/>
          <w:szCs w:val="22"/>
        </w:rPr>
        <w:t xml:space="preserve">che </w:t>
      </w:r>
      <w:r w:rsidRPr="00D05100">
        <w:rPr>
          <w:rFonts w:ascii="Arial Narrow" w:hAnsi="Arial Narrow"/>
          <w:sz w:val="22"/>
          <w:szCs w:val="22"/>
        </w:rPr>
        <w:t>si rifà in modo costante ai contenuti della RPP</w:t>
      </w:r>
      <w:r w:rsidR="00EB5879">
        <w:rPr>
          <w:rFonts w:ascii="Arial Narrow" w:hAnsi="Arial Narrow"/>
          <w:sz w:val="22"/>
          <w:szCs w:val="22"/>
        </w:rPr>
        <w:t>,</w:t>
      </w:r>
      <w:r w:rsidRPr="00D05100">
        <w:rPr>
          <w:rFonts w:ascii="Arial Narrow" w:hAnsi="Arial Narrow"/>
          <w:sz w:val="22"/>
          <w:szCs w:val="22"/>
        </w:rPr>
        <w:t xml:space="preserve"> con particolare riferimento alla Sezione 3 (Programmi e progetti) della modulistica prevista dal DPR 326/98.</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La SeO si articola a sua volta in due parti:</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la Parte 1</w:t>
      </w:r>
      <w:r w:rsidR="00EB5879">
        <w:rPr>
          <w:rFonts w:ascii="Arial Narrow" w:hAnsi="Arial Narrow"/>
          <w:sz w:val="22"/>
          <w:szCs w:val="22"/>
        </w:rPr>
        <w:t>,</w:t>
      </w:r>
      <w:r w:rsidRPr="00D05100">
        <w:rPr>
          <w:rFonts w:ascii="Arial Narrow" w:hAnsi="Arial Narrow"/>
          <w:sz w:val="22"/>
          <w:szCs w:val="22"/>
        </w:rPr>
        <w:t xml:space="preserve"> che definisce gli indirizzi e gli obiettivi operativi dell’ente;</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 xml:space="preserve">la Parte 2 </w:t>
      </w:r>
      <w:r w:rsidR="00EB5879">
        <w:rPr>
          <w:rFonts w:ascii="Arial Narrow" w:hAnsi="Arial Narrow"/>
          <w:sz w:val="22"/>
          <w:szCs w:val="22"/>
        </w:rPr>
        <w:t>,</w:t>
      </w:r>
      <w:r w:rsidRPr="00D05100">
        <w:rPr>
          <w:rFonts w:ascii="Arial Narrow" w:hAnsi="Arial Narrow"/>
          <w:sz w:val="22"/>
          <w:szCs w:val="22"/>
        </w:rPr>
        <w:t>che comprende la programmazione in materia di LL</w:t>
      </w:r>
      <w:r w:rsidR="00EB5879">
        <w:rPr>
          <w:rFonts w:ascii="Arial Narrow" w:hAnsi="Arial Narrow"/>
          <w:sz w:val="22"/>
          <w:szCs w:val="22"/>
        </w:rPr>
        <w:t>.</w:t>
      </w:r>
      <w:r w:rsidRPr="00D05100">
        <w:rPr>
          <w:rFonts w:ascii="Arial Narrow" w:hAnsi="Arial Narrow"/>
          <w:sz w:val="22"/>
          <w:szCs w:val="22"/>
        </w:rPr>
        <w:t>PP, personale e patrimonio.</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Sulla base di tali presupposti normativi </w:t>
      </w:r>
      <w:r w:rsidRPr="00D05100">
        <w:rPr>
          <w:rFonts w:ascii="Arial Narrow" w:hAnsi="Arial Narrow"/>
          <w:b/>
          <w:sz w:val="22"/>
          <w:szCs w:val="22"/>
        </w:rPr>
        <w:t>il DUP è strutturato come di seguito esplicitato</w:t>
      </w:r>
      <w:r w:rsidRPr="00D05100">
        <w:rPr>
          <w:rFonts w:ascii="Arial Narrow" w:hAnsi="Arial Narrow"/>
          <w:sz w:val="22"/>
          <w:szCs w:val="22"/>
        </w:rPr>
        <w:t>.</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w:t>
      </w:r>
    </w:p>
    <w:p w:rsidR="00481D44"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La </w:t>
      </w:r>
      <w:r w:rsidRPr="00D05100">
        <w:rPr>
          <w:rFonts w:ascii="Arial Narrow" w:hAnsi="Arial Narrow"/>
          <w:b/>
          <w:sz w:val="22"/>
          <w:szCs w:val="22"/>
        </w:rPr>
        <w:t>Sezione strategica</w:t>
      </w:r>
      <w:r w:rsidRPr="00D05100">
        <w:rPr>
          <w:rFonts w:ascii="Arial Narrow" w:hAnsi="Arial Narrow"/>
          <w:sz w:val="22"/>
          <w:szCs w:val="22"/>
        </w:rPr>
        <w:t xml:space="preserve"> si articola in quattro sotto-sezioni:</w:t>
      </w:r>
    </w:p>
    <w:p w:rsidR="00CA2B07" w:rsidRPr="00D05100" w:rsidRDefault="00CA2B07" w:rsidP="00D05100">
      <w:pPr>
        <w:spacing w:line="0" w:lineRule="atLeast"/>
        <w:jc w:val="both"/>
        <w:rPr>
          <w:rFonts w:ascii="Arial Narrow" w:hAnsi="Arial Narrow"/>
          <w:sz w:val="22"/>
          <w:szCs w:val="22"/>
        </w:rPr>
      </w:pP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analisi del contesto esterno, nella quale vengono individuati gli obiettivi del Governo, la situazione socio-economica e la domanda dei servizi pubblici locali nonché i parametri economici essenziali;</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analisi del contesto interno, che pone l’accento sull’organizzazione e sulle modalità di gestione dei servizi pubblici locali, sul ruolo degli organismi ed enti strumentali e delle società controllate e partecipate, su risorse, impieghi e sostenibilità economico-finanziaria, sulle risorse umane e sulla struttura organizzativa dell’ente nonché sulla compatibilità presente e futura con i vincoli di finanza pubblica;</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definizione degli indirizzi generali e degli obiettivi strategici, nella quale si pone l’accento sulle strategie di mandato connesse a ciascuna missione di bilancio;</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esplicitazione delle modalità di rendicontazione degli strumenti di programmazione adottati dall’ente.</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w:t>
      </w:r>
    </w:p>
    <w:p w:rsidR="00CA2B07" w:rsidRDefault="00CA2B07" w:rsidP="00D05100">
      <w:pPr>
        <w:spacing w:line="0" w:lineRule="atLeast"/>
        <w:jc w:val="both"/>
        <w:rPr>
          <w:rFonts w:ascii="Arial Narrow" w:hAnsi="Arial Narrow"/>
          <w:sz w:val="22"/>
          <w:szCs w:val="22"/>
        </w:rPr>
      </w:pPr>
    </w:p>
    <w:p w:rsidR="00481D44" w:rsidRDefault="00481D44" w:rsidP="00D05100">
      <w:pPr>
        <w:spacing w:line="0" w:lineRule="atLeast"/>
        <w:jc w:val="both"/>
        <w:rPr>
          <w:rFonts w:ascii="Arial Narrow" w:hAnsi="Arial Narrow"/>
          <w:sz w:val="22"/>
          <w:szCs w:val="22"/>
        </w:rPr>
      </w:pPr>
      <w:r w:rsidRPr="00D05100">
        <w:rPr>
          <w:rFonts w:ascii="Arial Narrow" w:hAnsi="Arial Narrow"/>
          <w:sz w:val="22"/>
          <w:szCs w:val="22"/>
        </w:rPr>
        <w:lastRenderedPageBreak/>
        <w:t xml:space="preserve">La </w:t>
      </w:r>
      <w:r w:rsidRPr="00D05100">
        <w:rPr>
          <w:rFonts w:ascii="Arial Narrow" w:hAnsi="Arial Narrow"/>
          <w:b/>
          <w:sz w:val="22"/>
          <w:szCs w:val="22"/>
        </w:rPr>
        <w:t>Sezione operativa</w:t>
      </w:r>
      <w:r w:rsidRPr="00D05100">
        <w:rPr>
          <w:rFonts w:ascii="Arial Narrow" w:hAnsi="Arial Narrow"/>
          <w:sz w:val="22"/>
          <w:szCs w:val="22"/>
        </w:rPr>
        <w:t xml:space="preserve">, come detto, si divide in due parti. Nella </w:t>
      </w:r>
      <w:r w:rsidRPr="00D05100">
        <w:rPr>
          <w:rFonts w:ascii="Arial Narrow" w:hAnsi="Arial Narrow"/>
          <w:b/>
          <w:sz w:val="22"/>
          <w:szCs w:val="22"/>
        </w:rPr>
        <w:t>Parte 1</w:t>
      </w:r>
      <w:r w:rsidRPr="00D05100">
        <w:rPr>
          <w:rFonts w:ascii="Arial Narrow" w:hAnsi="Arial Narrow"/>
          <w:sz w:val="22"/>
          <w:szCs w:val="22"/>
        </w:rPr>
        <w:t>:</w:t>
      </w:r>
    </w:p>
    <w:p w:rsidR="00CA2B07" w:rsidRPr="00D05100" w:rsidRDefault="00CA2B07" w:rsidP="00D05100">
      <w:pPr>
        <w:spacing w:line="0" w:lineRule="atLeast"/>
        <w:jc w:val="both"/>
        <w:rPr>
          <w:rFonts w:ascii="Arial Narrow" w:hAnsi="Arial Narrow"/>
          <w:sz w:val="22"/>
          <w:szCs w:val="22"/>
        </w:rPr>
      </w:pP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vengono effettuate considerazioni di portata triennale sulle entrate, con particolare riferimento ai tributi ed alle tariffe, sull’indebitamento, sugli obiettivi di bilancio, sugli organismi gestionali e sulla coerenza con gli strumenti urbanistici vigenti;</w:t>
      </w:r>
    </w:p>
    <w:p w:rsidR="00481D44"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vengono identificati gli obiettivi operativi e le risorse per ciascun programma di bilancio.</w:t>
      </w:r>
    </w:p>
    <w:p w:rsidR="00CA2B07" w:rsidRPr="00D05100" w:rsidRDefault="00CA2B07" w:rsidP="00CA2B07">
      <w:pPr>
        <w:spacing w:line="0" w:lineRule="atLeast"/>
        <w:ind w:left="720"/>
        <w:jc w:val="both"/>
        <w:rPr>
          <w:rFonts w:ascii="Arial Narrow" w:hAnsi="Arial Narrow"/>
          <w:sz w:val="22"/>
          <w:szCs w:val="22"/>
        </w:rPr>
      </w:pPr>
    </w:p>
    <w:p w:rsidR="00481D44"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Nella </w:t>
      </w:r>
      <w:r w:rsidRPr="00D05100">
        <w:rPr>
          <w:rFonts w:ascii="Arial Narrow" w:hAnsi="Arial Narrow"/>
          <w:b/>
          <w:sz w:val="22"/>
          <w:szCs w:val="22"/>
        </w:rPr>
        <w:t>Parte 2</w:t>
      </w:r>
      <w:r w:rsidRPr="00D05100">
        <w:rPr>
          <w:rFonts w:ascii="Arial Narrow" w:hAnsi="Arial Narrow"/>
          <w:sz w:val="22"/>
          <w:szCs w:val="22"/>
        </w:rPr>
        <w:t xml:space="preserve"> trovano invece collocazione:</w:t>
      </w:r>
    </w:p>
    <w:p w:rsidR="00CA2B07" w:rsidRPr="00D05100" w:rsidRDefault="00CA2B07" w:rsidP="00D05100">
      <w:pPr>
        <w:spacing w:line="0" w:lineRule="atLeast"/>
        <w:jc w:val="both"/>
        <w:rPr>
          <w:rFonts w:ascii="Arial Narrow" w:hAnsi="Arial Narrow"/>
          <w:sz w:val="22"/>
          <w:szCs w:val="22"/>
        </w:rPr>
      </w:pP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la programmazione delle OO</w:t>
      </w:r>
      <w:r w:rsidR="00EB5879">
        <w:rPr>
          <w:rFonts w:ascii="Arial Narrow" w:hAnsi="Arial Narrow"/>
          <w:sz w:val="22"/>
          <w:szCs w:val="22"/>
        </w:rPr>
        <w:t>.</w:t>
      </w:r>
      <w:r w:rsidRPr="00D05100">
        <w:rPr>
          <w:rFonts w:ascii="Arial Narrow" w:hAnsi="Arial Narrow"/>
          <w:sz w:val="22"/>
          <w:szCs w:val="22"/>
        </w:rPr>
        <w:t>PP;</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la programmazione del fabbisogno del personale;</w:t>
      </w:r>
    </w:p>
    <w:p w:rsidR="00CA2B07" w:rsidRDefault="00481D44" w:rsidP="00CA2B07">
      <w:pPr>
        <w:numPr>
          <w:ilvl w:val="0"/>
          <w:numId w:val="45"/>
        </w:numPr>
        <w:spacing w:line="0" w:lineRule="atLeast"/>
        <w:jc w:val="both"/>
        <w:rPr>
          <w:rFonts w:ascii="Arial Narrow" w:hAnsi="Arial Narrow"/>
          <w:sz w:val="22"/>
          <w:szCs w:val="22"/>
        </w:rPr>
      </w:pPr>
      <w:r w:rsidRPr="00D05100">
        <w:rPr>
          <w:rFonts w:ascii="Arial Narrow" w:hAnsi="Arial Narrow"/>
          <w:sz w:val="22"/>
          <w:szCs w:val="22"/>
        </w:rPr>
        <w:t>il piano delle alienazioni e delle valorizzazioni patrimoniali.</w:t>
      </w:r>
    </w:p>
    <w:p w:rsidR="00CA2B07" w:rsidRDefault="00CA2B07" w:rsidP="00CA2B07">
      <w:pPr>
        <w:numPr>
          <w:ilvl w:val="0"/>
          <w:numId w:val="45"/>
        </w:numPr>
        <w:spacing w:line="0" w:lineRule="atLeast"/>
        <w:jc w:val="both"/>
        <w:rPr>
          <w:rFonts w:ascii="Arial Narrow" w:hAnsi="Arial Narrow"/>
          <w:sz w:val="22"/>
          <w:szCs w:val="22"/>
        </w:rPr>
      </w:pPr>
      <w:r w:rsidRPr="00CA2B07">
        <w:rPr>
          <w:rFonts w:ascii="Arial Narrow" w:hAnsi="Arial Narrow"/>
          <w:sz w:val="22"/>
          <w:szCs w:val="22"/>
        </w:rPr>
        <w:t>Programma degli incarichi di collaborazione</w:t>
      </w:r>
    </w:p>
    <w:p w:rsidR="00CA2B07" w:rsidRPr="00CA2B07" w:rsidRDefault="00CA2B07" w:rsidP="00CA2B07">
      <w:pPr>
        <w:numPr>
          <w:ilvl w:val="0"/>
          <w:numId w:val="45"/>
        </w:numPr>
        <w:spacing w:line="0" w:lineRule="atLeast"/>
        <w:jc w:val="both"/>
        <w:rPr>
          <w:rFonts w:ascii="Arial Narrow" w:hAnsi="Arial Narrow"/>
          <w:sz w:val="22"/>
          <w:szCs w:val="22"/>
        </w:rPr>
      </w:pPr>
      <w:r w:rsidRPr="00CA2B07">
        <w:rPr>
          <w:rFonts w:ascii="Arial Narrow" w:hAnsi="Arial Narrow"/>
          <w:sz w:val="22"/>
          <w:szCs w:val="22"/>
        </w:rPr>
        <w:t xml:space="preserve">Programma biennale degli acquisti </w:t>
      </w:r>
      <w:r w:rsidRPr="00CA2B07">
        <w:rPr>
          <w:rFonts w:ascii="Arial Narrow" w:hAnsi="Arial Narrow" w:cs="Arial"/>
          <w:sz w:val="22"/>
          <w:szCs w:val="22"/>
        </w:rPr>
        <w:tab/>
      </w:r>
    </w:p>
    <w:p w:rsidR="00CA2B07" w:rsidRPr="00D05100" w:rsidRDefault="00CA2B07" w:rsidP="00CA2B07">
      <w:pPr>
        <w:numPr>
          <w:ilvl w:val="0"/>
          <w:numId w:val="45"/>
        </w:numPr>
        <w:spacing w:line="0" w:lineRule="atLeast"/>
        <w:jc w:val="both"/>
        <w:rPr>
          <w:rFonts w:ascii="Arial Narrow" w:hAnsi="Arial Narrow"/>
          <w:sz w:val="22"/>
          <w:szCs w:val="22"/>
        </w:rPr>
      </w:pPr>
      <w:r w:rsidRPr="003377A5">
        <w:rPr>
          <w:rFonts w:ascii="Arial Narrow" w:hAnsi="Arial Narrow"/>
          <w:color w:val="1A171B"/>
          <w:sz w:val="22"/>
          <w:szCs w:val="22"/>
        </w:rPr>
        <w:t>Piani triennali di razionalizzazione e riqualificazione della spesa</w:t>
      </w:r>
    </w:p>
    <w:p w:rsidR="008C2F96" w:rsidRPr="00F728B0" w:rsidRDefault="008C2F96" w:rsidP="00EC272A">
      <w:pPr>
        <w:widowControl w:val="0"/>
        <w:tabs>
          <w:tab w:val="left" w:pos="220"/>
          <w:tab w:val="left" w:pos="720"/>
        </w:tabs>
        <w:autoSpaceDE w:val="0"/>
        <w:autoSpaceDN w:val="0"/>
        <w:adjustRightInd w:val="0"/>
        <w:rPr>
          <w:rFonts w:ascii="Arial Narrow" w:hAnsi="Arial Narrow" w:cs="Symbol"/>
          <w:b/>
          <w:sz w:val="22"/>
          <w:szCs w:val="26"/>
        </w:rPr>
      </w:pPr>
    </w:p>
    <w:p w:rsidR="00A36009" w:rsidRDefault="00A36009" w:rsidP="00EC272A">
      <w:pPr>
        <w:widowControl w:val="0"/>
        <w:tabs>
          <w:tab w:val="left" w:pos="220"/>
          <w:tab w:val="left" w:pos="720"/>
        </w:tabs>
        <w:autoSpaceDE w:val="0"/>
        <w:autoSpaceDN w:val="0"/>
        <w:adjustRightInd w:val="0"/>
        <w:rPr>
          <w:rFonts w:ascii="Arial Narrow" w:hAnsi="Arial Narrow" w:cs="Symbol"/>
          <w:sz w:val="22"/>
          <w:szCs w:val="26"/>
        </w:rPr>
      </w:pPr>
    </w:p>
    <w:p w:rsidR="00A36009" w:rsidRDefault="00A36009" w:rsidP="00EC272A">
      <w:pPr>
        <w:widowControl w:val="0"/>
        <w:tabs>
          <w:tab w:val="left" w:pos="220"/>
          <w:tab w:val="left" w:pos="720"/>
        </w:tabs>
        <w:autoSpaceDE w:val="0"/>
        <w:autoSpaceDN w:val="0"/>
        <w:adjustRightInd w:val="0"/>
        <w:rPr>
          <w:rFonts w:ascii="Arial Narrow" w:hAnsi="Arial Narrow" w:cs="Symbol"/>
          <w:sz w:val="22"/>
          <w:szCs w:val="26"/>
        </w:rPr>
      </w:pPr>
    </w:p>
    <w:p w:rsidR="00D622A9" w:rsidRDefault="00D622A9" w:rsidP="00EC272A">
      <w:pPr>
        <w:widowControl w:val="0"/>
        <w:tabs>
          <w:tab w:val="left" w:pos="220"/>
          <w:tab w:val="left" w:pos="720"/>
        </w:tabs>
        <w:autoSpaceDE w:val="0"/>
        <w:autoSpaceDN w:val="0"/>
        <w:adjustRightInd w:val="0"/>
        <w:rPr>
          <w:rFonts w:ascii="Arial Narrow" w:hAnsi="Arial Narrow" w:cs="Symbol"/>
          <w:sz w:val="22"/>
          <w:szCs w:val="26"/>
        </w:rPr>
      </w:pPr>
    </w:p>
    <w:p w:rsidR="00D622A9" w:rsidRDefault="00D622A9" w:rsidP="00EC272A">
      <w:pPr>
        <w:widowControl w:val="0"/>
        <w:tabs>
          <w:tab w:val="left" w:pos="220"/>
          <w:tab w:val="left" w:pos="720"/>
        </w:tabs>
        <w:autoSpaceDE w:val="0"/>
        <w:autoSpaceDN w:val="0"/>
        <w:adjustRightInd w:val="0"/>
        <w:rPr>
          <w:rFonts w:ascii="Arial Narrow" w:hAnsi="Arial Narrow" w:cs="Symbol"/>
          <w:sz w:val="22"/>
          <w:szCs w:val="26"/>
        </w:rPr>
        <w:sectPr w:rsidR="00D622A9" w:rsidSect="002A3E6C">
          <w:pgSz w:w="12240" w:h="15840"/>
          <w:pgMar w:top="1417" w:right="1134" w:bottom="1134" w:left="1134" w:header="340" w:footer="851" w:gutter="0"/>
          <w:cols w:space="720"/>
          <w:noEndnote/>
          <w:docGrid w:linePitch="326"/>
        </w:sectPr>
      </w:pPr>
    </w:p>
    <w:p w:rsidR="00A36009" w:rsidRPr="003709D0" w:rsidRDefault="00A36009" w:rsidP="0011779A">
      <w:pPr>
        <w:widowControl w:val="0"/>
        <w:shd w:val="clear" w:color="auto" w:fill="993300"/>
        <w:tabs>
          <w:tab w:val="left" w:pos="220"/>
          <w:tab w:val="left" w:pos="720"/>
        </w:tabs>
        <w:autoSpaceDE w:val="0"/>
        <w:autoSpaceDN w:val="0"/>
        <w:adjustRightInd w:val="0"/>
        <w:rPr>
          <w:rFonts w:ascii="Arial Narrow" w:hAnsi="Arial Narrow" w:cs="Arial"/>
          <w:b/>
          <w:color w:val="FFFFFF"/>
          <w:sz w:val="26"/>
          <w:szCs w:val="26"/>
        </w:rPr>
      </w:pPr>
      <w:r w:rsidRPr="003709D0">
        <w:rPr>
          <w:rFonts w:ascii="Arial Narrow" w:hAnsi="Arial Narrow" w:cs="Arial"/>
          <w:b/>
          <w:color w:val="FFFFFF"/>
          <w:sz w:val="26"/>
          <w:szCs w:val="26"/>
        </w:rPr>
        <w:lastRenderedPageBreak/>
        <w:t xml:space="preserve">1. </w:t>
      </w:r>
      <w:r>
        <w:rPr>
          <w:rFonts w:ascii="Arial Narrow" w:hAnsi="Arial Narrow" w:cs="Arial"/>
          <w:b/>
          <w:color w:val="FFFFFF"/>
          <w:sz w:val="26"/>
          <w:szCs w:val="26"/>
        </w:rPr>
        <w:tab/>
      </w:r>
      <w:r w:rsidR="002D080A">
        <w:rPr>
          <w:rFonts w:ascii="Arial Narrow" w:hAnsi="Arial Narrow" w:cs="Arial"/>
          <w:b/>
          <w:color w:val="FFFFFF"/>
          <w:sz w:val="26"/>
          <w:szCs w:val="26"/>
        </w:rPr>
        <w:t xml:space="preserve">Analisi di contesto </w:t>
      </w:r>
    </w:p>
    <w:p w:rsidR="00A36009" w:rsidRPr="00715CCA" w:rsidRDefault="00A36009" w:rsidP="000607FA">
      <w:pPr>
        <w:widowControl w:val="0"/>
        <w:tabs>
          <w:tab w:val="left" w:pos="220"/>
          <w:tab w:val="left" w:pos="720"/>
        </w:tabs>
        <w:autoSpaceDE w:val="0"/>
        <w:autoSpaceDN w:val="0"/>
        <w:adjustRightInd w:val="0"/>
        <w:rPr>
          <w:rFonts w:ascii="Arial Narrow" w:hAnsi="Arial Narrow" w:cs="Arial"/>
          <w:b/>
          <w:sz w:val="26"/>
          <w:szCs w:val="26"/>
        </w:rPr>
      </w:pPr>
    </w:p>
    <w:p w:rsidR="00A36009" w:rsidRPr="001A06AA" w:rsidRDefault="00A36009" w:rsidP="0011779A">
      <w:pPr>
        <w:widowControl w:val="0"/>
        <w:shd w:val="clear" w:color="auto" w:fill="FF9933"/>
        <w:tabs>
          <w:tab w:val="left" w:pos="709"/>
          <w:tab w:val="left" w:pos="940"/>
          <w:tab w:val="left" w:pos="1440"/>
        </w:tabs>
        <w:autoSpaceDE w:val="0"/>
        <w:autoSpaceDN w:val="0"/>
        <w:adjustRightInd w:val="0"/>
        <w:rPr>
          <w:rFonts w:ascii="Arial Narrow" w:hAnsi="Arial Narrow" w:cs="Arial"/>
          <w:b/>
          <w:sz w:val="26"/>
          <w:szCs w:val="26"/>
        </w:rPr>
      </w:pPr>
      <w:r w:rsidRPr="001A06AA">
        <w:rPr>
          <w:rFonts w:ascii="Arial Narrow" w:hAnsi="Arial Narrow" w:cs="Arial"/>
          <w:b/>
          <w:sz w:val="26"/>
          <w:szCs w:val="26"/>
        </w:rPr>
        <w:t xml:space="preserve">1.1 </w:t>
      </w:r>
      <w:r w:rsidRPr="001A06AA">
        <w:rPr>
          <w:rFonts w:ascii="Arial Narrow" w:hAnsi="Arial Narrow" w:cs="Arial"/>
          <w:b/>
          <w:sz w:val="26"/>
          <w:szCs w:val="26"/>
        </w:rPr>
        <w:tab/>
      </w:r>
      <w:r w:rsidR="002D080A">
        <w:rPr>
          <w:rFonts w:ascii="Arial Narrow" w:hAnsi="Arial Narrow" w:cs="Arial"/>
          <w:b/>
          <w:sz w:val="26"/>
          <w:szCs w:val="26"/>
        </w:rPr>
        <w:t>Contesto esterno</w:t>
      </w:r>
    </w:p>
    <w:p w:rsidR="00A36009" w:rsidRPr="00715CCA" w:rsidRDefault="00A36009" w:rsidP="000607FA">
      <w:pPr>
        <w:widowControl w:val="0"/>
        <w:tabs>
          <w:tab w:val="left" w:pos="940"/>
          <w:tab w:val="left" w:pos="1440"/>
        </w:tabs>
        <w:autoSpaceDE w:val="0"/>
        <w:autoSpaceDN w:val="0"/>
        <w:adjustRightInd w:val="0"/>
        <w:rPr>
          <w:rFonts w:ascii="Arial Narrow" w:hAnsi="Arial Narrow" w:cs="Arial"/>
          <w:b/>
          <w:sz w:val="26"/>
          <w:szCs w:val="26"/>
        </w:rPr>
      </w:pPr>
    </w:p>
    <w:p w:rsidR="00A36009" w:rsidRPr="00715CCA" w:rsidRDefault="00A36009" w:rsidP="002D080A">
      <w:pPr>
        <w:widowControl w:val="0"/>
        <w:shd w:val="clear" w:color="auto" w:fill="FCFF8C"/>
        <w:tabs>
          <w:tab w:val="left" w:pos="709"/>
          <w:tab w:val="left" w:pos="2160"/>
        </w:tabs>
        <w:autoSpaceDE w:val="0"/>
        <w:autoSpaceDN w:val="0"/>
        <w:adjustRightInd w:val="0"/>
        <w:rPr>
          <w:rFonts w:ascii="Arial Narrow" w:hAnsi="Arial Narrow" w:cs="Arial"/>
          <w:b/>
          <w:sz w:val="26"/>
          <w:szCs w:val="26"/>
        </w:rPr>
      </w:pPr>
      <w:r w:rsidRPr="00715CCA">
        <w:rPr>
          <w:rFonts w:ascii="Arial Narrow" w:hAnsi="Arial Narrow" w:cs="Arial"/>
          <w:b/>
          <w:sz w:val="26"/>
          <w:szCs w:val="26"/>
        </w:rPr>
        <w:t xml:space="preserve">1.1.1 </w:t>
      </w:r>
      <w:r>
        <w:rPr>
          <w:rFonts w:ascii="Arial Narrow" w:hAnsi="Arial Narrow" w:cs="Arial"/>
          <w:b/>
          <w:sz w:val="26"/>
          <w:szCs w:val="26"/>
        </w:rPr>
        <w:tab/>
      </w:r>
      <w:r w:rsidR="002D080A" w:rsidRPr="002D080A">
        <w:rPr>
          <w:rFonts w:ascii="Arial Narrow" w:hAnsi="Arial Narrow"/>
          <w:b/>
        </w:rPr>
        <w:t>Il contesto mondiale, europeo e nazionale</w:t>
      </w:r>
    </w:p>
    <w:p w:rsidR="002D080A" w:rsidRDefault="002D080A" w:rsidP="000607FA">
      <w:pPr>
        <w:autoSpaceDE w:val="0"/>
        <w:autoSpaceDN w:val="0"/>
        <w:adjustRightInd w:val="0"/>
        <w:jc w:val="both"/>
        <w:rPr>
          <w:rFonts w:ascii="Arial Narrow" w:hAnsi="Arial Narrow" w:cs="Arial"/>
          <w:sz w:val="22"/>
          <w:szCs w:val="22"/>
        </w:rPr>
      </w:pPr>
    </w:p>
    <w:p w:rsidR="00EC6D79" w:rsidRPr="00EC6D79" w:rsidRDefault="00EC6D79" w:rsidP="00EC6D79">
      <w:pPr>
        <w:autoSpaceDE w:val="0"/>
        <w:autoSpaceDN w:val="0"/>
        <w:adjustRightInd w:val="0"/>
        <w:jc w:val="both"/>
        <w:rPr>
          <w:rFonts w:ascii="Arial Narrow" w:hAnsi="Arial Narrow"/>
          <w:b/>
          <w:bCs/>
          <w:sz w:val="22"/>
          <w:szCs w:val="22"/>
        </w:rPr>
      </w:pPr>
      <w:r w:rsidRPr="00EC6D79">
        <w:rPr>
          <w:rFonts w:ascii="Arial Narrow" w:hAnsi="Arial Narrow"/>
          <w:b/>
          <w:bCs/>
          <w:sz w:val="22"/>
          <w:szCs w:val="22"/>
        </w:rPr>
        <w:t>Scenario macroeconomico mondiale e europeo</w:t>
      </w:r>
    </w:p>
    <w:p w:rsidR="00EC6D79" w:rsidRPr="004F1FE8" w:rsidRDefault="00EC6D79" w:rsidP="00EC6D79">
      <w:pPr>
        <w:autoSpaceDE w:val="0"/>
        <w:autoSpaceDN w:val="0"/>
        <w:adjustRightInd w:val="0"/>
        <w:jc w:val="both"/>
        <w:rPr>
          <w:rFonts w:ascii="Arial Narrow" w:hAnsi="Arial Narrow"/>
          <w:sz w:val="22"/>
          <w:szCs w:val="22"/>
          <w:u w:val="single"/>
        </w:rPr>
      </w:pPr>
      <w:r w:rsidRPr="004F1FE8">
        <w:rPr>
          <w:rFonts w:ascii="Arial Narrow" w:hAnsi="Arial Narrow" w:cs="Symbol"/>
          <w:sz w:val="22"/>
          <w:szCs w:val="22"/>
          <w:u w:val="single"/>
        </w:rPr>
        <w:t xml:space="preserve"> </w:t>
      </w:r>
      <w:r w:rsidRPr="004F1FE8">
        <w:rPr>
          <w:rFonts w:ascii="Arial Narrow" w:hAnsi="Arial Narrow"/>
          <w:sz w:val="22"/>
          <w:szCs w:val="22"/>
          <w:u w:val="single"/>
        </w:rPr>
        <w:t xml:space="preserve">Analisi geo politica </w:t>
      </w:r>
    </w:p>
    <w:p w:rsidR="00EC6D79" w:rsidRPr="004F1FE8" w:rsidRDefault="004F1FE8" w:rsidP="003405E3">
      <w:pPr>
        <w:autoSpaceDE w:val="0"/>
        <w:autoSpaceDN w:val="0"/>
        <w:adjustRightInd w:val="0"/>
        <w:jc w:val="both"/>
        <w:rPr>
          <w:rFonts w:ascii="Arial Narrow" w:hAnsi="Arial Narrow"/>
          <w:sz w:val="22"/>
          <w:szCs w:val="22"/>
        </w:rPr>
      </w:pPr>
      <w:r>
        <w:rPr>
          <w:rFonts w:ascii="Arial Narrow" w:hAnsi="Arial Narrow"/>
          <w:sz w:val="22"/>
          <w:szCs w:val="22"/>
        </w:rPr>
        <w:t>L</w:t>
      </w:r>
      <w:r w:rsidR="00EC6D79" w:rsidRPr="004F1FE8">
        <w:rPr>
          <w:rFonts w:ascii="Arial Narrow" w:hAnsi="Arial Narrow"/>
          <w:sz w:val="22"/>
          <w:szCs w:val="22"/>
        </w:rPr>
        <w:t xml:space="preserve">’incertezza sui mercati finanziari e </w:t>
      </w:r>
      <w:r>
        <w:rPr>
          <w:rFonts w:ascii="Arial Narrow" w:hAnsi="Arial Narrow"/>
          <w:sz w:val="22"/>
          <w:szCs w:val="22"/>
        </w:rPr>
        <w:t>il</w:t>
      </w:r>
      <w:r w:rsidR="00EC6D79" w:rsidRPr="004F1FE8">
        <w:rPr>
          <w:rFonts w:ascii="Arial Narrow" w:hAnsi="Arial Narrow"/>
          <w:sz w:val="22"/>
          <w:szCs w:val="22"/>
        </w:rPr>
        <w:t xml:space="preserve"> repentino deterioramento delle prospettive di crescita</w:t>
      </w:r>
      <w:r>
        <w:rPr>
          <w:rFonts w:ascii="Arial Narrow" w:hAnsi="Arial Narrow"/>
          <w:sz w:val="22"/>
          <w:szCs w:val="22"/>
        </w:rPr>
        <w:t xml:space="preserve"> sono</w:t>
      </w:r>
      <w:r w:rsidR="00EC6D79" w:rsidRPr="004F1FE8">
        <w:rPr>
          <w:rFonts w:ascii="Arial Narrow" w:hAnsi="Arial Narrow"/>
          <w:sz w:val="22"/>
          <w:szCs w:val="22"/>
        </w:rPr>
        <w:t xml:space="preserve"> particolarmente marcat</w:t>
      </w:r>
      <w:r>
        <w:rPr>
          <w:rFonts w:ascii="Arial Narrow" w:hAnsi="Arial Narrow"/>
          <w:sz w:val="22"/>
          <w:szCs w:val="22"/>
        </w:rPr>
        <w:t>i</w:t>
      </w:r>
      <w:r w:rsidR="00EC6D79" w:rsidRPr="004F1FE8">
        <w:rPr>
          <w:rFonts w:ascii="Arial Narrow" w:hAnsi="Arial Narrow"/>
          <w:sz w:val="22"/>
          <w:szCs w:val="22"/>
        </w:rPr>
        <w:t xml:space="preserve"> sia nelle economie emergenti</w:t>
      </w:r>
      <w:r>
        <w:rPr>
          <w:rFonts w:ascii="Arial Narrow" w:hAnsi="Arial Narrow"/>
          <w:sz w:val="22"/>
          <w:szCs w:val="22"/>
        </w:rPr>
        <w:t>,</w:t>
      </w:r>
      <w:r w:rsidR="00EC6D79" w:rsidRPr="004F1FE8">
        <w:rPr>
          <w:rFonts w:ascii="Arial Narrow" w:hAnsi="Arial Narrow"/>
          <w:sz w:val="22"/>
          <w:szCs w:val="22"/>
        </w:rPr>
        <w:t xml:space="preserve"> che in quelle più fragili dell’Eurozona.</w:t>
      </w:r>
    </w:p>
    <w:p w:rsidR="00EC6D79" w:rsidRPr="004F1FE8" w:rsidRDefault="00EC6D79" w:rsidP="003405E3">
      <w:pPr>
        <w:autoSpaceDE w:val="0"/>
        <w:autoSpaceDN w:val="0"/>
        <w:adjustRightInd w:val="0"/>
        <w:jc w:val="both"/>
        <w:rPr>
          <w:rFonts w:ascii="Arial Narrow" w:hAnsi="Arial Narrow"/>
          <w:sz w:val="22"/>
          <w:szCs w:val="22"/>
        </w:rPr>
      </w:pPr>
      <w:r w:rsidRPr="004F1FE8">
        <w:rPr>
          <w:rFonts w:ascii="Arial Narrow" w:hAnsi="Arial Narrow"/>
          <w:sz w:val="22"/>
          <w:szCs w:val="22"/>
        </w:rPr>
        <w:t>La debolezza del commercio internazionale dovuta a fattori strutturali e criticità congiunturali rendono le previsioni di crescita assai contratte. Secondo la Banca mondiale, la crescita nel 2015 è risultata dell’1,7%, ossia poco più della metà rispetto al2014.</w:t>
      </w:r>
    </w:p>
    <w:p w:rsidR="00EC6D79" w:rsidRPr="004F1FE8" w:rsidRDefault="00EC6D79" w:rsidP="00EC6D79">
      <w:pPr>
        <w:autoSpaceDE w:val="0"/>
        <w:autoSpaceDN w:val="0"/>
        <w:adjustRightInd w:val="0"/>
        <w:jc w:val="both"/>
        <w:rPr>
          <w:rFonts w:ascii="Arial Narrow" w:hAnsi="Arial Narrow"/>
          <w:sz w:val="22"/>
          <w:szCs w:val="22"/>
        </w:rPr>
      </w:pPr>
      <w:r w:rsidRPr="004F1FE8">
        <w:rPr>
          <w:rFonts w:ascii="Arial Narrow" w:hAnsi="Arial Narrow"/>
          <w:sz w:val="22"/>
          <w:szCs w:val="22"/>
        </w:rPr>
        <w:t>A complicare ulteriormente il panorama dell’economia globale sono intervenute numerose questioni geopolitiche. L’emergenza migratoria continua ad assillare l’Europa, che si prepara a ricevere nella primavera-estate flussi di rifugiati di ordini di grandezza simili, se non superiori, a quelli del 201</w:t>
      </w:r>
      <w:r w:rsidR="00EB5879" w:rsidRPr="004F1FE8">
        <w:rPr>
          <w:rFonts w:ascii="Arial Narrow" w:hAnsi="Arial Narrow"/>
          <w:sz w:val="22"/>
          <w:szCs w:val="22"/>
        </w:rPr>
        <w:t>6</w:t>
      </w:r>
      <w:r w:rsidRPr="004F1FE8">
        <w:rPr>
          <w:rFonts w:ascii="Arial Narrow" w:hAnsi="Arial Narrow"/>
          <w:sz w:val="22"/>
          <w:szCs w:val="22"/>
        </w:rPr>
        <w:t>. L’incapacità di gestire questa crisi e le difficoltà in cui si dibattono i governi anti-austerity, intaccano l’ottimismo che induceva a considerare finalmente risolta la crisi dell’Eurozona.</w:t>
      </w:r>
    </w:p>
    <w:p w:rsidR="00797604" w:rsidRPr="004F1FE8" w:rsidRDefault="00797604" w:rsidP="00EC6D79">
      <w:pPr>
        <w:autoSpaceDE w:val="0"/>
        <w:autoSpaceDN w:val="0"/>
        <w:adjustRightInd w:val="0"/>
        <w:jc w:val="both"/>
        <w:rPr>
          <w:rFonts w:ascii="Arial Narrow" w:hAnsi="Arial Narrow"/>
          <w:sz w:val="22"/>
          <w:szCs w:val="22"/>
        </w:rPr>
      </w:pPr>
    </w:p>
    <w:p w:rsidR="00EC6D79" w:rsidRDefault="00EC6D79" w:rsidP="00EC6D79">
      <w:pPr>
        <w:autoSpaceDE w:val="0"/>
        <w:autoSpaceDN w:val="0"/>
        <w:adjustRightInd w:val="0"/>
        <w:jc w:val="both"/>
        <w:rPr>
          <w:rFonts w:ascii="Arial Narrow" w:hAnsi="Arial Narrow" w:cs="Arial"/>
          <w:sz w:val="22"/>
          <w:szCs w:val="22"/>
        </w:rPr>
      </w:pPr>
      <w:r w:rsidRPr="004F1FE8">
        <w:rPr>
          <w:rFonts w:ascii="Arial Narrow" w:hAnsi="Arial Narrow" w:cs="Arial"/>
          <w:noProof/>
          <w:sz w:val="22"/>
          <w:szCs w:val="22"/>
        </w:rPr>
        <w:drawing>
          <wp:inline distT="0" distB="0" distL="0" distR="0">
            <wp:extent cx="5584308" cy="3050062"/>
            <wp:effectExtent l="19050" t="0" r="0" b="0"/>
            <wp:docPr id="1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589347" cy="3052814"/>
                    </a:xfrm>
                    <a:prstGeom prst="rect">
                      <a:avLst/>
                    </a:prstGeom>
                    <a:noFill/>
                    <a:ln w="9525">
                      <a:noFill/>
                      <a:miter lim="800000"/>
                      <a:headEnd/>
                      <a:tailEnd/>
                    </a:ln>
                  </pic:spPr>
                </pic:pic>
              </a:graphicData>
            </a:graphic>
          </wp:inline>
        </w:drawing>
      </w:r>
    </w:p>
    <w:p w:rsidR="00EC6D79" w:rsidRDefault="00EC6D79" w:rsidP="00EC6D79">
      <w:pPr>
        <w:autoSpaceDE w:val="0"/>
        <w:autoSpaceDN w:val="0"/>
        <w:adjustRightInd w:val="0"/>
        <w:jc w:val="both"/>
        <w:rPr>
          <w:rFonts w:ascii="Arial Narrow" w:hAnsi="Arial Narrow" w:cs="Arial"/>
          <w:sz w:val="22"/>
          <w:szCs w:val="22"/>
        </w:rPr>
      </w:pPr>
    </w:p>
    <w:p w:rsidR="00EC6D79" w:rsidRDefault="00EC6D79" w:rsidP="00EC6D79">
      <w:pPr>
        <w:autoSpaceDE w:val="0"/>
        <w:autoSpaceDN w:val="0"/>
        <w:adjustRightInd w:val="0"/>
        <w:jc w:val="both"/>
        <w:rPr>
          <w:rFonts w:ascii="Arial Narrow" w:hAnsi="Arial Narrow" w:cs="Arial"/>
          <w:sz w:val="22"/>
          <w:szCs w:val="22"/>
        </w:rPr>
      </w:pPr>
    </w:p>
    <w:p w:rsidR="00EC6D79" w:rsidRPr="00797604" w:rsidRDefault="00EC6D79" w:rsidP="00EC6D79">
      <w:pPr>
        <w:autoSpaceDE w:val="0"/>
        <w:autoSpaceDN w:val="0"/>
        <w:adjustRightInd w:val="0"/>
        <w:jc w:val="both"/>
        <w:rPr>
          <w:rFonts w:ascii="Arial Narrow" w:hAnsi="Arial Narrow"/>
          <w:sz w:val="22"/>
          <w:szCs w:val="22"/>
          <w:u w:val="single"/>
        </w:rPr>
      </w:pPr>
      <w:r w:rsidRPr="00797604">
        <w:rPr>
          <w:rFonts w:ascii="Arial Narrow" w:hAnsi="Arial Narrow" w:cs="Symbol"/>
          <w:sz w:val="22"/>
          <w:szCs w:val="22"/>
          <w:u w:val="single"/>
        </w:rPr>
        <w:t xml:space="preserve"> </w:t>
      </w:r>
      <w:r w:rsidRPr="00797604">
        <w:rPr>
          <w:rFonts w:ascii="Arial Narrow" w:hAnsi="Arial Narrow"/>
          <w:sz w:val="22"/>
          <w:szCs w:val="22"/>
          <w:u w:val="single"/>
        </w:rPr>
        <w:t>Andamento europeo</w:t>
      </w:r>
    </w:p>
    <w:p w:rsidR="00EC6D79" w:rsidRPr="00EC6D79" w:rsidRDefault="00EC6D79" w:rsidP="00EC6D79">
      <w:pPr>
        <w:autoSpaceDE w:val="0"/>
        <w:autoSpaceDN w:val="0"/>
        <w:adjustRightInd w:val="0"/>
        <w:jc w:val="both"/>
        <w:rPr>
          <w:rFonts w:ascii="Arial Narrow" w:hAnsi="Arial Narrow"/>
          <w:sz w:val="22"/>
          <w:szCs w:val="22"/>
        </w:rPr>
      </w:pPr>
      <w:r w:rsidRPr="00EC6D79">
        <w:rPr>
          <w:rFonts w:ascii="Arial Narrow" w:hAnsi="Arial Narrow"/>
          <w:sz w:val="22"/>
          <w:szCs w:val="22"/>
        </w:rPr>
        <w:t>Nell’area dell’euro il permanere di spinte deflazionistiche – in parte dovute</w:t>
      </w:r>
      <w:r w:rsidR="004F1FE8">
        <w:rPr>
          <w:rFonts w:ascii="Arial Narrow" w:hAnsi="Arial Narrow"/>
          <w:sz w:val="22"/>
          <w:szCs w:val="22"/>
        </w:rPr>
        <w:t xml:space="preserve"> </w:t>
      </w:r>
      <w:r w:rsidRPr="00EC6D79">
        <w:rPr>
          <w:rFonts w:ascii="Arial Narrow" w:hAnsi="Arial Narrow"/>
          <w:sz w:val="22"/>
          <w:szCs w:val="22"/>
        </w:rPr>
        <w:t>alle continue cadute delle quotazioni delle materie prime, in particolare il prezzo del</w:t>
      </w:r>
      <w:r w:rsidR="004F1FE8">
        <w:rPr>
          <w:rFonts w:ascii="Arial Narrow" w:hAnsi="Arial Narrow"/>
          <w:sz w:val="22"/>
          <w:szCs w:val="22"/>
        </w:rPr>
        <w:t xml:space="preserve"> </w:t>
      </w:r>
      <w:r w:rsidRPr="00EC6D79">
        <w:rPr>
          <w:rFonts w:ascii="Arial Narrow" w:hAnsi="Arial Narrow"/>
          <w:sz w:val="22"/>
          <w:szCs w:val="22"/>
        </w:rPr>
        <w:t>petrolio, ma anche alla debolezza della domanda interna – ostacola la trasmissione</w:t>
      </w:r>
      <w:r w:rsidR="004F1FE8">
        <w:rPr>
          <w:rFonts w:ascii="Arial Narrow" w:hAnsi="Arial Narrow"/>
          <w:sz w:val="22"/>
          <w:szCs w:val="22"/>
        </w:rPr>
        <w:t xml:space="preserve"> </w:t>
      </w:r>
      <w:r w:rsidRPr="00EC6D79">
        <w:rPr>
          <w:rFonts w:ascii="Arial Narrow" w:hAnsi="Arial Narrow"/>
          <w:sz w:val="22"/>
          <w:szCs w:val="22"/>
        </w:rPr>
        <w:t>all’economia reale delle misure eccezionalmente espansive di politica monetaria</w:t>
      </w:r>
      <w:r w:rsidR="004F1FE8">
        <w:rPr>
          <w:rFonts w:ascii="Arial Narrow" w:hAnsi="Arial Narrow"/>
          <w:sz w:val="22"/>
          <w:szCs w:val="22"/>
        </w:rPr>
        <w:t xml:space="preserve"> </w:t>
      </w:r>
      <w:r w:rsidRPr="00EC6D79">
        <w:rPr>
          <w:rFonts w:ascii="Arial Narrow" w:hAnsi="Arial Narrow"/>
          <w:sz w:val="22"/>
          <w:szCs w:val="22"/>
        </w:rPr>
        <w:t>adottate dalla Banca Centrale Europea; ne risultano frenati gli investimenti, accresciuto</w:t>
      </w:r>
      <w:r w:rsidR="004F1FE8">
        <w:rPr>
          <w:rFonts w:ascii="Arial Narrow" w:hAnsi="Arial Narrow"/>
          <w:sz w:val="22"/>
          <w:szCs w:val="22"/>
        </w:rPr>
        <w:t xml:space="preserve"> </w:t>
      </w:r>
      <w:r w:rsidRPr="00EC6D79">
        <w:rPr>
          <w:rFonts w:ascii="Arial Narrow" w:hAnsi="Arial Narrow"/>
          <w:sz w:val="22"/>
          <w:szCs w:val="22"/>
        </w:rPr>
        <w:t>l’onere dei debiti pubblici e privati.</w:t>
      </w:r>
    </w:p>
    <w:p w:rsidR="00EC6D79" w:rsidRPr="00EC6D79" w:rsidRDefault="00EC6D79" w:rsidP="00EC6D79">
      <w:pPr>
        <w:autoSpaceDE w:val="0"/>
        <w:autoSpaceDN w:val="0"/>
        <w:adjustRightInd w:val="0"/>
        <w:jc w:val="both"/>
        <w:rPr>
          <w:rFonts w:ascii="Arial Narrow" w:hAnsi="Arial Narrow"/>
          <w:sz w:val="22"/>
          <w:szCs w:val="22"/>
        </w:rPr>
      </w:pPr>
      <w:r w:rsidRPr="00EC6D79">
        <w:rPr>
          <w:rFonts w:ascii="Arial Narrow" w:hAnsi="Arial Narrow"/>
          <w:sz w:val="22"/>
          <w:szCs w:val="22"/>
        </w:rPr>
        <w:t>L’Eurozona resta inoltre caratterizzata da un’ineguale distribuzione della crescita e</w:t>
      </w:r>
      <w:r w:rsidR="004F1FE8">
        <w:rPr>
          <w:rFonts w:ascii="Arial Narrow" w:hAnsi="Arial Narrow"/>
          <w:sz w:val="22"/>
          <w:szCs w:val="22"/>
        </w:rPr>
        <w:t xml:space="preserve"> </w:t>
      </w:r>
      <w:r w:rsidRPr="00EC6D79">
        <w:rPr>
          <w:rFonts w:ascii="Arial Narrow" w:hAnsi="Arial Narrow"/>
          <w:sz w:val="22"/>
          <w:szCs w:val="22"/>
        </w:rPr>
        <w:t>dell’occupazione. L’insoddisfacente processo di convergenza – anche nei comparti</w:t>
      </w:r>
      <w:r w:rsidR="004F1FE8">
        <w:rPr>
          <w:rFonts w:ascii="Arial Narrow" w:hAnsi="Arial Narrow"/>
          <w:sz w:val="22"/>
          <w:szCs w:val="22"/>
        </w:rPr>
        <w:t xml:space="preserve"> </w:t>
      </w:r>
      <w:r w:rsidRPr="00EC6D79">
        <w:rPr>
          <w:rFonts w:ascii="Arial Narrow" w:hAnsi="Arial Narrow"/>
          <w:sz w:val="22"/>
          <w:szCs w:val="22"/>
        </w:rPr>
        <w:t>in cui l’integrazione sta procedendo con maggiore decisione, ad esempio nel settore</w:t>
      </w:r>
      <w:r w:rsidR="004F1FE8">
        <w:rPr>
          <w:rFonts w:ascii="Arial Narrow" w:hAnsi="Arial Narrow"/>
          <w:sz w:val="22"/>
          <w:szCs w:val="22"/>
        </w:rPr>
        <w:t xml:space="preserve"> </w:t>
      </w:r>
      <w:r w:rsidRPr="00EC6D79">
        <w:rPr>
          <w:rFonts w:ascii="Arial Narrow" w:hAnsi="Arial Narrow"/>
          <w:sz w:val="22"/>
          <w:szCs w:val="22"/>
        </w:rPr>
        <w:t>bancario e della finanza – perpetua la segmentazione dell’area, ostacolando il</w:t>
      </w:r>
      <w:r w:rsidR="004F1FE8">
        <w:rPr>
          <w:rFonts w:ascii="Arial Narrow" w:hAnsi="Arial Narrow"/>
          <w:sz w:val="22"/>
          <w:szCs w:val="22"/>
        </w:rPr>
        <w:t xml:space="preserve"> </w:t>
      </w:r>
      <w:r w:rsidRPr="00EC6D79">
        <w:rPr>
          <w:rFonts w:ascii="Arial Narrow" w:hAnsi="Arial Narrow"/>
          <w:sz w:val="22"/>
          <w:szCs w:val="22"/>
        </w:rPr>
        <w:t>necessario percorso di riforma strutturale delle diverse economie.</w:t>
      </w:r>
    </w:p>
    <w:p w:rsidR="00EC6D79" w:rsidRDefault="00EC6D79" w:rsidP="00EC6D79">
      <w:pPr>
        <w:autoSpaceDE w:val="0"/>
        <w:autoSpaceDN w:val="0"/>
        <w:adjustRightInd w:val="0"/>
        <w:jc w:val="both"/>
        <w:rPr>
          <w:rFonts w:ascii="Arial Narrow" w:hAnsi="Arial Narrow"/>
          <w:sz w:val="22"/>
          <w:szCs w:val="22"/>
        </w:rPr>
      </w:pPr>
      <w:r w:rsidRPr="00EC6D79">
        <w:rPr>
          <w:rFonts w:ascii="Arial Narrow" w:hAnsi="Arial Narrow"/>
          <w:sz w:val="22"/>
          <w:szCs w:val="22"/>
        </w:rPr>
        <w:t>L’afflusso di migranti e richiedenti asilo costituisce solo una delle nuove sfide</w:t>
      </w:r>
      <w:r w:rsidR="004F1FE8">
        <w:rPr>
          <w:rFonts w:ascii="Arial Narrow" w:hAnsi="Arial Narrow"/>
          <w:sz w:val="22"/>
          <w:szCs w:val="22"/>
        </w:rPr>
        <w:t xml:space="preserve"> </w:t>
      </w:r>
      <w:r w:rsidRPr="00EC6D79">
        <w:rPr>
          <w:rFonts w:ascii="Arial Narrow" w:hAnsi="Arial Narrow"/>
          <w:sz w:val="22"/>
          <w:szCs w:val="22"/>
        </w:rPr>
        <w:t>sistemiche, di natura eccezionale, che spingono verso l’adozione di una politica</w:t>
      </w:r>
      <w:r w:rsidR="004F1FE8">
        <w:rPr>
          <w:rFonts w:ascii="Arial Narrow" w:hAnsi="Arial Narrow"/>
          <w:sz w:val="22"/>
          <w:szCs w:val="22"/>
        </w:rPr>
        <w:t xml:space="preserve"> </w:t>
      </w:r>
      <w:r w:rsidRPr="00EC6D79">
        <w:rPr>
          <w:rFonts w:ascii="Arial Narrow" w:hAnsi="Arial Narrow"/>
          <w:sz w:val="22"/>
          <w:szCs w:val="22"/>
        </w:rPr>
        <w:t>coordinata e l’elaborazione di iniziative comuni.</w:t>
      </w:r>
    </w:p>
    <w:p w:rsidR="00797604" w:rsidRDefault="00797604" w:rsidP="00EC6D79">
      <w:pPr>
        <w:autoSpaceDE w:val="0"/>
        <w:autoSpaceDN w:val="0"/>
        <w:adjustRightInd w:val="0"/>
        <w:jc w:val="both"/>
        <w:rPr>
          <w:rFonts w:ascii="Arial Narrow" w:hAnsi="Arial Narrow"/>
          <w:sz w:val="22"/>
          <w:szCs w:val="22"/>
        </w:rPr>
      </w:pPr>
    </w:p>
    <w:p w:rsidR="00797604" w:rsidRDefault="00797604" w:rsidP="00EC6D79">
      <w:pPr>
        <w:autoSpaceDE w:val="0"/>
        <w:autoSpaceDN w:val="0"/>
        <w:adjustRightInd w:val="0"/>
        <w:jc w:val="both"/>
        <w:rPr>
          <w:rFonts w:ascii="Arial Narrow" w:hAnsi="Arial Narrow" w:cs="Arial"/>
          <w:sz w:val="22"/>
          <w:szCs w:val="22"/>
        </w:rPr>
      </w:pPr>
      <w:r>
        <w:rPr>
          <w:rFonts w:ascii="Arial Narrow" w:hAnsi="Arial Narrow" w:cs="Arial"/>
          <w:noProof/>
          <w:sz w:val="22"/>
          <w:szCs w:val="22"/>
        </w:rPr>
        <w:drawing>
          <wp:inline distT="0" distB="0" distL="0" distR="0">
            <wp:extent cx="4978252" cy="2977117"/>
            <wp:effectExtent l="19050" t="0" r="0" b="0"/>
            <wp:docPr id="1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977856" cy="2976880"/>
                    </a:xfrm>
                    <a:prstGeom prst="rect">
                      <a:avLst/>
                    </a:prstGeom>
                    <a:noFill/>
                    <a:ln w="9525">
                      <a:noFill/>
                      <a:miter lim="800000"/>
                      <a:headEnd/>
                      <a:tailEnd/>
                    </a:ln>
                  </pic:spPr>
                </pic:pic>
              </a:graphicData>
            </a:graphic>
          </wp:inline>
        </w:drawing>
      </w:r>
    </w:p>
    <w:p w:rsidR="00797604" w:rsidRDefault="00797604" w:rsidP="00EC6D79">
      <w:pPr>
        <w:autoSpaceDE w:val="0"/>
        <w:autoSpaceDN w:val="0"/>
        <w:adjustRightInd w:val="0"/>
        <w:jc w:val="both"/>
        <w:rPr>
          <w:rFonts w:ascii="Arial Narrow" w:hAnsi="Arial Narrow" w:cs="Arial"/>
          <w:sz w:val="22"/>
          <w:szCs w:val="22"/>
        </w:rPr>
      </w:pPr>
    </w:p>
    <w:p w:rsidR="00797604" w:rsidRDefault="00797604" w:rsidP="00EC6D79">
      <w:pPr>
        <w:autoSpaceDE w:val="0"/>
        <w:autoSpaceDN w:val="0"/>
        <w:adjustRightInd w:val="0"/>
        <w:jc w:val="both"/>
        <w:rPr>
          <w:rFonts w:ascii="Arial Narrow" w:hAnsi="Arial Narrow" w:cs="Arial"/>
          <w:sz w:val="22"/>
          <w:szCs w:val="22"/>
        </w:rPr>
      </w:pPr>
    </w:p>
    <w:p w:rsidR="00797604" w:rsidRPr="004F1FE8" w:rsidRDefault="00797604" w:rsidP="00797604">
      <w:pPr>
        <w:autoSpaceDE w:val="0"/>
        <w:autoSpaceDN w:val="0"/>
        <w:adjustRightInd w:val="0"/>
        <w:jc w:val="both"/>
        <w:rPr>
          <w:rFonts w:ascii="Arial Narrow" w:hAnsi="Arial Narrow"/>
          <w:sz w:val="22"/>
          <w:szCs w:val="22"/>
          <w:u w:val="single"/>
        </w:rPr>
      </w:pPr>
      <w:r w:rsidRPr="004F1FE8">
        <w:rPr>
          <w:rFonts w:ascii="Arial Narrow" w:hAnsi="Arial Narrow"/>
          <w:sz w:val="22"/>
          <w:szCs w:val="22"/>
          <w:u w:val="single"/>
        </w:rPr>
        <w:t>Andamento italiano</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In Italia la crescita del PIL è tornata positiva dopo tre anni consecutivi di riduzione: il risultato raggiunto (0,8%) è un valore sostanzialmente in linea con le stime precedenti.</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Le informazioni più recenti segnalano tendenze positive per il quadro macroeconomico di inizio 2016 nel contesto, tuttavia, di una situazione internazionale ed europea di elevata difficoltà. Dopo il calo registrato negli ultimi due mesi del 2015, la produzione industriale è aumentata più delle attese in gennaio.</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 xml:space="preserve">Riguardo il settore finanziario, l’insieme di misure di politica monetaria annunciate in marzo dalla BCE ha favorito l’ulteriore discesa dei tassi a lunga scadenza ed il ritorno verso l’alto delle quotazioni nel comparto azionario. La politica monetaria espansiva favorirà un ulteriore allentamento delle condizioni di offerta essendo mirata a sostenere la crescita dei prestiti al settore privato rafforzando così l’espansione di consumi e investimenti. </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Riguardo al comportamento dei prezzi si prospetta una ripresa graduale dell’inflazione al consumo; è ipotizzabile che già a partire dalla seconda metà del 2016 vi sarà una graduale ripresa della dinamica dei prezzi anche per l’effetto “confronto” legato al prezzo dei beni energetici.</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Secondo la nuova previsione tendenziale, quest’anno il PIL crescerà del 1,2 percento in termini reali e del 2,2 percento in termini nominali.</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La crescita del PIL reale nel 2017-2019 risulterebbe più elevata, tenendo conto di una politica fiscale ancora tesa al raggiungimento del pareggio di bilancio nel medio periodo, ma più focalizzata sulla promozione dell’attività economica e</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dell’occupazione. Il PIL reale crescerebbe dell’1,4 per cento nel 2017, quindi dell’1,5 percento nel 2018 ed infine dell’1,4 per cento nel 2019.</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La sterilizzazione della clausola di salvaguardia comporterebbe un minor carico di imposte indirette rispetto al tendenziale, un minore aumento dei prezzi al consumo; l’inflazione sarebbe pari a 1,3 per cento nel 2017 e 1,6 per cento nel 2018.</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Ne deriverebbe un aumento di spesa da parte delle famiglie con ricadute anche sugli investimenti. La maggiore vivacità della domanda interna attiverebbe più importazioni e, di conseguenza, il contributo della domanda estera netta sarebbe negativo in tutto l’arco previsi</w:t>
      </w:r>
      <w:r w:rsidR="00EB5879" w:rsidRPr="004F1FE8">
        <w:rPr>
          <w:rFonts w:ascii="Arial Narrow" w:hAnsi="Arial Narrow"/>
          <w:sz w:val="22"/>
          <w:szCs w:val="22"/>
        </w:rPr>
        <w:t>onale</w:t>
      </w:r>
      <w:r w:rsidRPr="004F1FE8">
        <w:rPr>
          <w:rFonts w:ascii="Arial Narrow" w:hAnsi="Arial Narrow"/>
          <w:sz w:val="22"/>
          <w:szCs w:val="22"/>
        </w:rPr>
        <w:t>.</w:t>
      </w:r>
    </w:p>
    <w:p w:rsidR="00797604" w:rsidRPr="00797604"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I dati positivi di produzione industriale registrati nei primi mesi del 2016 lasciano prefigurare una nuova accelerazione del prodotto nei prossimi trimestri. In linea con tali andamenti il DEF prevede per il 2016 un incremento del PIL pari all’1,2 per  cento; nello scenario programmatico l’accelerazione della crescita proseguirebbe nel 2017 e nel 2018, anche beneficiando di una politica di bilancio orientata al sostegno dell’attività economica e dell’occupazione.</w:t>
      </w:r>
    </w:p>
    <w:p w:rsidR="00797604" w:rsidRP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lastRenderedPageBreak/>
        <w:t>Il miglioramento delle condizioni economiche si rifletterebbe sul mercato dellavoro e il tasso di disoccupazione scenderebbe a 10,6 per cento a fine periodo.</w:t>
      </w:r>
    </w:p>
    <w:p w:rsid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t>Di seguito si riportano le previsioni di crescita dei maggiori indicatori di finanzapubblica.</w:t>
      </w:r>
    </w:p>
    <w:p w:rsidR="00797604" w:rsidRPr="00797604" w:rsidRDefault="00797604" w:rsidP="00797604">
      <w:pPr>
        <w:autoSpaceDE w:val="0"/>
        <w:autoSpaceDN w:val="0"/>
        <w:adjustRightInd w:val="0"/>
        <w:jc w:val="both"/>
        <w:rPr>
          <w:rFonts w:ascii="Arial Narrow" w:hAnsi="Arial Narrow" w:cs="Arial"/>
          <w:sz w:val="22"/>
          <w:szCs w:val="22"/>
        </w:rPr>
      </w:pPr>
    </w:p>
    <w:p w:rsidR="00797604" w:rsidRPr="00797604" w:rsidRDefault="00797604" w:rsidP="00797604">
      <w:pPr>
        <w:autoSpaceDE w:val="0"/>
        <w:autoSpaceDN w:val="0"/>
        <w:adjustRightInd w:val="0"/>
        <w:jc w:val="center"/>
        <w:rPr>
          <w:rFonts w:ascii="Arial Narrow" w:hAnsi="Arial Narrow" w:cs="Arial"/>
          <w:sz w:val="22"/>
          <w:szCs w:val="22"/>
          <w:u w:val="single"/>
        </w:rPr>
      </w:pPr>
      <w:r w:rsidRPr="00797604">
        <w:rPr>
          <w:rFonts w:ascii="Arial Narrow" w:hAnsi="Arial Narrow"/>
          <w:u w:val="single"/>
        </w:rPr>
        <w:t>Fonte ISTAT</w:t>
      </w:r>
    </w:p>
    <w:p w:rsidR="00797604" w:rsidRPr="00797604" w:rsidRDefault="00797604" w:rsidP="00797604">
      <w:pPr>
        <w:autoSpaceDE w:val="0"/>
        <w:autoSpaceDN w:val="0"/>
        <w:adjustRightInd w:val="0"/>
        <w:jc w:val="both"/>
        <w:rPr>
          <w:rFonts w:ascii="Arial Narrow" w:hAnsi="Arial Narrow" w:cs="Arial"/>
          <w:sz w:val="22"/>
          <w:szCs w:val="22"/>
        </w:rPr>
      </w:pPr>
    </w:p>
    <w:p w:rsidR="00A36009" w:rsidRPr="0080571A" w:rsidRDefault="00797604" w:rsidP="000607FA">
      <w:pPr>
        <w:widowControl w:val="0"/>
        <w:tabs>
          <w:tab w:val="left" w:pos="1660"/>
          <w:tab w:val="left" w:pos="2160"/>
        </w:tabs>
        <w:autoSpaceDE w:val="0"/>
        <w:autoSpaceDN w:val="0"/>
        <w:adjustRightInd w:val="0"/>
        <w:rPr>
          <w:rFonts w:ascii="Arial Narrow" w:hAnsi="Arial Narrow" w:cs="Arial"/>
          <w:b/>
          <w:sz w:val="22"/>
          <w:szCs w:val="22"/>
        </w:rPr>
      </w:pPr>
      <w:r>
        <w:rPr>
          <w:rFonts w:ascii="Arial Narrow" w:hAnsi="Arial Narrow" w:cs="Arial"/>
          <w:b/>
          <w:noProof/>
          <w:sz w:val="22"/>
          <w:szCs w:val="22"/>
        </w:rPr>
        <w:drawing>
          <wp:inline distT="0" distB="0" distL="0" distR="0">
            <wp:extent cx="6052141" cy="3700130"/>
            <wp:effectExtent l="19050" t="0" r="5759" b="0"/>
            <wp:docPr id="3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6055615" cy="3702254"/>
                    </a:xfrm>
                    <a:prstGeom prst="rect">
                      <a:avLst/>
                    </a:prstGeom>
                    <a:noFill/>
                    <a:ln w="9525">
                      <a:noFill/>
                      <a:miter lim="800000"/>
                      <a:headEnd/>
                      <a:tailEnd/>
                    </a:ln>
                  </pic:spPr>
                </pic:pic>
              </a:graphicData>
            </a:graphic>
          </wp:inline>
        </w:drawing>
      </w:r>
    </w:p>
    <w:p w:rsidR="00A36009" w:rsidRDefault="00797604" w:rsidP="000607FA">
      <w:pPr>
        <w:widowControl w:val="0"/>
        <w:tabs>
          <w:tab w:val="left" w:pos="940"/>
          <w:tab w:val="left" w:pos="1440"/>
        </w:tabs>
        <w:autoSpaceDE w:val="0"/>
        <w:autoSpaceDN w:val="0"/>
        <w:adjustRightInd w:val="0"/>
        <w:rPr>
          <w:rFonts w:ascii="Arial Narrow" w:hAnsi="Arial Narrow" w:cs="Arial"/>
          <w:sz w:val="26"/>
          <w:szCs w:val="26"/>
        </w:rPr>
      </w:pPr>
      <w:r>
        <w:rPr>
          <w:rFonts w:ascii="Arial Narrow" w:hAnsi="Arial Narrow" w:cs="Arial"/>
          <w:noProof/>
          <w:sz w:val="26"/>
          <w:szCs w:val="26"/>
        </w:rPr>
        <w:drawing>
          <wp:inline distT="0" distB="0" distL="0" distR="0">
            <wp:extent cx="6332220" cy="3522695"/>
            <wp:effectExtent l="19050" t="0" r="0" b="0"/>
            <wp:docPr id="3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6332220" cy="3522695"/>
                    </a:xfrm>
                    <a:prstGeom prst="rect">
                      <a:avLst/>
                    </a:prstGeom>
                    <a:noFill/>
                    <a:ln w="9525">
                      <a:noFill/>
                      <a:miter lim="800000"/>
                      <a:headEnd/>
                      <a:tailEnd/>
                    </a:ln>
                  </pic:spPr>
                </pic:pic>
              </a:graphicData>
            </a:graphic>
          </wp:inline>
        </w:drawing>
      </w:r>
    </w:p>
    <w:p w:rsidR="00797604" w:rsidRPr="00797604" w:rsidRDefault="00797604" w:rsidP="00797604">
      <w:pPr>
        <w:widowControl w:val="0"/>
        <w:tabs>
          <w:tab w:val="left" w:pos="940"/>
          <w:tab w:val="left" w:pos="1440"/>
        </w:tabs>
        <w:autoSpaceDE w:val="0"/>
        <w:autoSpaceDN w:val="0"/>
        <w:adjustRightInd w:val="0"/>
        <w:jc w:val="center"/>
        <w:rPr>
          <w:rFonts w:ascii="Arial Narrow" w:hAnsi="Arial Narrow" w:cs="Arial"/>
          <w:sz w:val="26"/>
          <w:szCs w:val="26"/>
          <w:u w:val="single"/>
        </w:rPr>
      </w:pPr>
      <w:r w:rsidRPr="00797604">
        <w:rPr>
          <w:rFonts w:ascii="Arial Narrow" w:hAnsi="Arial Narrow" w:cs="Arial"/>
          <w:u w:val="single"/>
        </w:rPr>
        <w:lastRenderedPageBreak/>
        <w:t>Fonte MEF – DEF 2016</w:t>
      </w:r>
    </w:p>
    <w:p w:rsidR="00797604" w:rsidRDefault="00797604" w:rsidP="000607FA">
      <w:pPr>
        <w:widowControl w:val="0"/>
        <w:tabs>
          <w:tab w:val="left" w:pos="940"/>
          <w:tab w:val="left" w:pos="1440"/>
        </w:tabs>
        <w:autoSpaceDE w:val="0"/>
        <w:autoSpaceDN w:val="0"/>
        <w:adjustRightInd w:val="0"/>
        <w:rPr>
          <w:rFonts w:ascii="Arial Narrow" w:hAnsi="Arial Narrow" w:cs="Arial"/>
          <w:sz w:val="26"/>
          <w:szCs w:val="26"/>
        </w:rPr>
      </w:pPr>
      <w:r>
        <w:rPr>
          <w:rFonts w:ascii="Arial Narrow" w:hAnsi="Arial Narrow" w:cs="Arial"/>
          <w:noProof/>
          <w:sz w:val="26"/>
          <w:szCs w:val="26"/>
        </w:rPr>
        <w:drawing>
          <wp:inline distT="0" distB="0" distL="0" distR="0">
            <wp:extent cx="6332220" cy="1828634"/>
            <wp:effectExtent l="19050" t="0" r="0" b="0"/>
            <wp:docPr id="4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6332220" cy="1828634"/>
                    </a:xfrm>
                    <a:prstGeom prst="rect">
                      <a:avLst/>
                    </a:prstGeom>
                    <a:noFill/>
                    <a:ln w="9525">
                      <a:noFill/>
                      <a:miter lim="800000"/>
                      <a:headEnd/>
                      <a:tailEnd/>
                    </a:ln>
                  </pic:spPr>
                </pic:pic>
              </a:graphicData>
            </a:graphic>
          </wp:inline>
        </w:drawing>
      </w:r>
    </w:p>
    <w:p w:rsidR="00797604" w:rsidRDefault="00797604" w:rsidP="000607FA">
      <w:pPr>
        <w:widowControl w:val="0"/>
        <w:tabs>
          <w:tab w:val="left" w:pos="940"/>
          <w:tab w:val="left" w:pos="1440"/>
        </w:tabs>
        <w:autoSpaceDE w:val="0"/>
        <w:autoSpaceDN w:val="0"/>
        <w:adjustRightInd w:val="0"/>
        <w:rPr>
          <w:rFonts w:ascii="Arial Narrow" w:hAnsi="Arial Narrow" w:cs="Arial"/>
          <w:sz w:val="26"/>
          <w:szCs w:val="26"/>
        </w:rPr>
      </w:pPr>
    </w:p>
    <w:p w:rsidR="00797604" w:rsidRP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t>Per quanto riguarda il nostro Paese, il DEF prevede per l'anno in corso una</w:t>
      </w:r>
      <w:r w:rsidR="004F1FE8">
        <w:rPr>
          <w:rFonts w:ascii="Arial Narrow" w:hAnsi="Arial Narrow"/>
          <w:sz w:val="22"/>
          <w:szCs w:val="22"/>
        </w:rPr>
        <w:t xml:space="preserve"> </w:t>
      </w:r>
      <w:r w:rsidRPr="00797604">
        <w:rPr>
          <w:rFonts w:ascii="Arial Narrow" w:hAnsi="Arial Narrow"/>
          <w:sz w:val="22"/>
          <w:szCs w:val="22"/>
        </w:rPr>
        <w:t>crescita programmata (+ 1,2%) identica alla previsione tendenziale, mentre nel</w:t>
      </w:r>
      <w:r w:rsidR="004F1FE8">
        <w:rPr>
          <w:rFonts w:ascii="Arial Narrow" w:hAnsi="Arial Narrow"/>
          <w:sz w:val="22"/>
          <w:szCs w:val="22"/>
        </w:rPr>
        <w:t xml:space="preserve"> </w:t>
      </w:r>
      <w:r w:rsidRPr="00797604">
        <w:rPr>
          <w:rFonts w:ascii="Arial Narrow" w:hAnsi="Arial Narrow"/>
          <w:sz w:val="22"/>
          <w:szCs w:val="22"/>
        </w:rPr>
        <w:t>periodo 2017-2019 è prevista una crescita programmata rispettivamente di 1,4, di1,5 e di 1,4 punti percentuali, ovvero ad un ritmo superiore allo scenario tendenziale</w:t>
      </w:r>
      <w:r w:rsidR="004F1FE8">
        <w:rPr>
          <w:rFonts w:ascii="Arial Narrow" w:hAnsi="Arial Narrow"/>
          <w:sz w:val="22"/>
          <w:szCs w:val="22"/>
        </w:rPr>
        <w:t xml:space="preserve"> </w:t>
      </w:r>
      <w:r w:rsidRPr="00797604">
        <w:rPr>
          <w:rFonts w:ascii="Arial Narrow" w:hAnsi="Arial Narrow"/>
          <w:sz w:val="22"/>
          <w:szCs w:val="22"/>
        </w:rPr>
        <w:t>in ragione delle iniziative di promozione dell'attività economica e dell'occupazione.</w:t>
      </w:r>
    </w:p>
    <w:p w:rsidR="00797604" w:rsidRP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t>Il FMI e l'OCSE, sulla scorta delle previsioni recentemente formulate, hanno previsto</w:t>
      </w:r>
      <w:r w:rsidR="004F1FE8">
        <w:rPr>
          <w:rFonts w:ascii="Arial Narrow" w:hAnsi="Arial Narrow"/>
          <w:sz w:val="22"/>
          <w:szCs w:val="22"/>
        </w:rPr>
        <w:t xml:space="preserve"> </w:t>
      </w:r>
      <w:r w:rsidRPr="00797604">
        <w:rPr>
          <w:rFonts w:ascii="Arial Narrow" w:hAnsi="Arial Narrow"/>
          <w:sz w:val="22"/>
          <w:szCs w:val="22"/>
        </w:rPr>
        <w:t>al contrario un ritmo di crescita inferiore a quello stimato nel DEF 2016, prevedendo</w:t>
      </w:r>
      <w:r w:rsidR="004F1FE8">
        <w:rPr>
          <w:rFonts w:ascii="Arial Narrow" w:hAnsi="Arial Narrow"/>
          <w:sz w:val="22"/>
          <w:szCs w:val="22"/>
        </w:rPr>
        <w:t xml:space="preserve"> </w:t>
      </w:r>
      <w:r w:rsidRPr="00797604">
        <w:rPr>
          <w:rFonts w:ascii="Arial Narrow" w:hAnsi="Arial Narrow"/>
          <w:sz w:val="22"/>
          <w:szCs w:val="22"/>
        </w:rPr>
        <w:t>per l'anno in corso un incremento del PIL intorno all'1 per cento.</w:t>
      </w:r>
    </w:p>
    <w:p w:rsidR="00797604" w:rsidRP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t>Per quanto riguarda i contributi alla crescita del PIL, il Governo, per l'anno in corso e</w:t>
      </w:r>
      <w:r w:rsidR="004F1FE8">
        <w:rPr>
          <w:rFonts w:ascii="Arial Narrow" w:hAnsi="Arial Narrow"/>
          <w:sz w:val="22"/>
          <w:szCs w:val="22"/>
        </w:rPr>
        <w:t xml:space="preserve"> </w:t>
      </w:r>
      <w:r w:rsidRPr="00797604">
        <w:rPr>
          <w:rFonts w:ascii="Arial Narrow" w:hAnsi="Arial Narrow"/>
          <w:sz w:val="22"/>
          <w:szCs w:val="22"/>
        </w:rPr>
        <w:t>per quelli successivi, prevede una buona ripresa della domanda interna che, stante</w:t>
      </w:r>
      <w:r w:rsidR="004F1FE8">
        <w:rPr>
          <w:rFonts w:ascii="Arial Narrow" w:hAnsi="Arial Narrow"/>
          <w:sz w:val="22"/>
          <w:szCs w:val="22"/>
        </w:rPr>
        <w:t xml:space="preserve"> </w:t>
      </w:r>
      <w:r w:rsidRPr="00797604">
        <w:rPr>
          <w:rFonts w:ascii="Arial Narrow" w:hAnsi="Arial Narrow"/>
          <w:sz w:val="22"/>
          <w:szCs w:val="22"/>
        </w:rPr>
        <w:t>l'andamento di scorte ed export, da sola dovrebbe garantire il trend di crescita alla nostra</w:t>
      </w:r>
      <w:r w:rsidR="004F1FE8">
        <w:rPr>
          <w:rFonts w:ascii="Arial Narrow" w:hAnsi="Arial Narrow"/>
          <w:sz w:val="22"/>
          <w:szCs w:val="22"/>
        </w:rPr>
        <w:t xml:space="preserve"> </w:t>
      </w:r>
      <w:r w:rsidRPr="00797604">
        <w:rPr>
          <w:rFonts w:ascii="Arial Narrow" w:hAnsi="Arial Narrow"/>
          <w:sz w:val="22"/>
          <w:szCs w:val="22"/>
        </w:rPr>
        <w:t>economia ad un livello medio del 1,4 per cento nel periodo 2016-2019.</w:t>
      </w:r>
    </w:p>
    <w:p w:rsidR="00797604" w:rsidRDefault="00797604" w:rsidP="00797604">
      <w:pPr>
        <w:widowControl w:val="0"/>
        <w:tabs>
          <w:tab w:val="left" w:pos="940"/>
          <w:tab w:val="left" w:pos="1440"/>
        </w:tabs>
        <w:autoSpaceDE w:val="0"/>
        <w:autoSpaceDN w:val="0"/>
        <w:adjustRightInd w:val="0"/>
        <w:rPr>
          <w:rFonts w:ascii="Times New Roman" w:hAnsi="Times New Roman"/>
        </w:rPr>
      </w:pPr>
    </w:p>
    <w:p w:rsidR="00797604" w:rsidRDefault="00797604" w:rsidP="00797604">
      <w:pPr>
        <w:widowControl w:val="0"/>
        <w:tabs>
          <w:tab w:val="left" w:pos="940"/>
          <w:tab w:val="left" w:pos="1440"/>
        </w:tabs>
        <w:autoSpaceDE w:val="0"/>
        <w:autoSpaceDN w:val="0"/>
        <w:adjustRightInd w:val="0"/>
        <w:rPr>
          <w:rFonts w:ascii="Times New Roman" w:hAnsi="Times New Roman"/>
        </w:rPr>
      </w:pPr>
      <w:r>
        <w:rPr>
          <w:rFonts w:ascii="Times New Roman" w:hAnsi="Times New Roman"/>
          <w:noProof/>
        </w:rPr>
        <w:drawing>
          <wp:inline distT="0" distB="0" distL="0" distR="0">
            <wp:extent cx="6332220" cy="1284946"/>
            <wp:effectExtent l="19050" t="0" r="0" b="0"/>
            <wp:docPr id="4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6332220" cy="1284946"/>
                    </a:xfrm>
                    <a:prstGeom prst="rect">
                      <a:avLst/>
                    </a:prstGeom>
                    <a:noFill/>
                    <a:ln w="9525">
                      <a:noFill/>
                      <a:miter lim="800000"/>
                      <a:headEnd/>
                      <a:tailEnd/>
                    </a:ln>
                  </pic:spPr>
                </pic:pic>
              </a:graphicData>
            </a:graphic>
          </wp:inline>
        </w:drawing>
      </w:r>
    </w:p>
    <w:p w:rsidR="00797604" w:rsidRDefault="00797604" w:rsidP="00797604">
      <w:pPr>
        <w:widowControl w:val="0"/>
        <w:tabs>
          <w:tab w:val="left" w:pos="940"/>
          <w:tab w:val="left" w:pos="1440"/>
        </w:tabs>
        <w:autoSpaceDE w:val="0"/>
        <w:autoSpaceDN w:val="0"/>
        <w:adjustRightInd w:val="0"/>
        <w:rPr>
          <w:rFonts w:ascii="Times New Roman" w:hAnsi="Times New Roman"/>
        </w:rPr>
      </w:pPr>
    </w:p>
    <w:p w:rsid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t>Il DEF prevede una crescita debole dell'inflazione nell'anno in corso (+0,2), mentre</w:t>
      </w:r>
      <w:r w:rsidR="004F1FE8">
        <w:rPr>
          <w:rFonts w:ascii="Arial Narrow" w:hAnsi="Arial Narrow"/>
          <w:sz w:val="22"/>
          <w:szCs w:val="22"/>
        </w:rPr>
        <w:t xml:space="preserve"> </w:t>
      </w:r>
      <w:r w:rsidRPr="00797604">
        <w:rPr>
          <w:rFonts w:ascii="Arial Narrow" w:hAnsi="Arial Narrow"/>
          <w:sz w:val="22"/>
          <w:szCs w:val="22"/>
        </w:rPr>
        <w:t>per gli anni successivi si assisterà ad una crescita a ritmi più elevati. Nel 2017,</w:t>
      </w:r>
      <w:r w:rsidR="004F1FE8">
        <w:rPr>
          <w:rFonts w:ascii="Arial Narrow" w:hAnsi="Arial Narrow"/>
          <w:sz w:val="22"/>
          <w:szCs w:val="22"/>
        </w:rPr>
        <w:t xml:space="preserve"> </w:t>
      </w:r>
      <w:r w:rsidRPr="00797604">
        <w:rPr>
          <w:rFonts w:ascii="Arial Narrow" w:hAnsi="Arial Narrow"/>
          <w:sz w:val="22"/>
          <w:szCs w:val="22"/>
        </w:rPr>
        <w:t>l'inflazione è prevista al 1,3 per cento e all’1,6 per cento nel 2018. Se tale andamento</w:t>
      </w:r>
      <w:r w:rsidR="004F1FE8">
        <w:rPr>
          <w:rFonts w:ascii="Arial Narrow" w:hAnsi="Arial Narrow"/>
          <w:sz w:val="22"/>
          <w:szCs w:val="22"/>
        </w:rPr>
        <w:t xml:space="preserve"> </w:t>
      </w:r>
      <w:r w:rsidRPr="00797604">
        <w:rPr>
          <w:rFonts w:ascii="Arial Narrow" w:hAnsi="Arial Narrow"/>
          <w:sz w:val="22"/>
          <w:szCs w:val="22"/>
        </w:rPr>
        <w:t>fosse rispettato, ne deriverebbe un aumento di spesa da parte delle famiglie con ricadute</w:t>
      </w:r>
      <w:r w:rsidR="004F1FE8">
        <w:rPr>
          <w:rFonts w:ascii="Arial Narrow" w:hAnsi="Arial Narrow"/>
          <w:sz w:val="22"/>
          <w:szCs w:val="22"/>
        </w:rPr>
        <w:t xml:space="preserve"> </w:t>
      </w:r>
      <w:r w:rsidRPr="00797604">
        <w:rPr>
          <w:rFonts w:ascii="Arial Narrow" w:hAnsi="Arial Narrow"/>
          <w:sz w:val="22"/>
          <w:szCs w:val="22"/>
        </w:rPr>
        <w:t>anche sugli investimenti. La maggiore vivacità della domanda interna attiverebbe più</w:t>
      </w:r>
      <w:r w:rsidR="004F1FE8">
        <w:rPr>
          <w:rFonts w:ascii="Arial Narrow" w:hAnsi="Arial Narrow"/>
          <w:sz w:val="22"/>
          <w:szCs w:val="22"/>
        </w:rPr>
        <w:t xml:space="preserve"> </w:t>
      </w:r>
      <w:r w:rsidRPr="00797604">
        <w:rPr>
          <w:rFonts w:ascii="Arial Narrow" w:hAnsi="Arial Narrow"/>
          <w:sz w:val="22"/>
          <w:szCs w:val="22"/>
        </w:rPr>
        <w:t>importazioni e, di conseguenza, il contributo della domanda estera netta sarebbe</w:t>
      </w:r>
      <w:r w:rsidR="004F1FE8">
        <w:rPr>
          <w:rFonts w:ascii="Arial Narrow" w:hAnsi="Arial Narrow"/>
          <w:sz w:val="22"/>
          <w:szCs w:val="22"/>
        </w:rPr>
        <w:t xml:space="preserve"> </w:t>
      </w:r>
      <w:r w:rsidRPr="00797604">
        <w:rPr>
          <w:rFonts w:ascii="Arial Narrow" w:hAnsi="Arial Narrow"/>
          <w:sz w:val="22"/>
          <w:szCs w:val="22"/>
        </w:rPr>
        <w:t>negativo in tutto l’arco previsi</w:t>
      </w:r>
      <w:r w:rsidR="004F1FE8">
        <w:rPr>
          <w:rFonts w:ascii="Arial Narrow" w:hAnsi="Arial Narrow"/>
          <w:sz w:val="22"/>
          <w:szCs w:val="22"/>
        </w:rPr>
        <w:t>onale</w:t>
      </w:r>
      <w:r w:rsidRPr="00797604">
        <w:rPr>
          <w:rFonts w:ascii="Arial Narrow" w:hAnsi="Arial Narrow"/>
          <w:sz w:val="22"/>
          <w:szCs w:val="22"/>
        </w:rPr>
        <w:t>.</w:t>
      </w:r>
    </w:p>
    <w:p w:rsidR="00797604" w:rsidRPr="00797604" w:rsidRDefault="00797604" w:rsidP="00797604">
      <w:pPr>
        <w:autoSpaceDE w:val="0"/>
        <w:autoSpaceDN w:val="0"/>
        <w:adjustRightInd w:val="0"/>
        <w:jc w:val="both"/>
        <w:rPr>
          <w:rFonts w:ascii="Arial Narrow" w:hAnsi="Arial Narrow"/>
          <w:sz w:val="22"/>
          <w:szCs w:val="22"/>
        </w:rPr>
      </w:pPr>
    </w:p>
    <w:p w:rsidR="00797604" w:rsidRDefault="00797604" w:rsidP="00797604">
      <w:pPr>
        <w:widowControl w:val="0"/>
        <w:tabs>
          <w:tab w:val="left" w:pos="940"/>
          <w:tab w:val="left" w:pos="1440"/>
        </w:tabs>
        <w:autoSpaceDE w:val="0"/>
        <w:autoSpaceDN w:val="0"/>
        <w:adjustRightInd w:val="0"/>
        <w:rPr>
          <w:rFonts w:ascii="Times New Roman" w:hAnsi="Times New Roman"/>
        </w:rPr>
      </w:pPr>
      <w:r>
        <w:rPr>
          <w:rFonts w:ascii="Times New Roman" w:hAnsi="Times New Roman"/>
          <w:noProof/>
        </w:rPr>
        <w:drawing>
          <wp:inline distT="0" distB="0" distL="0" distR="0">
            <wp:extent cx="6332220" cy="1769636"/>
            <wp:effectExtent l="19050" t="0" r="0" b="0"/>
            <wp:docPr id="4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6332220" cy="1769636"/>
                    </a:xfrm>
                    <a:prstGeom prst="rect">
                      <a:avLst/>
                    </a:prstGeom>
                    <a:noFill/>
                    <a:ln w="9525">
                      <a:noFill/>
                      <a:miter lim="800000"/>
                      <a:headEnd/>
                      <a:tailEnd/>
                    </a:ln>
                  </pic:spPr>
                </pic:pic>
              </a:graphicData>
            </a:graphic>
          </wp:inline>
        </w:drawing>
      </w:r>
    </w:p>
    <w:p w:rsidR="009C6887" w:rsidRDefault="009C6887" w:rsidP="009C6887">
      <w:pPr>
        <w:autoSpaceDE w:val="0"/>
        <w:autoSpaceDN w:val="0"/>
        <w:adjustRightInd w:val="0"/>
        <w:rPr>
          <w:rFonts w:ascii="Times New Roman" w:hAnsi="Times New Roman"/>
        </w:rPr>
      </w:pPr>
    </w:p>
    <w:p w:rsidR="009C6887" w:rsidRDefault="009C6887" w:rsidP="009C6887">
      <w:pPr>
        <w:autoSpaceDE w:val="0"/>
        <w:autoSpaceDN w:val="0"/>
        <w:adjustRightInd w:val="0"/>
        <w:jc w:val="both"/>
        <w:rPr>
          <w:rFonts w:ascii="Arial Narrow" w:hAnsi="Arial Narrow"/>
          <w:sz w:val="22"/>
          <w:szCs w:val="22"/>
        </w:rPr>
      </w:pPr>
      <w:r>
        <w:rPr>
          <w:rFonts w:ascii="Arial Narrow" w:hAnsi="Arial Narrow"/>
          <w:sz w:val="22"/>
          <w:szCs w:val="22"/>
        </w:rPr>
        <w:lastRenderedPageBreak/>
        <w:t xml:space="preserve">Il </w:t>
      </w:r>
      <w:r w:rsidRPr="009C6887">
        <w:rPr>
          <w:rFonts w:ascii="Arial Narrow" w:hAnsi="Arial Narrow"/>
          <w:sz w:val="22"/>
          <w:szCs w:val="22"/>
        </w:rPr>
        <w:t>miglioramento delle condizioni economiche si rifletterebbe con effetti positivi sul</w:t>
      </w:r>
      <w:r w:rsidR="004F1FE8">
        <w:rPr>
          <w:rFonts w:ascii="Arial Narrow" w:hAnsi="Arial Narrow"/>
          <w:sz w:val="22"/>
          <w:szCs w:val="22"/>
        </w:rPr>
        <w:t xml:space="preserve"> </w:t>
      </w:r>
      <w:r w:rsidRPr="009C6887">
        <w:rPr>
          <w:rFonts w:ascii="Arial Narrow" w:hAnsi="Arial Narrow"/>
          <w:sz w:val="22"/>
          <w:szCs w:val="22"/>
        </w:rPr>
        <w:t>mercato del lavoro e sul tasso di disoccupazione fino alla fine del periodo di</w:t>
      </w:r>
      <w:r w:rsidR="004F1FE8">
        <w:rPr>
          <w:rFonts w:ascii="Arial Narrow" w:hAnsi="Arial Narrow"/>
          <w:sz w:val="22"/>
          <w:szCs w:val="22"/>
        </w:rPr>
        <w:t xml:space="preserve"> </w:t>
      </w:r>
      <w:r w:rsidRPr="009C6887">
        <w:rPr>
          <w:rFonts w:ascii="Arial Narrow" w:hAnsi="Arial Narrow"/>
          <w:sz w:val="22"/>
          <w:szCs w:val="22"/>
        </w:rPr>
        <w:t>riferimento. Gli occupati e il monte ore lavorate aumenterebbero e la maggiore</w:t>
      </w:r>
      <w:r w:rsidR="004F1FE8">
        <w:rPr>
          <w:rFonts w:ascii="Arial Narrow" w:hAnsi="Arial Narrow"/>
          <w:sz w:val="22"/>
          <w:szCs w:val="22"/>
        </w:rPr>
        <w:t xml:space="preserve"> </w:t>
      </w:r>
      <w:r w:rsidRPr="009C6887">
        <w:rPr>
          <w:rFonts w:ascii="Arial Narrow" w:hAnsi="Arial Narrow"/>
          <w:sz w:val="22"/>
          <w:szCs w:val="22"/>
        </w:rPr>
        <w:t>produttività accompagnata da una moderata crescita salariale si rifletterebbe in una</w:t>
      </w:r>
      <w:r w:rsidR="004F1FE8">
        <w:rPr>
          <w:rFonts w:ascii="Arial Narrow" w:hAnsi="Arial Narrow"/>
          <w:sz w:val="22"/>
          <w:szCs w:val="22"/>
        </w:rPr>
        <w:t xml:space="preserve"> </w:t>
      </w:r>
      <w:r w:rsidRPr="009C6887">
        <w:rPr>
          <w:rFonts w:ascii="Arial Narrow" w:hAnsi="Arial Narrow"/>
          <w:sz w:val="22"/>
          <w:szCs w:val="22"/>
        </w:rPr>
        <w:t>dinamica ancora contenuta del costo unitario del lavoro.</w:t>
      </w:r>
    </w:p>
    <w:p w:rsidR="009C6887" w:rsidRDefault="009C6887" w:rsidP="009C6887">
      <w:pPr>
        <w:autoSpaceDE w:val="0"/>
        <w:autoSpaceDN w:val="0"/>
        <w:adjustRightInd w:val="0"/>
        <w:jc w:val="both"/>
        <w:rPr>
          <w:rFonts w:ascii="Arial Narrow" w:hAnsi="Arial Narrow"/>
          <w:sz w:val="22"/>
          <w:szCs w:val="22"/>
        </w:rPr>
      </w:pPr>
    </w:p>
    <w:p w:rsidR="009C6887" w:rsidRPr="009C6887" w:rsidRDefault="009C6887" w:rsidP="009C6887">
      <w:pPr>
        <w:autoSpaceDE w:val="0"/>
        <w:autoSpaceDN w:val="0"/>
        <w:adjustRightInd w:val="0"/>
        <w:jc w:val="both"/>
        <w:rPr>
          <w:rFonts w:ascii="Arial Narrow" w:hAnsi="Arial Narrow"/>
          <w:sz w:val="22"/>
          <w:szCs w:val="22"/>
        </w:rPr>
      </w:pPr>
      <w:r>
        <w:rPr>
          <w:rFonts w:ascii="Arial Narrow" w:hAnsi="Arial Narrow"/>
          <w:noProof/>
          <w:sz w:val="22"/>
          <w:szCs w:val="22"/>
        </w:rPr>
        <w:drawing>
          <wp:inline distT="0" distB="0" distL="0" distR="0">
            <wp:extent cx="6332220" cy="905915"/>
            <wp:effectExtent l="19050" t="0" r="0" b="0"/>
            <wp:docPr id="4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6332220" cy="905915"/>
                    </a:xfrm>
                    <a:prstGeom prst="rect">
                      <a:avLst/>
                    </a:prstGeom>
                    <a:noFill/>
                    <a:ln w="9525">
                      <a:noFill/>
                      <a:miter lim="800000"/>
                      <a:headEnd/>
                      <a:tailEnd/>
                    </a:ln>
                  </pic:spPr>
                </pic:pic>
              </a:graphicData>
            </a:graphic>
          </wp:inline>
        </w:drawing>
      </w:r>
    </w:p>
    <w:p w:rsidR="009C6887" w:rsidRDefault="009C6887" w:rsidP="009C6887">
      <w:pPr>
        <w:autoSpaceDE w:val="0"/>
        <w:autoSpaceDN w:val="0"/>
        <w:adjustRightInd w:val="0"/>
        <w:jc w:val="both"/>
        <w:rPr>
          <w:rFonts w:ascii="Arial Narrow" w:hAnsi="Arial Narrow"/>
          <w:sz w:val="22"/>
          <w:szCs w:val="22"/>
        </w:rPr>
      </w:pPr>
      <w:r w:rsidRPr="009C6887">
        <w:rPr>
          <w:rFonts w:ascii="Arial Narrow" w:hAnsi="Arial Narrow"/>
          <w:sz w:val="22"/>
          <w:szCs w:val="22"/>
        </w:rPr>
        <w:t>Dal 2016 inizierà una fase di inversione, con una riduzione di 0,3 punti percentuali di</w:t>
      </w:r>
      <w:r w:rsidR="004F1FE8">
        <w:rPr>
          <w:rFonts w:ascii="Arial Narrow" w:hAnsi="Arial Narrow"/>
          <w:sz w:val="22"/>
          <w:szCs w:val="22"/>
        </w:rPr>
        <w:t xml:space="preserve"> </w:t>
      </w:r>
      <w:r w:rsidRPr="009C6887">
        <w:rPr>
          <w:rFonts w:ascii="Arial Narrow" w:hAnsi="Arial Narrow"/>
          <w:sz w:val="22"/>
          <w:szCs w:val="22"/>
        </w:rPr>
        <w:t>debito pubblico rispetto al 2015, arrivando nell'anno in corso al 132,4 per cento. Un</w:t>
      </w:r>
      <w:r w:rsidR="004F1FE8">
        <w:rPr>
          <w:rFonts w:ascii="Arial Narrow" w:hAnsi="Arial Narrow"/>
          <w:sz w:val="22"/>
          <w:szCs w:val="22"/>
        </w:rPr>
        <w:t xml:space="preserve"> </w:t>
      </w:r>
      <w:r w:rsidRPr="009C6887">
        <w:rPr>
          <w:rFonts w:ascii="Arial Narrow" w:hAnsi="Arial Narrow"/>
          <w:sz w:val="22"/>
          <w:szCs w:val="22"/>
        </w:rPr>
        <w:t>dato quest'ultimo comunque superiore di 1 punto percentuale rispetto alla stima</w:t>
      </w:r>
      <w:r w:rsidR="004F1FE8">
        <w:rPr>
          <w:rFonts w:ascii="Arial Narrow" w:hAnsi="Arial Narrow"/>
          <w:sz w:val="22"/>
          <w:szCs w:val="22"/>
        </w:rPr>
        <w:t xml:space="preserve"> </w:t>
      </w:r>
      <w:r w:rsidRPr="009C6887">
        <w:rPr>
          <w:rFonts w:ascii="Arial Narrow" w:hAnsi="Arial Narrow"/>
          <w:sz w:val="22"/>
          <w:szCs w:val="22"/>
        </w:rPr>
        <w:t>programmatica della Nota di aggiornamento del settembre 2015, per lo più</w:t>
      </w:r>
      <w:r w:rsidR="004F1FE8">
        <w:rPr>
          <w:rFonts w:ascii="Arial Narrow" w:hAnsi="Arial Narrow"/>
          <w:sz w:val="22"/>
          <w:szCs w:val="22"/>
        </w:rPr>
        <w:t xml:space="preserve"> </w:t>
      </w:r>
      <w:r w:rsidRPr="009C6887">
        <w:rPr>
          <w:rFonts w:ascii="Arial Narrow" w:hAnsi="Arial Narrow"/>
          <w:sz w:val="22"/>
          <w:szCs w:val="22"/>
        </w:rPr>
        <w:t>determinato da effetti di trascinamento dell'andamento economico.</w:t>
      </w:r>
    </w:p>
    <w:p w:rsidR="009C6887" w:rsidRDefault="009C6887" w:rsidP="009C6887">
      <w:pPr>
        <w:autoSpaceDE w:val="0"/>
        <w:autoSpaceDN w:val="0"/>
        <w:adjustRightInd w:val="0"/>
        <w:jc w:val="both"/>
        <w:rPr>
          <w:rFonts w:ascii="Arial Narrow" w:hAnsi="Arial Narrow"/>
          <w:sz w:val="22"/>
          <w:szCs w:val="22"/>
        </w:rPr>
      </w:pPr>
    </w:p>
    <w:p w:rsidR="009C6887" w:rsidRPr="009C6887" w:rsidRDefault="009C6887" w:rsidP="009C6887">
      <w:pPr>
        <w:autoSpaceDE w:val="0"/>
        <w:autoSpaceDN w:val="0"/>
        <w:adjustRightInd w:val="0"/>
        <w:jc w:val="both"/>
        <w:rPr>
          <w:rFonts w:ascii="Arial Narrow" w:hAnsi="Arial Narrow"/>
          <w:sz w:val="22"/>
          <w:szCs w:val="22"/>
        </w:rPr>
      </w:pPr>
      <w:r>
        <w:rPr>
          <w:rFonts w:ascii="Arial Narrow" w:hAnsi="Arial Narrow"/>
          <w:noProof/>
          <w:sz w:val="22"/>
          <w:szCs w:val="22"/>
        </w:rPr>
        <w:drawing>
          <wp:inline distT="0" distB="0" distL="0" distR="0">
            <wp:extent cx="6332220" cy="1179476"/>
            <wp:effectExtent l="19050" t="0" r="0" b="0"/>
            <wp:docPr id="4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6332220" cy="1179476"/>
                    </a:xfrm>
                    <a:prstGeom prst="rect">
                      <a:avLst/>
                    </a:prstGeom>
                    <a:noFill/>
                    <a:ln w="9525">
                      <a:noFill/>
                      <a:miter lim="800000"/>
                      <a:headEnd/>
                      <a:tailEnd/>
                    </a:ln>
                  </pic:spPr>
                </pic:pic>
              </a:graphicData>
            </a:graphic>
          </wp:inline>
        </w:drawing>
      </w:r>
    </w:p>
    <w:p w:rsidR="009C6887" w:rsidRDefault="009C6887" w:rsidP="009C6887">
      <w:pPr>
        <w:autoSpaceDE w:val="0"/>
        <w:autoSpaceDN w:val="0"/>
        <w:adjustRightInd w:val="0"/>
        <w:jc w:val="both"/>
        <w:rPr>
          <w:rFonts w:ascii="Arial Narrow" w:hAnsi="Arial Narrow"/>
          <w:sz w:val="22"/>
          <w:szCs w:val="22"/>
        </w:rPr>
      </w:pPr>
    </w:p>
    <w:p w:rsidR="009C6887" w:rsidRPr="009C6887" w:rsidRDefault="009C6887" w:rsidP="00235392">
      <w:pPr>
        <w:autoSpaceDE w:val="0"/>
        <w:autoSpaceDN w:val="0"/>
        <w:adjustRightInd w:val="0"/>
        <w:jc w:val="both"/>
        <w:rPr>
          <w:rFonts w:ascii="Arial Narrow" w:hAnsi="Arial Narrow"/>
          <w:sz w:val="22"/>
          <w:szCs w:val="22"/>
        </w:rPr>
      </w:pPr>
      <w:r w:rsidRPr="009C6887">
        <w:rPr>
          <w:rFonts w:ascii="Arial Narrow" w:hAnsi="Arial Narrow"/>
          <w:sz w:val="22"/>
          <w:szCs w:val="22"/>
        </w:rPr>
        <w:t>Le entrate totali delle Amministrazioni pubbliche in rapporto al PIL presentano un</w:t>
      </w:r>
      <w:r w:rsidR="004F1FE8">
        <w:rPr>
          <w:rFonts w:ascii="Arial Narrow" w:hAnsi="Arial Narrow"/>
          <w:sz w:val="22"/>
          <w:szCs w:val="22"/>
        </w:rPr>
        <w:t xml:space="preserve"> </w:t>
      </w:r>
      <w:r w:rsidRPr="009C6887">
        <w:rPr>
          <w:rFonts w:ascii="Arial Narrow" w:hAnsi="Arial Narrow"/>
          <w:sz w:val="22"/>
          <w:szCs w:val="22"/>
        </w:rPr>
        <w:t>percorso di diminuzione passando dal 47,9 per cento registrato nel 2015 al 47,1 percento nel 2019. Nel corrente anno le entrate sono previste al 47,2 per cento per poi</w:t>
      </w:r>
      <w:r w:rsidR="00235392">
        <w:rPr>
          <w:rFonts w:ascii="Arial Narrow" w:hAnsi="Arial Narrow"/>
          <w:sz w:val="22"/>
          <w:szCs w:val="22"/>
        </w:rPr>
        <w:t xml:space="preserve"> </w:t>
      </w:r>
      <w:r w:rsidRPr="009C6887">
        <w:rPr>
          <w:rFonts w:ascii="Arial Narrow" w:hAnsi="Arial Narrow"/>
          <w:sz w:val="22"/>
          <w:szCs w:val="22"/>
        </w:rPr>
        <w:t>calare di 0,3 punti percentuali nel 2017 e risalire al 47,1 nel 2018.</w:t>
      </w:r>
    </w:p>
    <w:p w:rsidR="009C6887" w:rsidRPr="009C6887" w:rsidRDefault="009C6887" w:rsidP="00235392">
      <w:pPr>
        <w:autoSpaceDE w:val="0"/>
        <w:autoSpaceDN w:val="0"/>
        <w:adjustRightInd w:val="0"/>
        <w:jc w:val="both"/>
        <w:rPr>
          <w:rFonts w:ascii="Arial Narrow" w:hAnsi="Arial Narrow"/>
          <w:sz w:val="22"/>
          <w:szCs w:val="22"/>
        </w:rPr>
      </w:pPr>
      <w:r w:rsidRPr="009C6887">
        <w:rPr>
          <w:rFonts w:ascii="Arial Narrow" w:hAnsi="Arial Narrow"/>
          <w:sz w:val="22"/>
          <w:szCs w:val="22"/>
        </w:rPr>
        <w:t>Anche le spese totali registrano un percorso tendenziale di costante diminuzione</w:t>
      </w:r>
      <w:r w:rsidR="004F1FE8">
        <w:rPr>
          <w:rFonts w:ascii="Arial Narrow" w:hAnsi="Arial Narrow"/>
          <w:sz w:val="22"/>
          <w:szCs w:val="22"/>
        </w:rPr>
        <w:t xml:space="preserve"> </w:t>
      </w:r>
      <w:r w:rsidRPr="009C6887">
        <w:rPr>
          <w:rFonts w:ascii="Arial Narrow" w:hAnsi="Arial Narrow"/>
          <w:sz w:val="22"/>
          <w:szCs w:val="22"/>
        </w:rPr>
        <w:t>passando dal 50,5 per cento del 2015 al 46,7 per cento nel 2019. Nel 2016 le spese</w:t>
      </w:r>
      <w:r w:rsidR="004F1FE8">
        <w:rPr>
          <w:rFonts w:ascii="Arial Narrow" w:hAnsi="Arial Narrow"/>
          <w:sz w:val="22"/>
          <w:szCs w:val="22"/>
        </w:rPr>
        <w:t xml:space="preserve"> </w:t>
      </w:r>
      <w:r w:rsidRPr="009C6887">
        <w:rPr>
          <w:rFonts w:ascii="Arial Narrow" w:hAnsi="Arial Narrow"/>
          <w:sz w:val="22"/>
          <w:szCs w:val="22"/>
        </w:rPr>
        <w:t>diminuiscono di 0,9 punti percentuali, di ulteriori 1,2 punti percentuali nel 2017 e di</w:t>
      </w:r>
      <w:r w:rsidR="004F1FE8">
        <w:rPr>
          <w:rFonts w:ascii="Arial Narrow" w:hAnsi="Arial Narrow"/>
          <w:sz w:val="22"/>
          <w:szCs w:val="22"/>
        </w:rPr>
        <w:t xml:space="preserve"> </w:t>
      </w:r>
      <w:r w:rsidRPr="009C6887">
        <w:rPr>
          <w:rFonts w:ascii="Arial Narrow" w:hAnsi="Arial Narrow"/>
          <w:sz w:val="22"/>
          <w:szCs w:val="22"/>
        </w:rPr>
        <w:t>ulteriori 0,9 punti percentuali nel 2018.</w:t>
      </w:r>
    </w:p>
    <w:p w:rsidR="009C6887" w:rsidRPr="009C6887" w:rsidRDefault="009C6887" w:rsidP="00235392">
      <w:pPr>
        <w:autoSpaceDE w:val="0"/>
        <w:autoSpaceDN w:val="0"/>
        <w:adjustRightInd w:val="0"/>
        <w:jc w:val="both"/>
        <w:rPr>
          <w:rFonts w:ascii="Arial Narrow" w:hAnsi="Arial Narrow"/>
          <w:sz w:val="22"/>
          <w:szCs w:val="22"/>
        </w:rPr>
      </w:pPr>
      <w:r w:rsidRPr="009C6887">
        <w:rPr>
          <w:rFonts w:ascii="Arial Narrow" w:hAnsi="Arial Narrow"/>
          <w:sz w:val="22"/>
          <w:szCs w:val="22"/>
        </w:rPr>
        <w:t>La pressione fiscale diminuisce nel periodo di riferimento dello 0,6 per cento</w:t>
      </w:r>
      <w:r w:rsidR="004F1FE8">
        <w:rPr>
          <w:rFonts w:ascii="Arial Narrow" w:hAnsi="Arial Narrow"/>
          <w:sz w:val="22"/>
          <w:szCs w:val="22"/>
        </w:rPr>
        <w:t xml:space="preserve"> </w:t>
      </w:r>
      <w:r w:rsidRPr="009C6887">
        <w:rPr>
          <w:rFonts w:ascii="Arial Narrow" w:hAnsi="Arial Narrow"/>
          <w:sz w:val="22"/>
          <w:szCs w:val="22"/>
        </w:rPr>
        <w:t>passando dal 43,5 per cento del 2015 al 42,9 per cento del 2019, raggiungendo il livello</w:t>
      </w:r>
      <w:r w:rsidR="004F1FE8">
        <w:rPr>
          <w:rFonts w:ascii="Arial Narrow" w:hAnsi="Arial Narrow"/>
          <w:sz w:val="22"/>
          <w:szCs w:val="22"/>
        </w:rPr>
        <w:t xml:space="preserve"> </w:t>
      </w:r>
      <w:r w:rsidRPr="009C6887">
        <w:rPr>
          <w:rFonts w:ascii="Arial Narrow" w:hAnsi="Arial Narrow"/>
          <w:sz w:val="22"/>
          <w:szCs w:val="22"/>
        </w:rPr>
        <w:t>minimo del 42,7 per cento nel 2017.</w:t>
      </w:r>
    </w:p>
    <w:p w:rsidR="00797604" w:rsidRDefault="00797604" w:rsidP="00797604">
      <w:pPr>
        <w:widowControl w:val="0"/>
        <w:tabs>
          <w:tab w:val="left" w:pos="940"/>
          <w:tab w:val="left" w:pos="1440"/>
        </w:tabs>
        <w:autoSpaceDE w:val="0"/>
        <w:autoSpaceDN w:val="0"/>
        <w:adjustRightInd w:val="0"/>
        <w:rPr>
          <w:rFonts w:ascii="Times New Roman" w:hAnsi="Times New Roman"/>
        </w:rPr>
      </w:pPr>
    </w:p>
    <w:p w:rsidR="009C6887" w:rsidRPr="00715CCA" w:rsidRDefault="009C6887" w:rsidP="009C6887">
      <w:pPr>
        <w:widowControl w:val="0"/>
        <w:shd w:val="clear" w:color="auto" w:fill="FCFF8C"/>
        <w:tabs>
          <w:tab w:val="left" w:pos="220"/>
          <w:tab w:val="left" w:pos="720"/>
        </w:tabs>
        <w:autoSpaceDE w:val="0"/>
        <w:autoSpaceDN w:val="0"/>
        <w:adjustRightInd w:val="0"/>
        <w:rPr>
          <w:rFonts w:ascii="Arial Narrow" w:hAnsi="Arial Narrow" w:cs="Arial"/>
          <w:b/>
          <w:sz w:val="26"/>
          <w:szCs w:val="26"/>
        </w:rPr>
      </w:pPr>
      <w:r>
        <w:rPr>
          <w:rFonts w:ascii="Arial Narrow" w:hAnsi="Arial Narrow" w:cs="Arial"/>
          <w:b/>
          <w:sz w:val="26"/>
          <w:szCs w:val="26"/>
        </w:rPr>
        <w:t>1.1</w:t>
      </w:r>
      <w:r w:rsidRPr="00715CCA">
        <w:rPr>
          <w:rFonts w:ascii="Arial Narrow" w:hAnsi="Arial Narrow" w:cs="Arial"/>
          <w:b/>
          <w:sz w:val="26"/>
          <w:szCs w:val="26"/>
        </w:rPr>
        <w:t xml:space="preserve">.2 </w:t>
      </w:r>
      <w:r>
        <w:rPr>
          <w:rFonts w:ascii="Arial Narrow" w:hAnsi="Arial Narrow" w:cs="Arial"/>
          <w:b/>
          <w:sz w:val="26"/>
          <w:szCs w:val="26"/>
        </w:rPr>
        <w:tab/>
      </w:r>
      <w:r w:rsidRPr="00715CCA">
        <w:rPr>
          <w:rFonts w:ascii="Arial Narrow" w:hAnsi="Arial Narrow" w:cs="Arial"/>
          <w:b/>
          <w:sz w:val="26"/>
          <w:szCs w:val="26"/>
        </w:rPr>
        <w:t xml:space="preserve">La popolazione </w:t>
      </w:r>
    </w:p>
    <w:p w:rsidR="009C6887" w:rsidRDefault="009C6887" w:rsidP="009C6887">
      <w:pPr>
        <w:widowControl w:val="0"/>
        <w:tabs>
          <w:tab w:val="left" w:pos="220"/>
          <w:tab w:val="left" w:pos="720"/>
        </w:tabs>
        <w:autoSpaceDE w:val="0"/>
        <w:autoSpaceDN w:val="0"/>
        <w:adjustRightInd w:val="0"/>
        <w:rPr>
          <w:rFonts w:ascii="Arial Narrow" w:hAnsi="Arial Narrow" w:cs="Times"/>
          <w:sz w:val="22"/>
        </w:rPr>
      </w:pPr>
    </w:p>
    <w:p w:rsidR="009C6887" w:rsidRDefault="009C6887" w:rsidP="009C6887">
      <w:pPr>
        <w:widowControl w:val="0"/>
        <w:tabs>
          <w:tab w:val="left" w:pos="220"/>
          <w:tab w:val="left" w:pos="720"/>
        </w:tabs>
        <w:autoSpaceDE w:val="0"/>
        <w:autoSpaceDN w:val="0"/>
        <w:adjustRightInd w:val="0"/>
        <w:rPr>
          <w:rFonts w:ascii="Arial Narrow" w:hAnsi="Arial Narrow" w:cs="Times"/>
          <w:sz w:val="22"/>
        </w:rPr>
      </w:pPr>
      <w:r>
        <w:rPr>
          <w:rFonts w:ascii="Arial Narrow" w:hAnsi="Arial Narrow" w:cs="Times"/>
          <w:sz w:val="22"/>
        </w:rPr>
        <w:t>La conoscenza della popolazione e dei fenomeni demografici correlati (invecchiamento, composizione, presenza di stranieri, ecc.) che un’amministrazione deve sapere interpretare per definire, con un congruo anticipo, le strategie da intraprendere.</w:t>
      </w:r>
    </w:p>
    <w:p w:rsidR="007C7FC2" w:rsidRDefault="007C7FC2" w:rsidP="009C6887">
      <w:pPr>
        <w:widowControl w:val="0"/>
        <w:tabs>
          <w:tab w:val="left" w:pos="220"/>
          <w:tab w:val="left" w:pos="720"/>
        </w:tabs>
        <w:autoSpaceDE w:val="0"/>
        <w:autoSpaceDN w:val="0"/>
        <w:adjustRightInd w:val="0"/>
        <w:rPr>
          <w:rFonts w:ascii="Arial Narrow" w:hAnsi="Arial Narrow" w:cs="Times"/>
          <w:sz w:val="22"/>
        </w:rPr>
      </w:pPr>
    </w:p>
    <w:p w:rsidR="007C7FC2" w:rsidRPr="00BC776A" w:rsidRDefault="009C6887" w:rsidP="009C6887">
      <w:pPr>
        <w:widowControl w:val="0"/>
        <w:tabs>
          <w:tab w:val="left" w:pos="220"/>
          <w:tab w:val="left" w:pos="720"/>
        </w:tabs>
        <w:autoSpaceDE w:val="0"/>
        <w:autoSpaceDN w:val="0"/>
        <w:adjustRightInd w:val="0"/>
        <w:rPr>
          <w:rFonts w:ascii="Arial Narrow" w:hAnsi="Arial Narrow" w:cs="Times"/>
          <w:b/>
          <w:sz w:val="22"/>
        </w:rPr>
      </w:pPr>
      <w:r>
        <w:rPr>
          <w:rFonts w:ascii="Arial Narrow" w:hAnsi="Arial Narrow" w:cs="Times"/>
          <w:b/>
          <w:sz w:val="22"/>
        </w:rPr>
        <w:t xml:space="preserve"> T</w:t>
      </w:r>
      <w:r w:rsidRPr="00BC776A">
        <w:rPr>
          <w:rFonts w:ascii="Arial Narrow" w:hAnsi="Arial Narrow" w:cs="Times"/>
          <w:b/>
          <w:sz w:val="22"/>
        </w:rPr>
        <w:t>rend storico</w:t>
      </w:r>
      <w:r>
        <w:rPr>
          <w:rFonts w:ascii="Arial Narrow" w:hAnsi="Arial Narrow" w:cs="Times"/>
          <w:b/>
          <w:sz w:val="22"/>
        </w:rPr>
        <w:t xml:space="preserve"> demografico</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3"/>
        <w:gridCol w:w="708"/>
        <w:gridCol w:w="707"/>
        <w:gridCol w:w="709"/>
        <w:gridCol w:w="709"/>
        <w:gridCol w:w="709"/>
        <w:gridCol w:w="709"/>
        <w:gridCol w:w="709"/>
        <w:gridCol w:w="709"/>
        <w:gridCol w:w="709"/>
        <w:gridCol w:w="709"/>
        <w:gridCol w:w="654"/>
        <w:gridCol w:w="654"/>
      </w:tblGrid>
      <w:tr w:rsidR="006935A1" w:rsidRPr="00B10FF1" w:rsidTr="006935A1">
        <w:tc>
          <w:tcPr>
            <w:tcW w:w="1860" w:type="dxa"/>
            <w:shd w:val="clear" w:color="auto" w:fill="D9D9D9"/>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Descrizione</w:t>
            </w:r>
          </w:p>
        </w:tc>
        <w:tc>
          <w:tcPr>
            <w:tcW w:w="715" w:type="dxa"/>
            <w:shd w:val="clear" w:color="auto" w:fill="D9D9D9"/>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2005</w:t>
            </w:r>
          </w:p>
        </w:tc>
        <w:tc>
          <w:tcPr>
            <w:tcW w:w="714" w:type="dxa"/>
            <w:shd w:val="clear" w:color="auto" w:fill="D9D9D9"/>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2006</w:t>
            </w:r>
          </w:p>
        </w:tc>
        <w:tc>
          <w:tcPr>
            <w:tcW w:w="715" w:type="dxa"/>
            <w:shd w:val="clear" w:color="auto" w:fill="D9D9D9"/>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2007</w:t>
            </w:r>
          </w:p>
        </w:tc>
        <w:tc>
          <w:tcPr>
            <w:tcW w:w="715" w:type="dxa"/>
            <w:shd w:val="clear" w:color="auto" w:fill="D9D9D9"/>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2008</w:t>
            </w:r>
          </w:p>
        </w:tc>
        <w:tc>
          <w:tcPr>
            <w:tcW w:w="715" w:type="dxa"/>
            <w:shd w:val="clear" w:color="auto" w:fill="D9D9D9"/>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2009</w:t>
            </w:r>
          </w:p>
        </w:tc>
        <w:tc>
          <w:tcPr>
            <w:tcW w:w="715" w:type="dxa"/>
            <w:shd w:val="clear" w:color="auto" w:fill="D9D9D9"/>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2010</w:t>
            </w:r>
          </w:p>
        </w:tc>
        <w:tc>
          <w:tcPr>
            <w:tcW w:w="715" w:type="dxa"/>
            <w:shd w:val="clear" w:color="auto" w:fill="D9D9D9"/>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2011</w:t>
            </w:r>
          </w:p>
        </w:tc>
        <w:tc>
          <w:tcPr>
            <w:tcW w:w="715" w:type="dxa"/>
            <w:shd w:val="clear" w:color="auto" w:fill="D9D9D9"/>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2012</w:t>
            </w:r>
          </w:p>
        </w:tc>
        <w:tc>
          <w:tcPr>
            <w:tcW w:w="715" w:type="dxa"/>
            <w:shd w:val="clear" w:color="auto" w:fill="D9D9D9"/>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2013</w:t>
            </w:r>
          </w:p>
        </w:tc>
        <w:tc>
          <w:tcPr>
            <w:tcW w:w="715" w:type="dxa"/>
            <w:shd w:val="clear" w:color="auto" w:fill="D9D9D9"/>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6935A1">
              <w:rPr>
                <w:rFonts w:ascii="Arial Narrow" w:hAnsi="Arial Narrow" w:cs="Times"/>
                <w:b/>
                <w:sz w:val="22"/>
              </w:rPr>
              <w:t>2014</w:t>
            </w:r>
          </w:p>
        </w:tc>
        <w:tc>
          <w:tcPr>
            <w:tcW w:w="654" w:type="dxa"/>
            <w:shd w:val="clear" w:color="auto" w:fill="D9D9D9"/>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6935A1">
              <w:rPr>
                <w:rFonts w:ascii="Arial Narrow" w:hAnsi="Arial Narrow" w:cs="Times"/>
                <w:b/>
                <w:sz w:val="22"/>
              </w:rPr>
              <w:t>2015</w:t>
            </w:r>
          </w:p>
        </w:tc>
        <w:tc>
          <w:tcPr>
            <w:tcW w:w="525" w:type="dxa"/>
            <w:shd w:val="clear" w:color="auto" w:fill="D9D9D9"/>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6935A1">
              <w:rPr>
                <w:rFonts w:ascii="Arial Narrow" w:hAnsi="Arial Narrow" w:cs="Times"/>
                <w:b/>
                <w:sz w:val="22"/>
              </w:rPr>
              <w:t>2016</w:t>
            </w:r>
          </w:p>
        </w:tc>
      </w:tr>
      <w:tr w:rsidR="006935A1" w:rsidRPr="00280C64" w:rsidTr="006935A1">
        <w:tc>
          <w:tcPr>
            <w:tcW w:w="1860"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Nr. di abitanti al 31/12</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3290</w:t>
            </w:r>
          </w:p>
        </w:tc>
        <w:tc>
          <w:tcPr>
            <w:tcW w:w="714"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3323</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3351</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3399</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3427</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3449</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3436</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3468</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3508</w:t>
            </w:r>
          </w:p>
        </w:tc>
        <w:tc>
          <w:tcPr>
            <w:tcW w:w="715"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3502</w:t>
            </w:r>
          </w:p>
        </w:tc>
        <w:tc>
          <w:tcPr>
            <w:tcW w:w="654"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3440</w:t>
            </w:r>
          </w:p>
        </w:tc>
        <w:tc>
          <w:tcPr>
            <w:tcW w:w="525"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3418</w:t>
            </w:r>
          </w:p>
        </w:tc>
      </w:tr>
      <w:tr w:rsidR="006935A1" w:rsidRPr="00280C64" w:rsidTr="006935A1">
        <w:tc>
          <w:tcPr>
            <w:tcW w:w="1860"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Saldo naturale</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w:t>
            </w:r>
          </w:p>
        </w:tc>
        <w:tc>
          <w:tcPr>
            <w:tcW w:w="714"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-20</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-8</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-16</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-11</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-16</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7</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w:t>
            </w:r>
          </w:p>
        </w:tc>
        <w:tc>
          <w:tcPr>
            <w:tcW w:w="715"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-2</w:t>
            </w:r>
          </w:p>
        </w:tc>
        <w:tc>
          <w:tcPr>
            <w:tcW w:w="654"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-22</w:t>
            </w:r>
          </w:p>
        </w:tc>
        <w:tc>
          <w:tcPr>
            <w:tcW w:w="525"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-18</w:t>
            </w:r>
          </w:p>
        </w:tc>
      </w:tr>
      <w:tr w:rsidR="006935A1" w:rsidRPr="00280C64" w:rsidTr="006935A1">
        <w:tc>
          <w:tcPr>
            <w:tcW w:w="1860"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 xml:space="preserve">Saldo migratorio </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23</w:t>
            </w:r>
          </w:p>
        </w:tc>
        <w:tc>
          <w:tcPr>
            <w:tcW w:w="714"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53</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36</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64</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39</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38</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-20</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80</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42</w:t>
            </w:r>
          </w:p>
        </w:tc>
        <w:tc>
          <w:tcPr>
            <w:tcW w:w="715"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w:t>
            </w:r>
          </w:p>
        </w:tc>
        <w:tc>
          <w:tcPr>
            <w:tcW w:w="654"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-40</w:t>
            </w:r>
          </w:p>
        </w:tc>
        <w:tc>
          <w:tcPr>
            <w:tcW w:w="525"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w:t>
            </w:r>
          </w:p>
        </w:tc>
      </w:tr>
      <w:tr w:rsidR="006935A1" w:rsidRPr="00280C64" w:rsidTr="006935A1">
        <w:tc>
          <w:tcPr>
            <w:tcW w:w="1860"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Nr. famiglie al 31/12</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1340</w:t>
            </w:r>
          </w:p>
        </w:tc>
        <w:tc>
          <w:tcPr>
            <w:tcW w:w="714"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1360</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1352</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1369</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1382</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1375</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1374</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1381</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1402</w:t>
            </w:r>
          </w:p>
        </w:tc>
        <w:tc>
          <w:tcPr>
            <w:tcW w:w="715"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1415</w:t>
            </w:r>
          </w:p>
        </w:tc>
        <w:tc>
          <w:tcPr>
            <w:tcW w:w="654"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1387</w:t>
            </w:r>
          </w:p>
        </w:tc>
        <w:tc>
          <w:tcPr>
            <w:tcW w:w="525"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1386</w:t>
            </w:r>
          </w:p>
        </w:tc>
      </w:tr>
      <w:tr w:rsidR="006935A1" w:rsidRPr="00280C64" w:rsidTr="006935A1">
        <w:tc>
          <w:tcPr>
            <w:tcW w:w="1860"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Nr. stranieri al 31/12</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253</w:t>
            </w:r>
          </w:p>
        </w:tc>
        <w:tc>
          <w:tcPr>
            <w:tcW w:w="714"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282</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331</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363</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400</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447</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460</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476</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486</w:t>
            </w:r>
          </w:p>
        </w:tc>
        <w:tc>
          <w:tcPr>
            <w:tcW w:w="715"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489</w:t>
            </w:r>
          </w:p>
        </w:tc>
        <w:tc>
          <w:tcPr>
            <w:tcW w:w="654"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443</w:t>
            </w:r>
          </w:p>
        </w:tc>
        <w:tc>
          <w:tcPr>
            <w:tcW w:w="525"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405</w:t>
            </w:r>
          </w:p>
        </w:tc>
      </w:tr>
    </w:tbl>
    <w:p w:rsidR="009C6887" w:rsidRDefault="009C6887" w:rsidP="009C6887">
      <w:pPr>
        <w:widowControl w:val="0"/>
        <w:tabs>
          <w:tab w:val="left" w:pos="220"/>
          <w:tab w:val="left" w:pos="720"/>
        </w:tabs>
        <w:autoSpaceDE w:val="0"/>
        <w:autoSpaceDN w:val="0"/>
        <w:adjustRightInd w:val="0"/>
        <w:rPr>
          <w:rFonts w:ascii="Arial Narrow" w:hAnsi="Arial Narrow" w:cs="Times"/>
          <w:b/>
          <w:sz w:val="22"/>
        </w:rPr>
      </w:pPr>
    </w:p>
    <w:p w:rsidR="009C6887" w:rsidRDefault="009C6887" w:rsidP="009C6887">
      <w:pPr>
        <w:widowControl w:val="0"/>
        <w:tabs>
          <w:tab w:val="left" w:pos="220"/>
          <w:tab w:val="left" w:pos="720"/>
        </w:tabs>
        <w:autoSpaceDE w:val="0"/>
        <w:autoSpaceDN w:val="0"/>
        <w:adjustRightInd w:val="0"/>
        <w:rPr>
          <w:rFonts w:ascii="Arial Narrow" w:hAnsi="Arial Narrow" w:cs="Times"/>
          <w:b/>
          <w:sz w:val="22"/>
        </w:rPr>
      </w:pPr>
      <w:r>
        <w:rPr>
          <w:rFonts w:ascii="Arial Narrow" w:hAnsi="Arial Narrow" w:cs="Times"/>
          <w:b/>
          <w:sz w:val="22"/>
        </w:rPr>
        <w:t>Composizione della popolazione per fasce di età</w:t>
      </w:r>
    </w:p>
    <w:p w:rsidR="007C7FC2" w:rsidRPr="00E42267" w:rsidRDefault="007C7FC2" w:rsidP="009C6887">
      <w:pPr>
        <w:widowControl w:val="0"/>
        <w:tabs>
          <w:tab w:val="left" w:pos="220"/>
          <w:tab w:val="left" w:pos="720"/>
        </w:tabs>
        <w:autoSpaceDE w:val="0"/>
        <w:autoSpaceDN w:val="0"/>
        <w:adjustRightInd w:val="0"/>
        <w:rPr>
          <w:rFonts w:ascii="Arial Narrow" w:hAnsi="Arial Narrow" w:cs="Times"/>
          <w:b/>
          <w:sz w:val="22"/>
        </w:rPr>
      </w:pPr>
    </w:p>
    <w:tbl>
      <w:tblPr>
        <w:tblW w:w="7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1472"/>
        <w:gridCol w:w="1472"/>
      </w:tblGrid>
      <w:tr w:rsidR="009C6887" w:rsidRPr="00235392" w:rsidTr="00412D42">
        <w:trPr>
          <w:trHeight w:val="364"/>
        </w:trPr>
        <w:tc>
          <w:tcPr>
            <w:tcW w:w="4503" w:type="dxa"/>
            <w:shd w:val="clear" w:color="auto" w:fill="D9D9D9"/>
          </w:tcPr>
          <w:p w:rsidR="009C6887" w:rsidRPr="00235392" w:rsidRDefault="009C6887" w:rsidP="00235392">
            <w:pPr>
              <w:widowControl w:val="0"/>
              <w:tabs>
                <w:tab w:val="left" w:pos="220"/>
                <w:tab w:val="left" w:pos="720"/>
              </w:tabs>
              <w:autoSpaceDE w:val="0"/>
              <w:autoSpaceDN w:val="0"/>
              <w:adjustRightInd w:val="0"/>
              <w:spacing w:before="40" w:after="40"/>
              <w:jc w:val="center"/>
              <w:rPr>
                <w:rFonts w:ascii="Arial Narrow" w:hAnsi="Arial Narrow" w:cs="Times"/>
                <w:b/>
              </w:rPr>
            </w:pPr>
            <w:r w:rsidRPr="00235392">
              <w:rPr>
                <w:rFonts w:ascii="Arial Narrow" w:hAnsi="Arial Narrow" w:cs="Times"/>
                <w:b/>
                <w:sz w:val="22"/>
              </w:rPr>
              <w:t>Composizione popolazione al 31/12/201</w:t>
            </w:r>
            <w:r w:rsidR="00235392" w:rsidRPr="00235392">
              <w:rPr>
                <w:rFonts w:ascii="Arial Narrow" w:hAnsi="Arial Narrow" w:cs="Times"/>
                <w:b/>
                <w:sz w:val="22"/>
              </w:rPr>
              <w:t>6</w:t>
            </w:r>
          </w:p>
        </w:tc>
        <w:tc>
          <w:tcPr>
            <w:tcW w:w="1472" w:type="dxa"/>
            <w:shd w:val="clear" w:color="auto" w:fill="D9D9D9"/>
          </w:tcPr>
          <w:p w:rsidR="009C6887" w:rsidRPr="00235392" w:rsidRDefault="009C6887" w:rsidP="009C6887">
            <w:pPr>
              <w:widowControl w:val="0"/>
              <w:tabs>
                <w:tab w:val="left" w:pos="220"/>
                <w:tab w:val="left" w:pos="720"/>
              </w:tabs>
              <w:autoSpaceDE w:val="0"/>
              <w:autoSpaceDN w:val="0"/>
              <w:adjustRightInd w:val="0"/>
              <w:spacing w:before="40" w:after="40"/>
              <w:jc w:val="center"/>
              <w:rPr>
                <w:rFonts w:ascii="Arial Narrow" w:hAnsi="Arial Narrow" w:cs="Times"/>
                <w:b/>
              </w:rPr>
            </w:pPr>
            <w:r w:rsidRPr="00235392">
              <w:rPr>
                <w:rFonts w:ascii="Arial Narrow" w:hAnsi="Arial Narrow" w:cs="Times"/>
                <w:b/>
                <w:sz w:val="22"/>
              </w:rPr>
              <w:t>Numero</w:t>
            </w:r>
          </w:p>
        </w:tc>
        <w:tc>
          <w:tcPr>
            <w:tcW w:w="1472" w:type="dxa"/>
            <w:shd w:val="clear" w:color="auto" w:fill="D9D9D9"/>
          </w:tcPr>
          <w:p w:rsidR="009C6887" w:rsidRPr="00235392" w:rsidRDefault="009C6887" w:rsidP="009C6887">
            <w:pPr>
              <w:widowControl w:val="0"/>
              <w:tabs>
                <w:tab w:val="left" w:pos="220"/>
                <w:tab w:val="left" w:pos="720"/>
              </w:tabs>
              <w:autoSpaceDE w:val="0"/>
              <w:autoSpaceDN w:val="0"/>
              <w:adjustRightInd w:val="0"/>
              <w:spacing w:before="40" w:after="40"/>
              <w:jc w:val="center"/>
              <w:rPr>
                <w:rFonts w:ascii="Arial Narrow" w:hAnsi="Arial Narrow" w:cs="Times"/>
                <w:b/>
              </w:rPr>
            </w:pPr>
            <w:r w:rsidRPr="00235392">
              <w:rPr>
                <w:rFonts w:ascii="Arial Narrow" w:hAnsi="Arial Narrow" w:cs="Times"/>
                <w:b/>
                <w:sz w:val="22"/>
              </w:rPr>
              <w:t>di cui stranieri</w:t>
            </w:r>
          </w:p>
        </w:tc>
      </w:tr>
      <w:tr w:rsidR="009C6887" w:rsidRPr="00235392" w:rsidTr="009C6887">
        <w:tc>
          <w:tcPr>
            <w:tcW w:w="4503" w:type="dxa"/>
          </w:tcPr>
          <w:p w:rsidR="009C6887" w:rsidRPr="00235392" w:rsidRDefault="009C6887"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sz w:val="22"/>
              </w:rPr>
              <w:t>Da 0 a 6 anni</w:t>
            </w:r>
          </w:p>
        </w:tc>
        <w:tc>
          <w:tcPr>
            <w:tcW w:w="1472" w:type="dxa"/>
          </w:tcPr>
          <w:p w:rsidR="009C6887" w:rsidRPr="00235392" w:rsidRDefault="006935A1" w:rsidP="00235392">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rPr>
              <w:t>2</w:t>
            </w:r>
            <w:r w:rsidR="00235392" w:rsidRPr="00235392">
              <w:rPr>
                <w:rFonts w:ascii="Arial Narrow" w:hAnsi="Arial Narrow" w:cs="Times"/>
              </w:rPr>
              <w:t>09</w:t>
            </w:r>
          </w:p>
        </w:tc>
        <w:tc>
          <w:tcPr>
            <w:tcW w:w="1472" w:type="dxa"/>
          </w:tcPr>
          <w:p w:rsidR="009C6887" w:rsidRPr="00235392"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rPr>
              <w:t>4</w:t>
            </w:r>
            <w:r w:rsidR="00235392" w:rsidRPr="00235392">
              <w:rPr>
                <w:rFonts w:ascii="Arial Narrow" w:hAnsi="Arial Narrow" w:cs="Times"/>
              </w:rPr>
              <w:t>7</w:t>
            </w:r>
          </w:p>
        </w:tc>
      </w:tr>
      <w:tr w:rsidR="009C6887" w:rsidRPr="00235392" w:rsidTr="009C6887">
        <w:tc>
          <w:tcPr>
            <w:tcW w:w="4503" w:type="dxa"/>
          </w:tcPr>
          <w:p w:rsidR="009C6887" w:rsidRPr="00235392" w:rsidRDefault="009C6887"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sz w:val="22"/>
              </w:rPr>
              <w:t>Da 7 a 14 anni</w:t>
            </w:r>
          </w:p>
        </w:tc>
        <w:tc>
          <w:tcPr>
            <w:tcW w:w="1472" w:type="dxa"/>
          </w:tcPr>
          <w:p w:rsidR="009C6887" w:rsidRPr="00235392" w:rsidRDefault="006935A1" w:rsidP="00235392">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rPr>
              <w:t>2</w:t>
            </w:r>
            <w:r w:rsidR="00235392" w:rsidRPr="00235392">
              <w:rPr>
                <w:rFonts w:ascii="Arial Narrow" w:hAnsi="Arial Narrow" w:cs="Times"/>
              </w:rPr>
              <w:t>57</w:t>
            </w:r>
          </w:p>
        </w:tc>
        <w:tc>
          <w:tcPr>
            <w:tcW w:w="1472" w:type="dxa"/>
          </w:tcPr>
          <w:p w:rsidR="009C6887" w:rsidRPr="00235392"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rPr>
              <w:t>4</w:t>
            </w:r>
            <w:r w:rsidR="00235392" w:rsidRPr="00235392">
              <w:rPr>
                <w:rFonts w:ascii="Arial Narrow" w:hAnsi="Arial Narrow" w:cs="Times"/>
              </w:rPr>
              <w:t>1</w:t>
            </w:r>
          </w:p>
        </w:tc>
      </w:tr>
      <w:tr w:rsidR="009C6887" w:rsidRPr="00235392" w:rsidTr="009C6887">
        <w:tc>
          <w:tcPr>
            <w:tcW w:w="4503" w:type="dxa"/>
          </w:tcPr>
          <w:p w:rsidR="009C6887" w:rsidRPr="00235392" w:rsidRDefault="009C6887"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sz w:val="22"/>
              </w:rPr>
              <w:t>Da 15 a 29 anni</w:t>
            </w:r>
          </w:p>
        </w:tc>
        <w:tc>
          <w:tcPr>
            <w:tcW w:w="1472" w:type="dxa"/>
          </w:tcPr>
          <w:p w:rsidR="009C6887" w:rsidRPr="00235392"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rPr>
              <w:t>42</w:t>
            </w:r>
            <w:r w:rsidR="00235392" w:rsidRPr="00235392">
              <w:rPr>
                <w:rFonts w:ascii="Arial Narrow" w:hAnsi="Arial Narrow" w:cs="Times"/>
              </w:rPr>
              <w:t>2</w:t>
            </w:r>
          </w:p>
        </w:tc>
        <w:tc>
          <w:tcPr>
            <w:tcW w:w="1472" w:type="dxa"/>
          </w:tcPr>
          <w:p w:rsidR="009C6887" w:rsidRPr="00235392"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rPr>
              <w:t>78</w:t>
            </w:r>
          </w:p>
        </w:tc>
      </w:tr>
      <w:tr w:rsidR="009C6887" w:rsidRPr="00235392" w:rsidTr="009C6887">
        <w:tc>
          <w:tcPr>
            <w:tcW w:w="4503" w:type="dxa"/>
          </w:tcPr>
          <w:p w:rsidR="009C6887" w:rsidRPr="00235392" w:rsidRDefault="009C6887"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sz w:val="22"/>
              </w:rPr>
              <w:t>Da 30 a 64 anni</w:t>
            </w:r>
          </w:p>
        </w:tc>
        <w:tc>
          <w:tcPr>
            <w:tcW w:w="1472" w:type="dxa"/>
          </w:tcPr>
          <w:p w:rsidR="009C6887" w:rsidRPr="00235392" w:rsidRDefault="006935A1" w:rsidP="00235392">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rPr>
              <w:t>168</w:t>
            </w:r>
            <w:r w:rsidR="00235392" w:rsidRPr="00235392">
              <w:rPr>
                <w:rFonts w:ascii="Arial Narrow" w:hAnsi="Arial Narrow" w:cs="Times"/>
              </w:rPr>
              <w:t>1</w:t>
            </w:r>
          </w:p>
        </w:tc>
        <w:tc>
          <w:tcPr>
            <w:tcW w:w="1472" w:type="dxa"/>
          </w:tcPr>
          <w:p w:rsidR="009C6887" w:rsidRPr="00235392" w:rsidRDefault="006935A1" w:rsidP="00235392">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rPr>
              <w:t>22</w:t>
            </w:r>
            <w:r w:rsidR="00235392" w:rsidRPr="00235392">
              <w:rPr>
                <w:rFonts w:ascii="Arial Narrow" w:hAnsi="Arial Narrow" w:cs="Times"/>
              </w:rPr>
              <w:t>6</w:t>
            </w:r>
          </w:p>
        </w:tc>
      </w:tr>
      <w:tr w:rsidR="009C6887" w:rsidRPr="00412D42" w:rsidTr="009C6887">
        <w:tc>
          <w:tcPr>
            <w:tcW w:w="4503" w:type="dxa"/>
          </w:tcPr>
          <w:p w:rsidR="009C6887" w:rsidRPr="00235392" w:rsidRDefault="009C6887"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sz w:val="22"/>
              </w:rPr>
              <w:t>Oltre 65 anni</w:t>
            </w:r>
          </w:p>
        </w:tc>
        <w:tc>
          <w:tcPr>
            <w:tcW w:w="1472" w:type="dxa"/>
          </w:tcPr>
          <w:p w:rsidR="009C6887" w:rsidRPr="00235392"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rPr>
              <w:t>84</w:t>
            </w:r>
            <w:r w:rsidR="00235392" w:rsidRPr="00235392">
              <w:rPr>
                <w:rFonts w:ascii="Arial Narrow" w:hAnsi="Arial Narrow" w:cs="Times"/>
              </w:rPr>
              <w:t>9</w:t>
            </w:r>
          </w:p>
        </w:tc>
        <w:tc>
          <w:tcPr>
            <w:tcW w:w="1472" w:type="dxa"/>
          </w:tcPr>
          <w:p w:rsidR="009C6887" w:rsidRPr="00235392"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rPr>
              <w:t>13</w:t>
            </w:r>
          </w:p>
        </w:tc>
      </w:tr>
    </w:tbl>
    <w:p w:rsidR="009C6887" w:rsidRPr="00412D42" w:rsidRDefault="009C6887" w:rsidP="009C6887">
      <w:pPr>
        <w:widowControl w:val="0"/>
        <w:tabs>
          <w:tab w:val="left" w:pos="220"/>
          <w:tab w:val="left" w:pos="720"/>
        </w:tabs>
        <w:autoSpaceDE w:val="0"/>
        <w:autoSpaceDN w:val="0"/>
        <w:adjustRightInd w:val="0"/>
        <w:rPr>
          <w:rFonts w:ascii="Arial Narrow" w:hAnsi="Arial Narrow" w:cs="Times"/>
          <w:highlight w:val="magenta"/>
        </w:rPr>
      </w:pPr>
    </w:p>
    <w:p w:rsidR="009C6887" w:rsidRPr="009F2053" w:rsidRDefault="009C6887" w:rsidP="009C6887">
      <w:pPr>
        <w:pBdr>
          <w:bottom w:val="single" w:sz="6" w:space="0" w:color="CCCCCC"/>
        </w:pBdr>
        <w:spacing w:before="301" w:after="84"/>
        <w:outlineLvl w:val="2"/>
        <w:rPr>
          <w:rFonts w:ascii="Arial" w:hAnsi="Arial" w:cs="Arial"/>
          <w:sz w:val="22"/>
          <w:szCs w:val="22"/>
        </w:rPr>
      </w:pPr>
      <w:r w:rsidRPr="009F2053">
        <w:rPr>
          <w:rFonts w:ascii="Arial" w:hAnsi="Arial" w:cs="Arial"/>
          <w:sz w:val="22"/>
          <w:szCs w:val="22"/>
        </w:rPr>
        <w:t>Distribuzione per area geografica di cittadinanza</w:t>
      </w:r>
    </w:p>
    <w:p w:rsidR="00E71F04" w:rsidRPr="006935A1" w:rsidRDefault="009C6887" w:rsidP="009C6887">
      <w:pPr>
        <w:spacing w:before="84" w:after="100" w:afterAutospacing="1"/>
        <w:jc w:val="both"/>
        <w:rPr>
          <w:rFonts w:ascii="Arial" w:hAnsi="Arial" w:cs="Arial"/>
          <w:color w:val="333333"/>
          <w:sz w:val="22"/>
          <w:szCs w:val="22"/>
        </w:rPr>
      </w:pPr>
      <w:r w:rsidRPr="006935A1">
        <w:rPr>
          <w:rFonts w:ascii="Arial" w:hAnsi="Arial" w:cs="Arial"/>
          <w:color w:val="333333"/>
          <w:sz w:val="22"/>
          <w:szCs w:val="22"/>
        </w:rPr>
        <w:t>Gli stranieri residenti a Dosolo al 1° gennaio 201</w:t>
      </w:r>
      <w:r w:rsidR="006935A1">
        <w:rPr>
          <w:rFonts w:ascii="Arial" w:hAnsi="Arial" w:cs="Arial"/>
          <w:color w:val="333333"/>
          <w:sz w:val="22"/>
          <w:szCs w:val="22"/>
        </w:rPr>
        <w:t>7</w:t>
      </w:r>
      <w:r w:rsidRPr="006935A1">
        <w:rPr>
          <w:rFonts w:ascii="Arial" w:hAnsi="Arial" w:cs="Arial"/>
          <w:color w:val="333333"/>
          <w:sz w:val="22"/>
          <w:szCs w:val="22"/>
        </w:rPr>
        <w:t xml:space="preserve"> sono </w:t>
      </w:r>
      <w:r w:rsidRPr="006935A1">
        <w:rPr>
          <w:rFonts w:ascii="Arial" w:hAnsi="Arial" w:cs="Arial"/>
          <w:b/>
          <w:bCs/>
          <w:color w:val="333333"/>
          <w:sz w:val="22"/>
          <w:szCs w:val="22"/>
        </w:rPr>
        <w:t>4</w:t>
      </w:r>
      <w:r w:rsidR="006935A1">
        <w:rPr>
          <w:rFonts w:ascii="Arial" w:hAnsi="Arial" w:cs="Arial"/>
          <w:b/>
          <w:bCs/>
          <w:color w:val="333333"/>
          <w:sz w:val="22"/>
          <w:szCs w:val="22"/>
        </w:rPr>
        <w:t>05</w:t>
      </w:r>
      <w:r w:rsidRPr="006935A1">
        <w:rPr>
          <w:rFonts w:ascii="Arial" w:hAnsi="Arial" w:cs="Arial"/>
          <w:color w:val="333333"/>
          <w:sz w:val="22"/>
          <w:szCs w:val="22"/>
        </w:rPr>
        <w:t xml:space="preserve"> e rappresentano il 1</w:t>
      </w:r>
      <w:r w:rsidR="006935A1">
        <w:rPr>
          <w:rFonts w:ascii="Arial" w:hAnsi="Arial" w:cs="Arial"/>
          <w:color w:val="333333"/>
          <w:sz w:val="22"/>
          <w:szCs w:val="22"/>
        </w:rPr>
        <w:t>1,85</w:t>
      </w:r>
      <w:r w:rsidRPr="006935A1">
        <w:rPr>
          <w:rFonts w:ascii="Arial" w:hAnsi="Arial" w:cs="Arial"/>
          <w:color w:val="333333"/>
          <w:sz w:val="22"/>
          <w:szCs w:val="22"/>
        </w:rPr>
        <w:t>% della popolazione residente.</w:t>
      </w:r>
    </w:p>
    <w:p w:rsidR="009C6887" w:rsidRPr="0013319A" w:rsidRDefault="009C6887" w:rsidP="009C6887">
      <w:pPr>
        <w:spacing w:before="84" w:after="100" w:afterAutospacing="1"/>
        <w:jc w:val="both"/>
        <w:rPr>
          <w:rFonts w:ascii="Arial" w:hAnsi="Arial" w:cs="Arial"/>
          <w:color w:val="333333"/>
          <w:sz w:val="22"/>
          <w:szCs w:val="22"/>
        </w:rPr>
      </w:pPr>
      <w:r w:rsidRPr="006935A1">
        <w:rPr>
          <w:rFonts w:ascii="Arial" w:hAnsi="Arial" w:cs="Arial"/>
          <w:color w:val="333333"/>
          <w:sz w:val="22"/>
          <w:szCs w:val="22"/>
        </w:rPr>
        <w:t>La comunità straniera più numerosa è quella proveniente dall'</w:t>
      </w:r>
      <w:r w:rsidRPr="006935A1">
        <w:rPr>
          <w:rFonts w:ascii="Arial" w:hAnsi="Arial" w:cs="Arial"/>
          <w:b/>
          <w:bCs/>
          <w:color w:val="333333"/>
          <w:sz w:val="22"/>
          <w:szCs w:val="22"/>
        </w:rPr>
        <w:t>India</w:t>
      </w:r>
      <w:r w:rsidRPr="006935A1">
        <w:rPr>
          <w:rFonts w:ascii="Arial" w:hAnsi="Arial" w:cs="Arial"/>
          <w:color w:val="333333"/>
          <w:sz w:val="22"/>
          <w:szCs w:val="22"/>
        </w:rPr>
        <w:t xml:space="preserve"> con il 42,4% di tutti gli stranieri presenti sul territorio, seguita dal </w:t>
      </w:r>
      <w:r w:rsidRPr="006935A1">
        <w:rPr>
          <w:rFonts w:ascii="Arial" w:hAnsi="Arial" w:cs="Arial"/>
          <w:b/>
          <w:bCs/>
          <w:color w:val="333333"/>
          <w:sz w:val="22"/>
          <w:szCs w:val="22"/>
        </w:rPr>
        <w:t>Marocco</w:t>
      </w:r>
      <w:r w:rsidRPr="006935A1">
        <w:rPr>
          <w:rFonts w:ascii="Arial" w:hAnsi="Arial" w:cs="Arial"/>
          <w:color w:val="333333"/>
          <w:sz w:val="22"/>
          <w:szCs w:val="22"/>
        </w:rPr>
        <w:t xml:space="preserve"> (10,6%) e dall'</w:t>
      </w:r>
      <w:r w:rsidRPr="006935A1">
        <w:rPr>
          <w:rFonts w:ascii="Arial" w:hAnsi="Arial" w:cs="Arial"/>
          <w:b/>
          <w:bCs/>
          <w:color w:val="333333"/>
          <w:sz w:val="22"/>
          <w:szCs w:val="22"/>
        </w:rPr>
        <w:t>Albania</w:t>
      </w:r>
      <w:r w:rsidRPr="006935A1">
        <w:rPr>
          <w:rFonts w:ascii="Arial" w:hAnsi="Arial" w:cs="Arial"/>
          <w:color w:val="333333"/>
          <w:sz w:val="22"/>
          <w:szCs w:val="22"/>
        </w:rPr>
        <w:t xml:space="preserve"> (10,2%).</w:t>
      </w:r>
    </w:p>
    <w:p w:rsidR="00797604" w:rsidRDefault="00797604" w:rsidP="00797604">
      <w:pPr>
        <w:widowControl w:val="0"/>
        <w:tabs>
          <w:tab w:val="left" w:pos="940"/>
          <w:tab w:val="left" w:pos="1440"/>
        </w:tabs>
        <w:autoSpaceDE w:val="0"/>
        <w:autoSpaceDN w:val="0"/>
        <w:adjustRightInd w:val="0"/>
        <w:rPr>
          <w:rFonts w:ascii="Times New Roman" w:hAnsi="Times New Roman"/>
        </w:rPr>
      </w:pPr>
    </w:p>
    <w:p w:rsidR="00797604" w:rsidRDefault="00797604" w:rsidP="00797604">
      <w:pPr>
        <w:widowControl w:val="0"/>
        <w:tabs>
          <w:tab w:val="left" w:pos="940"/>
          <w:tab w:val="left" w:pos="1440"/>
        </w:tabs>
        <w:autoSpaceDE w:val="0"/>
        <w:autoSpaceDN w:val="0"/>
        <w:adjustRightInd w:val="0"/>
        <w:rPr>
          <w:rFonts w:ascii="Arial Narrow" w:hAnsi="Arial Narrow" w:cs="Arial"/>
          <w:sz w:val="26"/>
          <w:szCs w:val="26"/>
        </w:rPr>
      </w:pPr>
    </w:p>
    <w:p w:rsidR="00650010" w:rsidRPr="00715CCA" w:rsidRDefault="00650010" w:rsidP="00650010">
      <w:pPr>
        <w:widowControl w:val="0"/>
        <w:shd w:val="clear" w:color="auto" w:fill="FCFF8C"/>
        <w:tabs>
          <w:tab w:val="left" w:pos="220"/>
          <w:tab w:val="left" w:pos="720"/>
        </w:tabs>
        <w:autoSpaceDE w:val="0"/>
        <w:autoSpaceDN w:val="0"/>
        <w:adjustRightInd w:val="0"/>
        <w:rPr>
          <w:rFonts w:ascii="Arial Narrow" w:hAnsi="Arial Narrow" w:cs="Arial"/>
          <w:b/>
          <w:sz w:val="26"/>
          <w:szCs w:val="26"/>
        </w:rPr>
      </w:pPr>
      <w:r>
        <w:rPr>
          <w:rFonts w:ascii="Arial Narrow" w:hAnsi="Arial Narrow" w:cs="Arial"/>
          <w:b/>
          <w:sz w:val="26"/>
          <w:szCs w:val="26"/>
        </w:rPr>
        <w:t>1.1</w:t>
      </w:r>
      <w:r w:rsidRPr="00715CCA">
        <w:rPr>
          <w:rFonts w:ascii="Arial Narrow" w:hAnsi="Arial Narrow" w:cs="Arial"/>
          <w:b/>
          <w:sz w:val="26"/>
          <w:szCs w:val="26"/>
        </w:rPr>
        <w:t>.</w:t>
      </w:r>
      <w:r>
        <w:rPr>
          <w:rFonts w:ascii="Arial Narrow" w:hAnsi="Arial Narrow" w:cs="Arial"/>
          <w:b/>
          <w:sz w:val="26"/>
          <w:szCs w:val="26"/>
        </w:rPr>
        <w:t>3</w:t>
      </w:r>
      <w:r>
        <w:rPr>
          <w:rFonts w:ascii="Arial Narrow" w:hAnsi="Arial Narrow" w:cs="Arial"/>
          <w:b/>
          <w:sz w:val="26"/>
          <w:szCs w:val="26"/>
        </w:rPr>
        <w:tab/>
      </w:r>
      <w:r w:rsidR="00B73C1F">
        <w:rPr>
          <w:rFonts w:ascii="Arial Narrow" w:hAnsi="Arial Narrow" w:cs="Arial"/>
          <w:b/>
          <w:sz w:val="26"/>
          <w:szCs w:val="26"/>
        </w:rPr>
        <w:t>C</w:t>
      </w:r>
      <w:r>
        <w:rPr>
          <w:rFonts w:ascii="Arial Narrow" w:hAnsi="Arial Narrow" w:cs="Arial"/>
          <w:b/>
          <w:sz w:val="26"/>
          <w:szCs w:val="26"/>
        </w:rPr>
        <w:t>ondizione socio economica delle famiglie</w:t>
      </w:r>
    </w:p>
    <w:p w:rsidR="00650010" w:rsidRDefault="00650010" w:rsidP="00650010">
      <w:pPr>
        <w:autoSpaceDE w:val="0"/>
        <w:autoSpaceDN w:val="0"/>
        <w:adjustRightInd w:val="0"/>
        <w:rPr>
          <w:rFonts w:ascii="Times New Roman" w:hAnsi="Times New Roman"/>
        </w:rPr>
      </w:pPr>
    </w:p>
    <w:p w:rsidR="00650010" w:rsidRPr="00650010" w:rsidRDefault="00650010" w:rsidP="00650010">
      <w:pPr>
        <w:autoSpaceDE w:val="0"/>
        <w:autoSpaceDN w:val="0"/>
        <w:adjustRightInd w:val="0"/>
        <w:jc w:val="both"/>
        <w:rPr>
          <w:rFonts w:ascii="Arial Narrow" w:hAnsi="Arial Narrow"/>
          <w:sz w:val="22"/>
          <w:szCs w:val="22"/>
        </w:rPr>
      </w:pPr>
      <w:r w:rsidRPr="00650010">
        <w:rPr>
          <w:rFonts w:ascii="Arial Narrow" w:hAnsi="Arial Narrow"/>
          <w:sz w:val="22"/>
          <w:szCs w:val="22"/>
        </w:rPr>
        <w:t>Gli ultimi dati disponibili sono quelli del 201</w:t>
      </w:r>
      <w:r w:rsidR="00CA7786">
        <w:rPr>
          <w:rFonts w:ascii="Arial Narrow" w:hAnsi="Arial Narrow"/>
          <w:sz w:val="22"/>
          <w:szCs w:val="22"/>
        </w:rPr>
        <w:t>4</w:t>
      </w:r>
      <w:r w:rsidRPr="00650010">
        <w:rPr>
          <w:rFonts w:ascii="Arial Narrow" w:hAnsi="Arial Narrow"/>
          <w:sz w:val="22"/>
          <w:szCs w:val="22"/>
        </w:rPr>
        <w:t>.</w:t>
      </w:r>
    </w:p>
    <w:p w:rsidR="00650010" w:rsidRDefault="00650010" w:rsidP="00054595">
      <w:pPr>
        <w:autoSpaceDE w:val="0"/>
        <w:autoSpaceDN w:val="0"/>
        <w:adjustRightInd w:val="0"/>
        <w:jc w:val="both"/>
        <w:rPr>
          <w:rFonts w:ascii="Arial Narrow" w:hAnsi="Arial Narrow"/>
          <w:sz w:val="22"/>
          <w:szCs w:val="22"/>
        </w:rPr>
      </w:pPr>
      <w:r w:rsidRPr="00650010">
        <w:rPr>
          <w:rFonts w:ascii="Arial Narrow" w:hAnsi="Arial Narrow"/>
          <w:sz w:val="22"/>
          <w:szCs w:val="22"/>
        </w:rPr>
        <w:t xml:space="preserve">Da essi si evince che il reddito medio dei residenti del Comune di </w:t>
      </w:r>
      <w:r>
        <w:rPr>
          <w:rFonts w:ascii="Arial Narrow" w:hAnsi="Arial Narrow"/>
          <w:sz w:val="22"/>
          <w:szCs w:val="22"/>
        </w:rPr>
        <w:t>Dosolo</w:t>
      </w:r>
      <w:r w:rsidRPr="00650010">
        <w:rPr>
          <w:rFonts w:ascii="Arial Narrow" w:hAnsi="Arial Narrow"/>
          <w:sz w:val="22"/>
          <w:szCs w:val="22"/>
        </w:rPr>
        <w:t xml:space="preserve"> è</w:t>
      </w:r>
      <w:r w:rsidR="00054595">
        <w:rPr>
          <w:rFonts w:ascii="Arial Narrow" w:hAnsi="Arial Narrow"/>
          <w:sz w:val="22"/>
          <w:szCs w:val="22"/>
        </w:rPr>
        <w:t xml:space="preserve"> </w:t>
      </w:r>
      <w:r w:rsidRPr="00650010">
        <w:rPr>
          <w:rFonts w:ascii="Arial Narrow" w:hAnsi="Arial Narrow"/>
          <w:sz w:val="22"/>
          <w:szCs w:val="22"/>
        </w:rPr>
        <w:t xml:space="preserve">pari ad € </w:t>
      </w:r>
      <w:r w:rsidR="00CA7786">
        <w:rPr>
          <w:rFonts w:ascii="Arial Narrow" w:hAnsi="Arial Narrow"/>
          <w:sz w:val="22"/>
          <w:szCs w:val="22"/>
        </w:rPr>
        <w:t>20.253,11</w:t>
      </w:r>
      <w:r w:rsidR="00047280">
        <w:rPr>
          <w:rFonts w:ascii="Arial Narrow" w:hAnsi="Arial Narrow"/>
          <w:sz w:val="22"/>
          <w:szCs w:val="22"/>
        </w:rPr>
        <w:t>,</w:t>
      </w:r>
      <w:r w:rsidRPr="00650010">
        <w:rPr>
          <w:rFonts w:ascii="Arial Narrow" w:hAnsi="Arial Narrow"/>
          <w:sz w:val="22"/>
          <w:szCs w:val="22"/>
        </w:rPr>
        <w:t xml:space="preserve"> più</w:t>
      </w:r>
      <w:r w:rsidR="00054595">
        <w:rPr>
          <w:rFonts w:ascii="Arial Narrow" w:hAnsi="Arial Narrow"/>
          <w:sz w:val="22"/>
          <w:szCs w:val="22"/>
        </w:rPr>
        <w:t xml:space="preserve"> </w:t>
      </w:r>
      <w:r w:rsidR="00047280">
        <w:rPr>
          <w:rFonts w:ascii="Arial Narrow" w:hAnsi="Arial Narrow"/>
          <w:sz w:val="22"/>
          <w:szCs w:val="22"/>
        </w:rPr>
        <w:t>basso</w:t>
      </w:r>
      <w:r w:rsidRPr="00650010">
        <w:rPr>
          <w:rFonts w:ascii="Arial Narrow" w:hAnsi="Arial Narrow"/>
          <w:sz w:val="22"/>
          <w:szCs w:val="22"/>
        </w:rPr>
        <w:t xml:space="preserve"> rispetto al dato regionale, ed in linea con</w:t>
      </w:r>
      <w:r w:rsidR="00054595">
        <w:rPr>
          <w:rFonts w:ascii="Arial Narrow" w:hAnsi="Arial Narrow"/>
          <w:sz w:val="22"/>
          <w:szCs w:val="22"/>
        </w:rPr>
        <w:t xml:space="preserve"> </w:t>
      </w:r>
      <w:r w:rsidR="00CA7786">
        <w:rPr>
          <w:rFonts w:ascii="Arial Narrow" w:hAnsi="Arial Narrow"/>
          <w:sz w:val="22"/>
          <w:szCs w:val="22"/>
        </w:rPr>
        <w:t>quello provinciale e nazionale.</w:t>
      </w:r>
    </w:p>
    <w:p w:rsidR="009F2053" w:rsidRPr="00650010" w:rsidRDefault="009F2053" w:rsidP="00650010">
      <w:pPr>
        <w:autoSpaceDE w:val="0"/>
        <w:autoSpaceDN w:val="0"/>
        <w:adjustRightInd w:val="0"/>
        <w:jc w:val="both"/>
        <w:rPr>
          <w:rFonts w:ascii="Arial Narrow" w:hAnsi="Arial Narrow"/>
          <w:sz w:val="22"/>
          <w:szCs w:val="22"/>
        </w:rPr>
      </w:pPr>
    </w:p>
    <w:p w:rsidR="00CA7786" w:rsidRPr="00FB1EF1" w:rsidRDefault="00CA7786" w:rsidP="00CA7786">
      <w:pPr>
        <w:shd w:val="clear" w:color="auto" w:fill="FFFFFF"/>
        <w:spacing w:before="84" w:after="100" w:afterAutospacing="1"/>
        <w:outlineLvl w:val="1"/>
        <w:rPr>
          <w:rFonts w:ascii="Arial" w:hAnsi="Arial" w:cs="Arial"/>
          <w:sz w:val="21"/>
          <w:szCs w:val="21"/>
        </w:rPr>
      </w:pPr>
      <w:r w:rsidRPr="00FB1EF1">
        <w:rPr>
          <w:rFonts w:ascii="Arial" w:hAnsi="Arial" w:cs="Arial"/>
          <w:b/>
          <w:bCs/>
          <w:kern w:val="36"/>
          <w:sz w:val="27"/>
          <w:szCs w:val="27"/>
        </w:rPr>
        <w:t>Dichiarazioni 2015 - Anno d'imposta 2014 – IRPEF</w:t>
      </w:r>
      <w:r w:rsidR="007778FE" w:rsidRPr="00FB1EF1">
        <w:rPr>
          <w:rFonts w:ascii="Arial" w:hAnsi="Arial" w:cs="Arial"/>
          <w:sz w:val="2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in;height:18.25pt" o:ole="">
            <v:imagedata r:id="rId23" o:title=""/>
          </v:shape>
          <w:control r:id="rId24" w:name="DefaultOcxName24" w:shapeid="_x0000_i1053"/>
        </w:object>
      </w:r>
      <w:r w:rsidR="007778FE" w:rsidRPr="00FB1EF1">
        <w:rPr>
          <w:rFonts w:ascii="Arial" w:hAnsi="Arial" w:cs="Arial"/>
          <w:sz w:val="21"/>
          <w:szCs w:val="21"/>
        </w:rPr>
        <w:object w:dxaOrig="225" w:dyaOrig="225">
          <v:shape id="_x0000_i1056" type="#_x0000_t75" style="width:1in;height:18.25pt" o:ole="">
            <v:imagedata r:id="rId25" o:title=""/>
          </v:shape>
          <w:control r:id="rId26" w:name="DefaultOcxName25" w:shapeid="_x0000_i1056"/>
        </w:object>
      </w:r>
      <w:r w:rsidR="007778FE" w:rsidRPr="00FB1EF1">
        <w:rPr>
          <w:rFonts w:ascii="Arial" w:hAnsi="Arial" w:cs="Arial"/>
          <w:sz w:val="21"/>
          <w:szCs w:val="21"/>
        </w:rPr>
        <w:object w:dxaOrig="225" w:dyaOrig="225">
          <v:shape id="_x0000_i1059" type="#_x0000_t75" style="width:1in;height:18.25pt" o:ole="">
            <v:imagedata r:id="rId27" o:title=""/>
          </v:shape>
          <w:control r:id="rId28" w:name="DefaultOcxName26" w:shapeid="_x0000_i1059"/>
        </w:object>
      </w:r>
      <w:r w:rsidR="007778FE" w:rsidRPr="00FB1EF1">
        <w:rPr>
          <w:rFonts w:ascii="Arial" w:hAnsi="Arial" w:cs="Arial"/>
          <w:sz w:val="21"/>
          <w:szCs w:val="21"/>
        </w:rPr>
        <w:object w:dxaOrig="225" w:dyaOrig="225">
          <v:shape id="_x0000_i1062" type="#_x0000_t75" style="width:1in;height:18.25pt" o:ole="">
            <v:imagedata r:id="rId29" o:title=""/>
          </v:shape>
          <w:control r:id="rId30" w:name="DefaultOcxName27" w:shapeid="_x0000_i1062"/>
        </w:object>
      </w:r>
      <w:r w:rsidR="007778FE" w:rsidRPr="00FB1EF1">
        <w:rPr>
          <w:rFonts w:ascii="Arial" w:hAnsi="Arial" w:cs="Arial"/>
          <w:sz w:val="21"/>
          <w:szCs w:val="21"/>
        </w:rPr>
        <w:object w:dxaOrig="225" w:dyaOrig="225">
          <v:shape id="_x0000_i1065" type="#_x0000_t75" style="width:1in;height:18.25pt" o:ole="">
            <v:imagedata r:id="rId31" o:title=""/>
          </v:shape>
          <w:control r:id="rId32" w:name="DefaultOcxName28" w:shapeid="_x0000_i1065"/>
        </w:object>
      </w:r>
      <w:r w:rsidR="007778FE" w:rsidRPr="00FB1EF1">
        <w:rPr>
          <w:rFonts w:ascii="Arial" w:hAnsi="Arial" w:cs="Arial"/>
          <w:sz w:val="21"/>
          <w:szCs w:val="21"/>
        </w:rPr>
        <w:object w:dxaOrig="225" w:dyaOrig="225">
          <v:shape id="_x0000_i1068" type="#_x0000_t75" style="width:1in;height:18.25pt" o:ole="">
            <v:imagedata r:id="rId33" o:title=""/>
          </v:shape>
          <w:control r:id="rId34" w:name="DefaultOcxName29" w:shapeid="_x0000_i1068"/>
        </w:object>
      </w:r>
      <w:r w:rsidR="007778FE" w:rsidRPr="00FB1EF1">
        <w:rPr>
          <w:rFonts w:ascii="Arial" w:hAnsi="Arial" w:cs="Arial"/>
          <w:sz w:val="21"/>
          <w:szCs w:val="21"/>
        </w:rPr>
        <w:object w:dxaOrig="225" w:dyaOrig="225">
          <v:shape id="_x0000_i1071" type="#_x0000_t75" style="width:1in;height:18.25pt" o:ole="">
            <v:imagedata r:id="rId35" o:title=""/>
          </v:shape>
          <w:control r:id="rId36" w:name="DefaultOcxName30" w:shapeid="_x0000_i1071"/>
        </w:object>
      </w:r>
      <w:r w:rsidR="007778FE" w:rsidRPr="00FB1EF1">
        <w:rPr>
          <w:rFonts w:ascii="Arial" w:hAnsi="Arial" w:cs="Arial"/>
          <w:sz w:val="21"/>
          <w:szCs w:val="21"/>
        </w:rPr>
        <w:object w:dxaOrig="225" w:dyaOrig="225">
          <v:shape id="_x0000_i1074" type="#_x0000_t75" style="width:1in;height:18.25pt" o:ole="">
            <v:imagedata r:id="rId37" o:title=""/>
          </v:shape>
          <w:control r:id="rId38" w:name="DefaultOcxName31" w:shapeid="_x0000_i1074"/>
        </w:object>
      </w:r>
      <w:r w:rsidR="007778FE" w:rsidRPr="00FB1EF1">
        <w:rPr>
          <w:rFonts w:ascii="Arial" w:hAnsi="Arial" w:cs="Arial"/>
          <w:sz w:val="21"/>
          <w:szCs w:val="21"/>
        </w:rPr>
        <w:object w:dxaOrig="225" w:dyaOrig="225">
          <v:shape id="_x0000_i1077" type="#_x0000_t75" style="width:1in;height:18.25pt" o:ole="">
            <v:imagedata r:id="rId39" o:title=""/>
          </v:shape>
          <w:control r:id="rId40" w:name="DefaultOcxName32" w:shapeid="_x0000_i1077"/>
        </w:object>
      </w:r>
      <w:r w:rsidR="007778FE" w:rsidRPr="00FB1EF1">
        <w:rPr>
          <w:rFonts w:ascii="Arial" w:hAnsi="Arial" w:cs="Arial"/>
          <w:sz w:val="21"/>
          <w:szCs w:val="21"/>
        </w:rPr>
        <w:object w:dxaOrig="225" w:dyaOrig="225">
          <v:shape id="_x0000_i1080" type="#_x0000_t75" style="width:1in;height:18.25pt" o:ole="">
            <v:imagedata r:id="rId41" o:title=""/>
          </v:shape>
          <w:control r:id="rId42" w:name="DefaultOcxName33" w:shapeid="_x0000_i1080"/>
        </w:object>
      </w:r>
      <w:r w:rsidR="007778FE" w:rsidRPr="00FB1EF1">
        <w:rPr>
          <w:rFonts w:ascii="Arial" w:hAnsi="Arial" w:cs="Arial"/>
          <w:sz w:val="21"/>
          <w:szCs w:val="21"/>
        </w:rPr>
        <w:object w:dxaOrig="225" w:dyaOrig="225">
          <v:shape id="_x0000_i1083" type="#_x0000_t75" style="width:1in;height:18.25pt" o:ole="">
            <v:imagedata r:id="rId43" o:title=""/>
          </v:shape>
          <w:control r:id="rId44" w:name="DefaultOcxName34" w:shapeid="_x0000_i1083"/>
        </w:object>
      </w:r>
      <w:r w:rsidR="007778FE" w:rsidRPr="00FB1EF1">
        <w:rPr>
          <w:rFonts w:ascii="Arial" w:hAnsi="Arial" w:cs="Arial"/>
          <w:sz w:val="21"/>
          <w:szCs w:val="21"/>
        </w:rPr>
        <w:object w:dxaOrig="225" w:dyaOrig="225">
          <v:shape id="_x0000_i1086" type="#_x0000_t75" style="width:1in;height:18.25pt" o:ole="">
            <v:imagedata r:id="rId45" o:title=""/>
          </v:shape>
          <w:control r:id="rId46" w:name="DefaultOcxName35" w:shapeid="_x0000_i1086"/>
        </w:object>
      </w:r>
    </w:p>
    <w:p w:rsidR="00CA7786" w:rsidRPr="00FB1EF1" w:rsidRDefault="00CA7786" w:rsidP="00CA7786">
      <w:pPr>
        <w:pStyle w:val="Finemodulo-z"/>
      </w:pPr>
      <w:r w:rsidRPr="00FB1EF1">
        <w:t>Fine modulo</w:t>
      </w:r>
    </w:p>
    <w:tbl>
      <w:tblPr>
        <w:tblW w:w="0" w:type="dxa"/>
        <w:tblCellSpacing w:w="15" w:type="dxa"/>
        <w:tblBorders>
          <w:top w:val="single" w:sz="6" w:space="0" w:color="234A9C"/>
          <w:left w:val="single" w:sz="6" w:space="0" w:color="234A9C"/>
          <w:bottom w:val="single" w:sz="6" w:space="0" w:color="234A9C"/>
          <w:right w:val="single" w:sz="6" w:space="0" w:color="234A9C"/>
        </w:tblBorders>
        <w:tblCellMar>
          <w:top w:w="15" w:type="dxa"/>
          <w:left w:w="15" w:type="dxa"/>
          <w:bottom w:w="15" w:type="dxa"/>
          <w:right w:w="15" w:type="dxa"/>
        </w:tblCellMar>
        <w:tblLook w:val="04A0" w:firstRow="1" w:lastRow="0" w:firstColumn="1" w:lastColumn="0" w:noHBand="0" w:noVBand="1"/>
      </w:tblPr>
      <w:tblGrid>
        <w:gridCol w:w="3214"/>
        <w:gridCol w:w="1397"/>
        <w:gridCol w:w="1837"/>
        <w:gridCol w:w="1682"/>
        <w:gridCol w:w="1810"/>
        <w:gridCol w:w="1264"/>
      </w:tblGrid>
      <w:tr w:rsidR="00CA7786" w:rsidRPr="00FB1EF1" w:rsidTr="00CA7786">
        <w:trPr>
          <w:trHeight w:val="276"/>
          <w:tblHeader/>
          <w:tblCellSpacing w:w="15" w:type="dxa"/>
        </w:trPr>
        <w:tc>
          <w:tcPr>
            <w:tcW w:w="0" w:type="auto"/>
            <w:gridSpan w:val="6"/>
            <w:vMerge w:val="restart"/>
            <w:tcBorders>
              <w:top w:val="nil"/>
              <w:left w:val="nil"/>
              <w:bottom w:val="nil"/>
              <w:right w:val="nil"/>
            </w:tcBorders>
            <w:shd w:val="clear" w:color="auto" w:fill="DEE9EF"/>
            <w:tcMar>
              <w:top w:w="67" w:type="dxa"/>
              <w:left w:w="586" w:type="dxa"/>
              <w:bottom w:w="67" w:type="dxa"/>
              <w:right w:w="586" w:type="dxa"/>
            </w:tcMar>
            <w:vAlign w:val="center"/>
            <w:hideMark/>
          </w:tcPr>
          <w:p w:rsidR="00CA7786" w:rsidRPr="00FB1EF1" w:rsidRDefault="00CA7786">
            <w:pPr>
              <w:pBdr>
                <w:top w:val="single" w:sz="6" w:space="7" w:color="234A9C"/>
                <w:left w:val="single" w:sz="6" w:space="7" w:color="234A9C"/>
                <w:right w:val="single" w:sz="6" w:space="7" w:color="234A9C"/>
              </w:pBdr>
              <w:shd w:val="clear" w:color="auto" w:fill="DEE9EF"/>
              <w:jc w:val="center"/>
              <w:rPr>
                <w:rFonts w:ascii="Arial" w:hAnsi="Arial" w:cs="Arial"/>
                <w:b/>
                <w:bCs/>
              </w:rPr>
            </w:pPr>
            <w:r w:rsidRPr="00FB1EF1">
              <w:rPr>
                <w:rStyle w:val="nascosto"/>
                <w:rFonts w:ascii="Arial" w:hAnsi="Arial" w:cs="Arial"/>
                <w:b/>
                <w:bCs/>
                <w:sz w:val="22"/>
                <w:szCs w:val="22"/>
              </w:rPr>
              <w:t xml:space="preserve">IRPEF - Persone fisiche - Tutte le tipologie di contribuenti - Caratteristiche dei contribuenti. </w:t>
            </w:r>
            <w:r w:rsidRPr="00FB1EF1">
              <w:rPr>
                <w:rFonts w:ascii="Arial" w:hAnsi="Arial" w:cs="Arial"/>
                <w:b/>
                <w:bCs/>
                <w:sz w:val="22"/>
                <w:szCs w:val="22"/>
              </w:rPr>
              <w:t>I dati si riferiscono alla residenza del soggetto. Importi espressi in euro</w:t>
            </w:r>
          </w:p>
        </w:tc>
      </w:tr>
      <w:tr w:rsidR="00CA7786" w:rsidRPr="00FB1EF1" w:rsidTr="00CA7786">
        <w:trPr>
          <w:tblHeader/>
          <w:tblCellSpacing w:w="15" w:type="dxa"/>
        </w:trPr>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Tipo dichiarazione</w:t>
            </w:r>
          </w:p>
        </w:tc>
        <w:tc>
          <w:tcPr>
            <w:tcW w:w="0" w:type="auto"/>
            <w:gridSpan w:val="2"/>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Numero contribuenti</w:t>
            </w:r>
          </w:p>
        </w:tc>
        <w:tc>
          <w:tcPr>
            <w:tcW w:w="0" w:type="auto"/>
            <w:gridSpan w:val="3"/>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u w:val="single"/>
              </w:rPr>
              <w:t>Reddito complessivo in euro</w:t>
            </w:r>
          </w:p>
        </w:tc>
      </w:tr>
      <w:tr w:rsidR="00CA7786" w:rsidRPr="00FB1EF1" w:rsidTr="00CA7786">
        <w:trPr>
          <w:tblHeader/>
          <w:tblCellSpacing w:w="15" w:type="dxa"/>
        </w:trPr>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pPr>
              <w:jc w:val="center"/>
              <w:rPr>
                <w:rFonts w:ascii="Arial" w:hAnsi="Arial" w:cs="Arial"/>
                <w:b/>
                <w:bCs/>
                <w:sz w:val="19"/>
                <w:szCs w:val="19"/>
              </w:rPr>
            </w:pPr>
            <w:r w:rsidRPr="00FB1EF1">
              <w:rPr>
                <w:rFonts w:ascii="Arial" w:hAnsi="Arial" w:cs="Arial"/>
                <w:b/>
                <w:bCs/>
                <w:sz w:val="19"/>
                <w:szCs w:val="19"/>
              </w:rPr>
              <w:t xml:space="preserve">Numero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pPr>
              <w:jc w:val="center"/>
              <w:rPr>
                <w:rFonts w:ascii="Arial" w:hAnsi="Arial" w:cs="Arial"/>
                <w:b/>
                <w:bCs/>
                <w:sz w:val="19"/>
                <w:szCs w:val="19"/>
              </w:rPr>
            </w:pPr>
            <w:r w:rsidRPr="00FB1EF1">
              <w:rPr>
                <w:rFonts w:ascii="Arial" w:hAnsi="Arial" w:cs="Arial"/>
                <w:b/>
                <w:bCs/>
                <w:sz w:val="19"/>
                <w:szCs w:val="19"/>
              </w:rPr>
              <w:t xml:space="preserve">Percentuale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pPr>
              <w:jc w:val="center"/>
              <w:rPr>
                <w:rFonts w:ascii="Arial" w:hAnsi="Arial" w:cs="Arial"/>
                <w:b/>
                <w:bCs/>
                <w:sz w:val="19"/>
                <w:szCs w:val="19"/>
              </w:rPr>
            </w:pPr>
            <w:r w:rsidRPr="00FB1EF1">
              <w:rPr>
                <w:rFonts w:ascii="Arial" w:hAnsi="Arial" w:cs="Arial"/>
                <w:b/>
                <w:bCs/>
                <w:sz w:val="19"/>
                <w:szCs w:val="19"/>
              </w:rPr>
              <w:t xml:space="preserve">Frequenza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pPr>
              <w:jc w:val="center"/>
              <w:rPr>
                <w:rFonts w:ascii="Arial" w:hAnsi="Arial" w:cs="Arial"/>
                <w:b/>
                <w:bCs/>
                <w:sz w:val="19"/>
                <w:szCs w:val="19"/>
              </w:rPr>
            </w:pPr>
            <w:r w:rsidRPr="00FB1EF1">
              <w:rPr>
                <w:rFonts w:ascii="Arial" w:hAnsi="Arial" w:cs="Arial"/>
                <w:b/>
                <w:bCs/>
                <w:sz w:val="19"/>
                <w:szCs w:val="19"/>
              </w:rPr>
              <w:t xml:space="preserve">Ammontare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pPr>
              <w:jc w:val="center"/>
              <w:rPr>
                <w:rFonts w:ascii="Arial" w:hAnsi="Arial" w:cs="Arial"/>
                <w:b/>
                <w:bCs/>
                <w:sz w:val="19"/>
                <w:szCs w:val="19"/>
              </w:rPr>
            </w:pPr>
            <w:r w:rsidRPr="00FB1EF1">
              <w:rPr>
                <w:rFonts w:ascii="Arial" w:hAnsi="Arial" w:cs="Arial"/>
                <w:b/>
                <w:bCs/>
                <w:sz w:val="19"/>
                <w:szCs w:val="19"/>
              </w:rPr>
              <w:t xml:space="preserve">Media </w:t>
            </w:r>
          </w:p>
        </w:tc>
      </w:tr>
      <w:tr w:rsidR="00CA7786" w:rsidRPr="00FB1EF1" w:rsidTr="00CA7786">
        <w:trPr>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Modello Unico</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647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25,93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635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14.313.097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22.540,31 </w:t>
            </w:r>
          </w:p>
        </w:tc>
      </w:tr>
      <w:tr w:rsidR="00CA7786" w:rsidRPr="00FB1EF1" w:rsidTr="00CA7786">
        <w:trPr>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Modello 730</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1.008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40,40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1.007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23.945.880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23.779,42 </w:t>
            </w:r>
          </w:p>
        </w:tc>
      </w:tr>
      <w:tr w:rsidR="00CA7786" w:rsidRPr="00FB1EF1" w:rsidTr="00CA7786">
        <w:trPr>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Modello 770</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840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33,67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840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12.009.250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14.296,73 </w:t>
            </w:r>
          </w:p>
        </w:tc>
      </w:tr>
      <w:tr w:rsidR="00CA7786" w:rsidRPr="00FB1EF1" w:rsidTr="00CA7786">
        <w:trPr>
          <w:tblCellSpacing w:w="15" w:type="dxa"/>
        </w:trPr>
        <w:tc>
          <w:tcPr>
            <w:tcW w:w="0" w:type="auto"/>
            <w:tcBorders>
              <w:top w:val="dotted" w:sz="6" w:space="0" w:color="9EC0DB"/>
              <w:right w:val="dotted" w:sz="6" w:space="0" w:color="9EC0DB"/>
            </w:tcBorders>
            <w:tcMar>
              <w:top w:w="84" w:type="dxa"/>
              <w:left w:w="33" w:type="dxa"/>
              <w:bottom w:w="84" w:type="dxa"/>
              <w:right w:w="33" w:type="dxa"/>
            </w:tcMar>
            <w:hideMark/>
          </w:tcPr>
          <w:p w:rsidR="00CA7786" w:rsidRPr="00FB1EF1" w:rsidRDefault="00CA7786">
            <w:pPr>
              <w:rPr>
                <w:rFonts w:ascii="Arial" w:hAnsi="Arial" w:cs="Arial"/>
                <w:b/>
                <w:bCs/>
                <w:sz w:val="19"/>
                <w:szCs w:val="19"/>
              </w:rPr>
            </w:pPr>
            <w:r w:rsidRPr="00FB1EF1">
              <w:rPr>
                <w:rFonts w:ascii="Arial" w:hAnsi="Arial" w:cs="Arial"/>
                <w:b/>
                <w:bCs/>
                <w:sz w:val="19"/>
                <w:szCs w:val="19"/>
              </w:rPr>
              <w:t>Totale</w:t>
            </w:r>
          </w:p>
        </w:tc>
        <w:tc>
          <w:tcPr>
            <w:tcW w:w="0" w:type="auto"/>
            <w:tcBorders>
              <w:top w:val="dotted" w:sz="6" w:space="0" w:color="9EC0DB"/>
              <w:right w:val="dotted" w:sz="6" w:space="0" w:color="9EC0DB"/>
            </w:tcBorders>
            <w:tcMar>
              <w:top w:w="84" w:type="dxa"/>
              <w:left w:w="33" w:type="dxa"/>
              <w:bottom w:w="84" w:type="dxa"/>
              <w:right w:w="67" w:type="dxa"/>
            </w:tcMar>
            <w:hideMark/>
          </w:tcPr>
          <w:p w:rsidR="00CA7786" w:rsidRPr="00FB1EF1" w:rsidRDefault="00CA7786">
            <w:pPr>
              <w:jc w:val="right"/>
              <w:rPr>
                <w:rFonts w:ascii="Arial" w:hAnsi="Arial" w:cs="Arial"/>
                <w:b/>
                <w:bCs/>
                <w:sz w:val="19"/>
                <w:szCs w:val="19"/>
              </w:rPr>
            </w:pPr>
            <w:r w:rsidRPr="00FB1EF1">
              <w:rPr>
                <w:rFonts w:ascii="Arial" w:hAnsi="Arial" w:cs="Arial"/>
                <w:b/>
                <w:bCs/>
                <w:sz w:val="19"/>
                <w:szCs w:val="19"/>
              </w:rPr>
              <w:t xml:space="preserve">2.495 </w:t>
            </w:r>
          </w:p>
        </w:tc>
        <w:tc>
          <w:tcPr>
            <w:tcW w:w="0" w:type="auto"/>
            <w:tcBorders>
              <w:top w:val="dotted" w:sz="6" w:space="0" w:color="9EC0DB"/>
              <w:right w:val="dotted" w:sz="6" w:space="0" w:color="9EC0DB"/>
            </w:tcBorders>
            <w:tcMar>
              <w:top w:w="84" w:type="dxa"/>
              <w:left w:w="33" w:type="dxa"/>
              <w:bottom w:w="84" w:type="dxa"/>
              <w:right w:w="33" w:type="dxa"/>
            </w:tcMar>
            <w:hideMark/>
          </w:tcPr>
          <w:p w:rsidR="00CA7786" w:rsidRPr="00FB1EF1" w:rsidRDefault="00CA7786">
            <w:pPr>
              <w:jc w:val="right"/>
              <w:rPr>
                <w:rFonts w:ascii="Arial" w:hAnsi="Arial" w:cs="Arial"/>
                <w:b/>
                <w:bCs/>
                <w:sz w:val="19"/>
                <w:szCs w:val="19"/>
              </w:rPr>
            </w:pPr>
            <w:r w:rsidRPr="00FB1EF1">
              <w:rPr>
                <w:rFonts w:ascii="Arial" w:hAnsi="Arial" w:cs="Arial"/>
                <w:b/>
                <w:bCs/>
                <w:sz w:val="19"/>
                <w:szCs w:val="19"/>
              </w:rPr>
              <w:t xml:space="preserve">100,00 </w:t>
            </w:r>
          </w:p>
        </w:tc>
        <w:tc>
          <w:tcPr>
            <w:tcW w:w="0" w:type="auto"/>
            <w:tcBorders>
              <w:top w:val="dotted" w:sz="6" w:space="0" w:color="9EC0DB"/>
              <w:right w:val="dotted" w:sz="6" w:space="0" w:color="9EC0DB"/>
            </w:tcBorders>
            <w:tcMar>
              <w:top w:w="84" w:type="dxa"/>
              <w:left w:w="33" w:type="dxa"/>
              <w:bottom w:w="84" w:type="dxa"/>
              <w:right w:w="33" w:type="dxa"/>
            </w:tcMar>
            <w:hideMark/>
          </w:tcPr>
          <w:p w:rsidR="00CA7786" w:rsidRPr="00FB1EF1" w:rsidRDefault="00CA7786">
            <w:pPr>
              <w:jc w:val="right"/>
              <w:rPr>
                <w:rFonts w:ascii="Arial" w:hAnsi="Arial" w:cs="Arial"/>
                <w:b/>
                <w:bCs/>
                <w:sz w:val="19"/>
                <w:szCs w:val="19"/>
              </w:rPr>
            </w:pPr>
            <w:r w:rsidRPr="00FB1EF1">
              <w:rPr>
                <w:rFonts w:ascii="Arial" w:hAnsi="Arial" w:cs="Arial"/>
                <w:b/>
                <w:bCs/>
                <w:sz w:val="19"/>
                <w:szCs w:val="19"/>
              </w:rPr>
              <w:t xml:space="preserve">2.482 </w:t>
            </w:r>
          </w:p>
        </w:tc>
        <w:tc>
          <w:tcPr>
            <w:tcW w:w="0" w:type="auto"/>
            <w:tcBorders>
              <w:top w:val="dotted" w:sz="6" w:space="0" w:color="9EC0DB"/>
              <w:right w:val="dotted" w:sz="6" w:space="0" w:color="9EC0DB"/>
            </w:tcBorders>
            <w:tcMar>
              <w:top w:w="84" w:type="dxa"/>
              <w:left w:w="33" w:type="dxa"/>
              <w:bottom w:w="84" w:type="dxa"/>
              <w:right w:w="33" w:type="dxa"/>
            </w:tcMar>
            <w:hideMark/>
          </w:tcPr>
          <w:p w:rsidR="00CA7786" w:rsidRPr="00FB1EF1" w:rsidRDefault="00CA7786">
            <w:pPr>
              <w:jc w:val="right"/>
              <w:rPr>
                <w:rFonts w:ascii="Arial" w:hAnsi="Arial" w:cs="Arial"/>
                <w:b/>
                <w:bCs/>
                <w:sz w:val="19"/>
                <w:szCs w:val="19"/>
              </w:rPr>
            </w:pPr>
            <w:r w:rsidRPr="00FB1EF1">
              <w:rPr>
                <w:rFonts w:ascii="Arial" w:hAnsi="Arial" w:cs="Arial"/>
                <w:b/>
                <w:bCs/>
                <w:sz w:val="19"/>
                <w:szCs w:val="19"/>
              </w:rPr>
              <w:t xml:space="preserve">50.268.227 </w:t>
            </w:r>
          </w:p>
        </w:tc>
        <w:tc>
          <w:tcPr>
            <w:tcW w:w="0" w:type="auto"/>
            <w:tcBorders>
              <w:top w:val="dotted" w:sz="6" w:space="0" w:color="9EC0DB"/>
              <w:right w:val="dotted" w:sz="6" w:space="0" w:color="9EC0DB"/>
            </w:tcBorders>
            <w:tcMar>
              <w:top w:w="84" w:type="dxa"/>
              <w:left w:w="33" w:type="dxa"/>
              <w:bottom w:w="84" w:type="dxa"/>
              <w:right w:w="33" w:type="dxa"/>
            </w:tcMar>
            <w:hideMark/>
          </w:tcPr>
          <w:p w:rsidR="00CA7786" w:rsidRPr="00FB1EF1" w:rsidRDefault="00CA7786">
            <w:pPr>
              <w:jc w:val="right"/>
              <w:rPr>
                <w:rFonts w:ascii="Arial" w:hAnsi="Arial" w:cs="Arial"/>
                <w:b/>
                <w:bCs/>
                <w:sz w:val="19"/>
                <w:szCs w:val="19"/>
              </w:rPr>
            </w:pPr>
            <w:r w:rsidRPr="00FB1EF1">
              <w:rPr>
                <w:rFonts w:ascii="Arial" w:hAnsi="Arial" w:cs="Arial"/>
                <w:b/>
                <w:bCs/>
                <w:sz w:val="19"/>
                <w:szCs w:val="19"/>
              </w:rPr>
              <w:t xml:space="preserve">20.253,11 </w:t>
            </w:r>
          </w:p>
        </w:tc>
      </w:tr>
    </w:tbl>
    <w:p w:rsidR="00047280" w:rsidRPr="00FB1EF1" w:rsidRDefault="00047280" w:rsidP="00047280">
      <w:pPr>
        <w:jc w:val="right"/>
        <w:rPr>
          <w:rFonts w:ascii="Arial Narrow" w:hAnsi="Arial Narrow"/>
          <w:vanish/>
          <w:sz w:val="22"/>
          <w:szCs w:val="22"/>
        </w:rPr>
      </w:pPr>
    </w:p>
    <w:tbl>
      <w:tblPr>
        <w:tblW w:w="5000" w:type="pct"/>
        <w:jc w:val="right"/>
        <w:tblCellMar>
          <w:left w:w="0" w:type="dxa"/>
          <w:right w:w="0" w:type="dxa"/>
        </w:tblCellMar>
        <w:tblLook w:val="04A0" w:firstRow="1" w:lastRow="0" w:firstColumn="1" w:lastColumn="0" w:noHBand="0" w:noVBand="1"/>
      </w:tblPr>
      <w:tblGrid>
        <w:gridCol w:w="10092"/>
      </w:tblGrid>
      <w:tr w:rsidR="00047280" w:rsidRPr="00FB1EF1">
        <w:trPr>
          <w:jc w:val="right"/>
        </w:trPr>
        <w:tc>
          <w:tcPr>
            <w:tcW w:w="5000" w:type="pct"/>
            <w:tcMar>
              <w:top w:w="60" w:type="dxa"/>
              <w:left w:w="60" w:type="dxa"/>
              <w:bottom w:w="60" w:type="dxa"/>
              <w:right w:w="60" w:type="dxa"/>
            </w:tcMar>
            <w:hideMark/>
          </w:tcPr>
          <w:p w:rsidR="00047280" w:rsidRPr="00FB1EF1" w:rsidRDefault="00047280">
            <w:pPr>
              <w:jc w:val="center"/>
              <w:rPr>
                <w:rFonts w:ascii="Arial Narrow" w:hAnsi="Arial Narrow"/>
              </w:rPr>
            </w:pPr>
          </w:p>
        </w:tc>
      </w:tr>
    </w:tbl>
    <w:p w:rsidR="00CA7786" w:rsidRDefault="00CA7786" w:rsidP="00CA7786">
      <w:pPr>
        <w:shd w:val="clear" w:color="auto" w:fill="FFFFFF"/>
        <w:rPr>
          <w:rFonts w:ascii="Arial" w:hAnsi="Arial" w:cs="Arial"/>
          <w:sz w:val="19"/>
          <w:szCs w:val="19"/>
        </w:rPr>
      </w:pPr>
    </w:p>
    <w:p w:rsidR="006935A1" w:rsidRPr="00FB1EF1" w:rsidRDefault="006935A1" w:rsidP="00CA7786">
      <w:pPr>
        <w:shd w:val="clear" w:color="auto" w:fill="FFFFFF"/>
        <w:rPr>
          <w:rFonts w:ascii="Arial" w:hAnsi="Arial" w:cs="Arial"/>
          <w:sz w:val="19"/>
          <w:szCs w:val="19"/>
        </w:rPr>
      </w:pPr>
    </w:p>
    <w:tbl>
      <w:tblPr>
        <w:tblW w:w="0" w:type="auto"/>
        <w:tblCellSpacing w:w="15" w:type="dxa"/>
        <w:tblBorders>
          <w:top w:val="single" w:sz="6" w:space="0" w:color="234A9C"/>
          <w:left w:val="single" w:sz="6" w:space="0" w:color="234A9C"/>
          <w:bottom w:val="single" w:sz="6" w:space="0" w:color="234A9C"/>
          <w:right w:val="single" w:sz="6" w:space="0" w:color="234A9C"/>
        </w:tblBorders>
        <w:tblCellMar>
          <w:top w:w="15" w:type="dxa"/>
          <w:left w:w="15" w:type="dxa"/>
          <w:bottom w:w="15" w:type="dxa"/>
          <w:right w:w="15" w:type="dxa"/>
        </w:tblCellMar>
        <w:tblLook w:val="04A0" w:firstRow="1" w:lastRow="0" w:firstColumn="1" w:lastColumn="0" w:noHBand="0" w:noVBand="1"/>
      </w:tblPr>
      <w:tblGrid>
        <w:gridCol w:w="2959"/>
        <w:gridCol w:w="1695"/>
        <w:gridCol w:w="2246"/>
        <w:gridCol w:w="2140"/>
        <w:gridCol w:w="2119"/>
        <w:gridCol w:w="45"/>
      </w:tblGrid>
      <w:tr w:rsidR="00CA7786" w:rsidRPr="00FB1EF1" w:rsidTr="00CA7786">
        <w:trPr>
          <w:trHeight w:val="253"/>
          <w:tblHeader/>
          <w:tblCellSpacing w:w="15" w:type="dxa"/>
        </w:trPr>
        <w:tc>
          <w:tcPr>
            <w:tcW w:w="0" w:type="auto"/>
            <w:gridSpan w:val="6"/>
            <w:tcBorders>
              <w:top w:val="nil"/>
              <w:left w:val="nil"/>
              <w:bottom w:val="nil"/>
              <w:right w:val="nil"/>
            </w:tcBorders>
            <w:shd w:val="clear" w:color="auto" w:fill="DEE9EF"/>
            <w:tcMar>
              <w:top w:w="67" w:type="dxa"/>
              <w:left w:w="586" w:type="dxa"/>
              <w:bottom w:w="67" w:type="dxa"/>
              <w:right w:w="586" w:type="dxa"/>
            </w:tcMar>
            <w:vAlign w:val="center"/>
            <w:hideMark/>
          </w:tcPr>
          <w:p w:rsidR="00CA7786" w:rsidRPr="00FB1EF1" w:rsidRDefault="00CA7786">
            <w:pPr>
              <w:pBdr>
                <w:top w:val="single" w:sz="6" w:space="7" w:color="234A9C"/>
                <w:left w:val="single" w:sz="6" w:space="7" w:color="234A9C"/>
                <w:right w:val="single" w:sz="6" w:space="7" w:color="234A9C"/>
              </w:pBdr>
              <w:shd w:val="clear" w:color="auto" w:fill="DEE9EF"/>
              <w:jc w:val="center"/>
              <w:rPr>
                <w:rFonts w:ascii="Arial" w:hAnsi="Arial" w:cs="Arial"/>
                <w:b/>
                <w:bCs/>
              </w:rPr>
            </w:pPr>
            <w:r w:rsidRPr="00FB1EF1">
              <w:rPr>
                <w:rStyle w:val="nascosto"/>
                <w:rFonts w:ascii="Arial" w:hAnsi="Arial" w:cs="Arial"/>
                <w:b/>
                <w:bCs/>
                <w:sz w:val="22"/>
                <w:szCs w:val="22"/>
              </w:rPr>
              <w:lastRenderedPageBreak/>
              <w:t xml:space="preserve">IRPEF - Persone fisiche - Tutte le tipologie di contribuenti - Confronto su base provinciale, regionale e nazionale. </w:t>
            </w:r>
            <w:r w:rsidRPr="00FB1EF1">
              <w:rPr>
                <w:rFonts w:ascii="Arial" w:hAnsi="Arial" w:cs="Arial"/>
                <w:b/>
                <w:bCs/>
                <w:sz w:val="22"/>
                <w:szCs w:val="22"/>
              </w:rPr>
              <w:t>I dati si riferiscono alla residenza del soggetto. Importi espressi in euro</w:t>
            </w:r>
          </w:p>
        </w:tc>
      </w:tr>
      <w:tr w:rsidR="00CA7786" w:rsidRPr="00FB1EF1" w:rsidTr="00FB1EF1">
        <w:trPr>
          <w:gridAfter w:val="1"/>
          <w:trHeight w:val="218"/>
          <w:tblHeader/>
          <w:tblCellSpacing w:w="15" w:type="dxa"/>
        </w:trPr>
        <w:tc>
          <w:tcPr>
            <w:tcW w:w="2548" w:type="dxa"/>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Variabili principali</w:t>
            </w:r>
          </w:p>
        </w:tc>
        <w:tc>
          <w:tcPr>
            <w:tcW w:w="1287" w:type="dxa"/>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Media Comunale</w:t>
            </w:r>
          </w:p>
        </w:tc>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Media Provinciale</w:t>
            </w:r>
          </w:p>
        </w:tc>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Media Regionale</w:t>
            </w:r>
          </w:p>
        </w:tc>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Media Nazionale</w:t>
            </w:r>
          </w:p>
        </w:tc>
      </w:tr>
      <w:tr w:rsidR="00CA7786" w:rsidRPr="00FB1EF1" w:rsidTr="00FB1EF1">
        <w:trPr>
          <w:gridAfter w:val="1"/>
          <w:trHeight w:val="218"/>
          <w:tblHeader/>
          <w:tblCellSpacing w:w="15" w:type="dxa"/>
        </w:trPr>
        <w:tc>
          <w:tcPr>
            <w:tcW w:w="2548" w:type="dxa"/>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c>
          <w:tcPr>
            <w:tcW w:w="1287" w:type="dxa"/>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r>
      <w:tr w:rsidR="00CA7786" w:rsidRPr="00FB1EF1" w:rsidTr="00FB1EF1">
        <w:trPr>
          <w:gridAfter w:val="1"/>
          <w:tblCellSpacing w:w="15" w:type="dxa"/>
        </w:trPr>
        <w:tc>
          <w:tcPr>
            <w:tcW w:w="2548"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Reddito complessivo</w:t>
            </w:r>
          </w:p>
        </w:tc>
        <w:tc>
          <w:tcPr>
            <w:tcW w:w="1287"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20.253,11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20.623,96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24.021,22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20.320,73 </w:t>
            </w:r>
          </w:p>
        </w:tc>
      </w:tr>
      <w:tr w:rsidR="00CA7786" w:rsidRPr="00FB1EF1" w:rsidTr="00FB1EF1">
        <w:trPr>
          <w:gridAfter w:val="1"/>
          <w:tblCellSpacing w:w="15" w:type="dxa"/>
        </w:trPr>
        <w:tc>
          <w:tcPr>
            <w:tcW w:w="2548" w:type="dxa"/>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Reddito imponibile</w:t>
            </w:r>
          </w:p>
        </w:tc>
        <w:tc>
          <w:tcPr>
            <w:tcW w:w="1287" w:type="dxa"/>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19.487,82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19.871,22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23.204,05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19.718,69 </w:t>
            </w:r>
          </w:p>
        </w:tc>
      </w:tr>
      <w:tr w:rsidR="00CA7786" w:rsidRPr="00FB1EF1" w:rsidTr="00FB1EF1">
        <w:trPr>
          <w:gridAfter w:val="1"/>
          <w:tblCellSpacing w:w="15" w:type="dxa"/>
        </w:trPr>
        <w:tc>
          <w:tcPr>
            <w:tcW w:w="2548"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Imposta netta</w:t>
            </w:r>
          </w:p>
        </w:tc>
        <w:tc>
          <w:tcPr>
            <w:tcW w:w="1287"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4.265,92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4.547,50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5.932,88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4.919,96 </w:t>
            </w:r>
          </w:p>
        </w:tc>
      </w:tr>
      <w:tr w:rsidR="00CA7786" w:rsidRPr="00FB1EF1" w:rsidTr="00FB1EF1">
        <w:trPr>
          <w:gridAfter w:val="1"/>
          <w:tblCellSpacing w:w="15" w:type="dxa"/>
        </w:trPr>
        <w:tc>
          <w:tcPr>
            <w:tcW w:w="2548" w:type="dxa"/>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Reddito imponibile addizionale</w:t>
            </w:r>
          </w:p>
        </w:tc>
        <w:tc>
          <w:tcPr>
            <w:tcW w:w="1287" w:type="dxa"/>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22.477,76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23.092,45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27.056,34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24.236,84 </w:t>
            </w:r>
          </w:p>
        </w:tc>
      </w:tr>
      <w:tr w:rsidR="00CA7786" w:rsidRPr="00FB1EF1" w:rsidTr="00FB1EF1">
        <w:trPr>
          <w:gridAfter w:val="1"/>
          <w:tblCellSpacing w:w="15" w:type="dxa"/>
        </w:trPr>
        <w:tc>
          <w:tcPr>
            <w:tcW w:w="2548"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Addizionale comunale dovuta</w:t>
            </w:r>
          </w:p>
        </w:tc>
        <w:tc>
          <w:tcPr>
            <w:tcW w:w="1287"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143,03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158,11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193,63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176,29 </w:t>
            </w:r>
          </w:p>
        </w:tc>
      </w:tr>
      <w:tr w:rsidR="00E71F04" w:rsidRPr="00FB1EF1" w:rsidTr="00FB1EF1">
        <w:trPr>
          <w:gridAfter w:val="1"/>
          <w:tblCellSpacing w:w="15" w:type="dxa"/>
        </w:trPr>
        <w:tc>
          <w:tcPr>
            <w:tcW w:w="2548" w:type="dxa"/>
            <w:tcBorders>
              <w:right w:val="dotted" w:sz="6" w:space="0" w:color="9EC0DB"/>
            </w:tcBorders>
            <w:shd w:val="clear" w:color="auto" w:fill="FFFFFF"/>
            <w:tcMar>
              <w:top w:w="67" w:type="dxa"/>
              <w:left w:w="67" w:type="dxa"/>
              <w:bottom w:w="67" w:type="dxa"/>
              <w:right w:w="67" w:type="dxa"/>
            </w:tcMar>
            <w:hideMark/>
          </w:tcPr>
          <w:p w:rsidR="00E71F04" w:rsidRDefault="00E71F04">
            <w:pPr>
              <w:rPr>
                <w:rFonts w:ascii="Arial" w:hAnsi="Arial" w:cs="Arial"/>
                <w:sz w:val="19"/>
                <w:szCs w:val="19"/>
              </w:rPr>
            </w:pPr>
          </w:p>
          <w:p w:rsidR="00E71F04" w:rsidRPr="00FB1EF1" w:rsidRDefault="00E71F04">
            <w:pPr>
              <w:rPr>
                <w:rFonts w:ascii="Arial" w:hAnsi="Arial" w:cs="Arial"/>
                <w:sz w:val="19"/>
                <w:szCs w:val="19"/>
              </w:rPr>
            </w:pPr>
          </w:p>
        </w:tc>
        <w:tc>
          <w:tcPr>
            <w:tcW w:w="1287" w:type="dxa"/>
            <w:tcBorders>
              <w:right w:val="dotted" w:sz="6" w:space="0" w:color="9EC0DB"/>
            </w:tcBorders>
            <w:shd w:val="clear" w:color="auto" w:fill="FFFFFF"/>
            <w:tcMar>
              <w:top w:w="67" w:type="dxa"/>
              <w:left w:w="67" w:type="dxa"/>
              <w:bottom w:w="67" w:type="dxa"/>
              <w:right w:w="67" w:type="dxa"/>
            </w:tcMar>
            <w:hideMark/>
          </w:tcPr>
          <w:p w:rsidR="00E71F04" w:rsidRPr="00FB1EF1" w:rsidRDefault="00E71F04">
            <w:pPr>
              <w:jc w:val="right"/>
              <w:rPr>
                <w:rFonts w:ascii="Arial" w:hAnsi="Arial" w:cs="Arial"/>
                <w:sz w:val="19"/>
                <w:szCs w:val="19"/>
              </w:rPr>
            </w:pPr>
          </w:p>
        </w:tc>
        <w:tc>
          <w:tcPr>
            <w:tcW w:w="0" w:type="auto"/>
            <w:tcBorders>
              <w:right w:val="dotted" w:sz="6" w:space="0" w:color="9EC0DB"/>
            </w:tcBorders>
            <w:shd w:val="clear" w:color="auto" w:fill="FFFFFF"/>
            <w:tcMar>
              <w:top w:w="67" w:type="dxa"/>
              <w:left w:w="67" w:type="dxa"/>
              <w:bottom w:w="67" w:type="dxa"/>
              <w:right w:w="67" w:type="dxa"/>
            </w:tcMar>
            <w:hideMark/>
          </w:tcPr>
          <w:p w:rsidR="00E71F04" w:rsidRPr="00FB1EF1" w:rsidRDefault="00E71F04">
            <w:pPr>
              <w:jc w:val="right"/>
              <w:rPr>
                <w:rFonts w:ascii="Arial" w:hAnsi="Arial" w:cs="Arial"/>
                <w:sz w:val="19"/>
                <w:szCs w:val="19"/>
              </w:rPr>
            </w:pPr>
          </w:p>
        </w:tc>
        <w:tc>
          <w:tcPr>
            <w:tcW w:w="0" w:type="auto"/>
            <w:tcBorders>
              <w:right w:val="dotted" w:sz="6" w:space="0" w:color="9EC0DB"/>
            </w:tcBorders>
            <w:shd w:val="clear" w:color="auto" w:fill="FFFFFF"/>
            <w:tcMar>
              <w:top w:w="67" w:type="dxa"/>
              <w:left w:w="67" w:type="dxa"/>
              <w:bottom w:w="67" w:type="dxa"/>
              <w:right w:w="67" w:type="dxa"/>
            </w:tcMar>
            <w:hideMark/>
          </w:tcPr>
          <w:p w:rsidR="00E71F04" w:rsidRPr="00FB1EF1" w:rsidRDefault="00E71F04">
            <w:pPr>
              <w:jc w:val="right"/>
              <w:rPr>
                <w:rFonts w:ascii="Arial" w:hAnsi="Arial" w:cs="Arial"/>
                <w:sz w:val="19"/>
                <w:szCs w:val="19"/>
              </w:rPr>
            </w:pPr>
          </w:p>
        </w:tc>
        <w:tc>
          <w:tcPr>
            <w:tcW w:w="0" w:type="auto"/>
            <w:tcBorders>
              <w:right w:val="dotted" w:sz="6" w:space="0" w:color="9EC0DB"/>
            </w:tcBorders>
            <w:shd w:val="clear" w:color="auto" w:fill="FFFFFF"/>
            <w:tcMar>
              <w:top w:w="67" w:type="dxa"/>
              <w:left w:w="67" w:type="dxa"/>
              <w:bottom w:w="67" w:type="dxa"/>
              <w:right w:w="67" w:type="dxa"/>
            </w:tcMar>
            <w:hideMark/>
          </w:tcPr>
          <w:p w:rsidR="00E71F04" w:rsidRPr="00FB1EF1" w:rsidRDefault="00E71F04">
            <w:pPr>
              <w:jc w:val="right"/>
              <w:rPr>
                <w:rFonts w:ascii="Arial" w:hAnsi="Arial" w:cs="Arial"/>
                <w:sz w:val="19"/>
                <w:szCs w:val="19"/>
              </w:rPr>
            </w:pPr>
          </w:p>
        </w:tc>
      </w:tr>
    </w:tbl>
    <w:p w:rsidR="00A36009" w:rsidRDefault="00A36009" w:rsidP="009E1400">
      <w:pPr>
        <w:widowControl w:val="0"/>
        <w:tabs>
          <w:tab w:val="left" w:pos="220"/>
          <w:tab w:val="left" w:pos="720"/>
        </w:tabs>
        <w:autoSpaceDE w:val="0"/>
        <w:autoSpaceDN w:val="0"/>
        <w:adjustRightInd w:val="0"/>
        <w:jc w:val="both"/>
        <w:rPr>
          <w:rFonts w:ascii="Arial Narrow" w:hAnsi="Arial Narrow" w:cs="Arial"/>
          <w:sz w:val="22"/>
          <w:szCs w:val="26"/>
        </w:rPr>
      </w:pPr>
    </w:p>
    <w:p w:rsidR="00CA7786" w:rsidRPr="008177E0" w:rsidRDefault="00CA7786" w:rsidP="00CA7786">
      <w:pPr>
        <w:widowControl w:val="0"/>
        <w:shd w:val="clear" w:color="auto" w:fill="F79646"/>
        <w:autoSpaceDE w:val="0"/>
        <w:autoSpaceDN w:val="0"/>
        <w:adjustRightInd w:val="0"/>
        <w:rPr>
          <w:rFonts w:ascii="Arial Narrow" w:hAnsi="Arial Narrow" w:cs="Times"/>
          <w:b/>
          <w:sz w:val="26"/>
          <w:szCs w:val="26"/>
        </w:rPr>
      </w:pPr>
      <w:r w:rsidRPr="008177E0">
        <w:rPr>
          <w:rFonts w:ascii="Arial Narrow" w:hAnsi="Arial Narrow" w:cs="Arial Narrow"/>
          <w:b/>
          <w:sz w:val="26"/>
          <w:szCs w:val="26"/>
        </w:rPr>
        <w:t>1.</w:t>
      </w:r>
      <w:r>
        <w:rPr>
          <w:rFonts w:ascii="Arial Narrow" w:hAnsi="Arial Narrow" w:cs="Arial Narrow"/>
          <w:b/>
          <w:sz w:val="26"/>
          <w:szCs w:val="26"/>
        </w:rPr>
        <w:t>2</w:t>
      </w:r>
      <w:r w:rsidRPr="008177E0">
        <w:rPr>
          <w:rFonts w:ascii="Arial Narrow" w:hAnsi="Arial Narrow" w:cs="Arial Narrow"/>
          <w:b/>
          <w:sz w:val="26"/>
          <w:szCs w:val="26"/>
        </w:rPr>
        <w:tab/>
        <w:t>Situazione socio-economica del territorio</w:t>
      </w:r>
    </w:p>
    <w:p w:rsidR="00CA7786" w:rsidRDefault="00CA7786" w:rsidP="009E1400">
      <w:pPr>
        <w:widowControl w:val="0"/>
        <w:tabs>
          <w:tab w:val="left" w:pos="220"/>
          <w:tab w:val="left" w:pos="720"/>
        </w:tabs>
        <w:autoSpaceDE w:val="0"/>
        <w:autoSpaceDN w:val="0"/>
        <w:adjustRightInd w:val="0"/>
        <w:jc w:val="both"/>
        <w:rPr>
          <w:rFonts w:ascii="Arial Narrow" w:hAnsi="Arial Narrow" w:cs="Arial"/>
          <w:sz w:val="22"/>
          <w:szCs w:val="26"/>
        </w:rPr>
      </w:pPr>
    </w:p>
    <w:p w:rsidR="00A36009" w:rsidRDefault="00A36009" w:rsidP="009E1400">
      <w:pPr>
        <w:widowControl w:val="0"/>
        <w:tabs>
          <w:tab w:val="left" w:pos="220"/>
          <w:tab w:val="left" w:pos="720"/>
        </w:tabs>
        <w:autoSpaceDE w:val="0"/>
        <w:autoSpaceDN w:val="0"/>
        <w:adjustRightInd w:val="0"/>
        <w:jc w:val="both"/>
        <w:rPr>
          <w:rFonts w:ascii="Arial Narrow" w:hAnsi="Arial Narrow" w:cs="Arial"/>
          <w:sz w:val="22"/>
          <w:szCs w:val="26"/>
        </w:rPr>
      </w:pPr>
      <w:r>
        <w:rPr>
          <w:rFonts w:ascii="Arial Narrow" w:hAnsi="Arial Narrow" w:cs="Arial"/>
          <w:sz w:val="22"/>
          <w:szCs w:val="26"/>
        </w:rPr>
        <w:t>La conoscenza della situazione socio-economica del territorio rappresenta una tappa fondamentale nel processo di programmazione. Il contesto esterno infatti influenza le scelte ed orienta l’amministrazione nell’individuazione degli obiettivi, al fine di rispondere al meglio alle esigenze della comunità amministrata e di garantire un ottimale impiego delle risorse. L’analisi si concentra sul territorio, la popolazione, l’economia insediata ed il mercato del lavoro.</w:t>
      </w:r>
    </w:p>
    <w:p w:rsidR="00A36009" w:rsidRDefault="00A36009" w:rsidP="00F728B0">
      <w:pPr>
        <w:widowControl w:val="0"/>
        <w:tabs>
          <w:tab w:val="left" w:pos="220"/>
          <w:tab w:val="left" w:pos="720"/>
        </w:tabs>
        <w:autoSpaceDE w:val="0"/>
        <w:autoSpaceDN w:val="0"/>
        <w:adjustRightInd w:val="0"/>
        <w:rPr>
          <w:rFonts w:ascii="Arial Narrow" w:hAnsi="Arial Narrow" w:cs="Arial"/>
          <w:b/>
          <w:sz w:val="22"/>
          <w:szCs w:val="26"/>
        </w:rPr>
      </w:pPr>
    </w:p>
    <w:p w:rsidR="00A36009" w:rsidRPr="00715CCA" w:rsidRDefault="00A36009" w:rsidP="00882486">
      <w:pPr>
        <w:widowControl w:val="0"/>
        <w:shd w:val="clear" w:color="auto" w:fill="FCFF8C"/>
        <w:tabs>
          <w:tab w:val="left" w:pos="220"/>
          <w:tab w:val="left" w:pos="720"/>
        </w:tabs>
        <w:autoSpaceDE w:val="0"/>
        <w:autoSpaceDN w:val="0"/>
        <w:adjustRightInd w:val="0"/>
        <w:rPr>
          <w:rFonts w:ascii="Arial Narrow" w:hAnsi="Arial Narrow" w:cs="Times"/>
          <w:b/>
          <w:sz w:val="26"/>
          <w:szCs w:val="26"/>
        </w:rPr>
      </w:pPr>
      <w:r>
        <w:rPr>
          <w:rFonts w:ascii="Arial Narrow" w:hAnsi="Arial Narrow" w:cs="Arial"/>
          <w:b/>
          <w:sz w:val="26"/>
          <w:szCs w:val="26"/>
        </w:rPr>
        <w:t>1.</w:t>
      </w:r>
      <w:r w:rsidR="007C7FC2">
        <w:rPr>
          <w:rFonts w:ascii="Arial Narrow" w:hAnsi="Arial Narrow" w:cs="Arial"/>
          <w:b/>
          <w:sz w:val="26"/>
          <w:szCs w:val="26"/>
        </w:rPr>
        <w:t>2</w:t>
      </w:r>
      <w:r>
        <w:rPr>
          <w:rFonts w:ascii="Arial Narrow" w:hAnsi="Arial Narrow" w:cs="Arial"/>
          <w:b/>
          <w:sz w:val="26"/>
          <w:szCs w:val="26"/>
        </w:rPr>
        <w:t>.1</w:t>
      </w:r>
      <w:r>
        <w:rPr>
          <w:rFonts w:ascii="Arial Narrow" w:hAnsi="Arial Narrow" w:cs="Arial"/>
          <w:b/>
          <w:sz w:val="26"/>
          <w:szCs w:val="26"/>
        </w:rPr>
        <w:tab/>
      </w:r>
      <w:r w:rsidRPr="00715CCA">
        <w:rPr>
          <w:rFonts w:ascii="Arial Narrow" w:hAnsi="Arial Narrow" w:cs="Arial"/>
          <w:b/>
          <w:sz w:val="26"/>
          <w:szCs w:val="26"/>
        </w:rPr>
        <w:t>Il territorio e le infrastrutture</w:t>
      </w:r>
    </w:p>
    <w:p w:rsidR="00A36009" w:rsidRPr="00211CFE" w:rsidRDefault="00A36009" w:rsidP="00F728B0">
      <w:pPr>
        <w:widowControl w:val="0"/>
        <w:tabs>
          <w:tab w:val="left" w:pos="220"/>
          <w:tab w:val="left" w:pos="720"/>
        </w:tabs>
        <w:autoSpaceDE w:val="0"/>
        <w:autoSpaceDN w:val="0"/>
        <w:adjustRightInd w:val="0"/>
        <w:rPr>
          <w:rFonts w:ascii="Arial Narrow" w:hAnsi="Arial Narrow" w:cs="Arial"/>
          <w:sz w:val="16"/>
          <w:szCs w:val="16"/>
        </w:rPr>
      </w:pPr>
    </w:p>
    <w:p w:rsidR="00A36009" w:rsidRPr="00381958" w:rsidRDefault="00A36009" w:rsidP="00F728B0">
      <w:pPr>
        <w:widowControl w:val="0"/>
        <w:tabs>
          <w:tab w:val="left" w:pos="220"/>
          <w:tab w:val="left" w:pos="720"/>
        </w:tabs>
        <w:autoSpaceDE w:val="0"/>
        <w:autoSpaceDN w:val="0"/>
        <w:adjustRightInd w:val="0"/>
        <w:rPr>
          <w:rFonts w:ascii="Arial Narrow" w:hAnsi="Arial Narrow" w:cs="Times"/>
          <w:b/>
          <w:sz w:val="20"/>
        </w:rPr>
      </w:pPr>
      <w:r>
        <w:rPr>
          <w:rFonts w:ascii="Arial Narrow" w:hAnsi="Arial Narrow" w:cs="Arial"/>
          <w:b/>
          <w:sz w:val="22"/>
          <w:szCs w:val="26"/>
        </w:rPr>
        <w:t>I dati del territorio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5812"/>
        <w:gridCol w:w="826"/>
        <w:gridCol w:w="1583"/>
      </w:tblGrid>
      <w:tr w:rsidR="00A36009" w:rsidRPr="000B6C1D" w:rsidTr="00784A6D">
        <w:tc>
          <w:tcPr>
            <w:tcW w:w="6487" w:type="dxa"/>
            <w:gridSpan w:val="2"/>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Descrizione</w:t>
            </w:r>
          </w:p>
        </w:tc>
        <w:tc>
          <w:tcPr>
            <w:tcW w:w="2409" w:type="dxa"/>
            <w:gridSpan w:val="2"/>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DATI</w:t>
            </w:r>
          </w:p>
        </w:tc>
      </w:tr>
      <w:tr w:rsidR="00A36009" w:rsidRPr="00C64DB3" w:rsidTr="00784A6D">
        <w:tc>
          <w:tcPr>
            <w:tcW w:w="675" w:type="dxa"/>
            <w:vMerge w:val="restart"/>
            <w:textDirection w:val="btLr"/>
            <w:vAlign w:val="center"/>
          </w:tcPr>
          <w:p w:rsidR="00A36009" w:rsidRPr="00784A6D" w:rsidRDefault="00A36009" w:rsidP="00784A6D">
            <w:pPr>
              <w:widowControl w:val="0"/>
              <w:tabs>
                <w:tab w:val="left" w:pos="220"/>
                <w:tab w:val="left" w:pos="720"/>
              </w:tabs>
              <w:autoSpaceDE w:val="0"/>
              <w:autoSpaceDN w:val="0"/>
              <w:adjustRightInd w:val="0"/>
              <w:spacing w:before="20" w:after="20"/>
              <w:ind w:left="113" w:right="113"/>
              <w:jc w:val="center"/>
              <w:rPr>
                <w:rFonts w:ascii="Arial Narrow" w:hAnsi="Arial Narrow" w:cs="Times"/>
                <w:b/>
                <w:sz w:val="21"/>
                <w:szCs w:val="21"/>
              </w:rPr>
            </w:pPr>
            <w:r w:rsidRPr="00784A6D">
              <w:rPr>
                <w:rFonts w:ascii="Arial Narrow" w:hAnsi="Arial Narrow" w:cs="Times"/>
                <w:b/>
                <w:sz w:val="21"/>
                <w:szCs w:val="21"/>
              </w:rPr>
              <w:t>Territorio</w:t>
            </w: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Superficie in Km</w:t>
            </w:r>
          </w:p>
        </w:tc>
        <w:tc>
          <w:tcPr>
            <w:tcW w:w="2409" w:type="dxa"/>
            <w:gridSpan w:val="2"/>
          </w:tcPr>
          <w:p w:rsidR="00A36009" w:rsidRPr="00784A6D" w:rsidRDefault="0026091E"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25,97 Kmq</w:t>
            </w:r>
          </w:p>
        </w:tc>
      </w:tr>
      <w:tr w:rsidR="00A36009" w:rsidRPr="00C64DB3"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Densità abitanti per Km</w:t>
            </w:r>
          </w:p>
        </w:tc>
        <w:tc>
          <w:tcPr>
            <w:tcW w:w="2409" w:type="dxa"/>
            <w:gridSpan w:val="2"/>
          </w:tcPr>
          <w:p w:rsidR="00A36009" w:rsidRPr="00784A6D" w:rsidRDefault="0026091E"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134/kmq</w:t>
            </w:r>
          </w:p>
        </w:tc>
      </w:tr>
      <w:tr w:rsidR="00A36009" w:rsidRPr="00C64DB3" w:rsidTr="00784A6D">
        <w:tc>
          <w:tcPr>
            <w:tcW w:w="675" w:type="dxa"/>
            <w:vMerge/>
          </w:tcPr>
          <w:p w:rsidR="00A36009" w:rsidRPr="00784A6D" w:rsidRDefault="00A36009" w:rsidP="00784A6D">
            <w:pPr>
              <w:keepNext/>
              <w:keepLines/>
              <w:widowControl w:val="0"/>
              <w:tabs>
                <w:tab w:val="left" w:pos="220"/>
                <w:tab w:val="left" w:pos="720"/>
              </w:tabs>
              <w:autoSpaceDE w:val="0"/>
              <w:autoSpaceDN w:val="0"/>
              <w:adjustRightInd w:val="0"/>
              <w:spacing w:before="20" w:after="20"/>
              <w:outlineLvl w:val="6"/>
              <w:rPr>
                <w:rFonts w:ascii="Arial Narrow" w:hAnsi="Arial Narrow" w:cs="Times"/>
                <w:sz w:val="21"/>
                <w:szCs w:val="21"/>
              </w:rPr>
            </w:pPr>
          </w:p>
        </w:tc>
        <w:tc>
          <w:tcPr>
            <w:tcW w:w="5812" w:type="dxa"/>
          </w:tcPr>
          <w:p w:rsidR="00A36009" w:rsidRPr="00784A6D" w:rsidRDefault="00A36009" w:rsidP="00784A6D">
            <w:pPr>
              <w:keepNext/>
              <w:keepLines/>
              <w:widowControl w:val="0"/>
              <w:tabs>
                <w:tab w:val="left" w:pos="220"/>
                <w:tab w:val="left" w:pos="720"/>
              </w:tabs>
              <w:autoSpaceDE w:val="0"/>
              <w:autoSpaceDN w:val="0"/>
              <w:adjustRightInd w:val="0"/>
              <w:spacing w:before="20" w:after="20"/>
              <w:outlineLvl w:val="6"/>
              <w:rPr>
                <w:rFonts w:ascii="Arial Narrow" w:hAnsi="Arial Narrow" w:cs="Times"/>
                <w:sz w:val="21"/>
                <w:szCs w:val="21"/>
              </w:rPr>
            </w:pPr>
            <w:r w:rsidRPr="00784A6D">
              <w:rPr>
                <w:rFonts w:ascii="Arial Narrow" w:hAnsi="Arial Narrow" w:cs="Times"/>
                <w:sz w:val="21"/>
                <w:szCs w:val="21"/>
              </w:rPr>
              <w:t>Frazioni (nr.)</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2</w:t>
            </w:r>
          </w:p>
        </w:tc>
      </w:tr>
      <w:tr w:rsidR="00A36009" w:rsidRPr="00C64DB3"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Comune montano secondo la classificazione ISTAT</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NO</w:t>
            </w:r>
          </w:p>
        </w:tc>
      </w:tr>
      <w:tr w:rsidR="00A36009" w:rsidRPr="00C64DB3"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Laghi (nr.)</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0</w:t>
            </w:r>
          </w:p>
        </w:tc>
      </w:tr>
      <w:tr w:rsidR="00A36009" w:rsidRPr="00C64DB3"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Fiumi e torrenti (nr.)</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0</w:t>
            </w:r>
          </w:p>
        </w:tc>
      </w:tr>
      <w:tr w:rsidR="00A36009" w:rsidRPr="00C64DB3"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Parchi e verde attrezzato in Km</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0</w:t>
            </w:r>
          </w:p>
        </w:tc>
      </w:tr>
      <w:tr w:rsidR="00A36009" w:rsidRPr="00C47B7F" w:rsidTr="00784A6D">
        <w:tc>
          <w:tcPr>
            <w:tcW w:w="6487" w:type="dxa"/>
            <w:gridSpan w:val="2"/>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Descrizione</w:t>
            </w:r>
          </w:p>
        </w:tc>
        <w:tc>
          <w:tcPr>
            <w:tcW w:w="2409" w:type="dxa"/>
            <w:gridSpan w:val="2"/>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DATI</w:t>
            </w:r>
          </w:p>
        </w:tc>
      </w:tr>
      <w:tr w:rsidR="00A36009" w:rsidRPr="00C47B7F" w:rsidTr="00784A6D">
        <w:tc>
          <w:tcPr>
            <w:tcW w:w="675" w:type="dxa"/>
            <w:vMerge w:val="restart"/>
            <w:textDirection w:val="btLr"/>
            <w:vAlign w:val="center"/>
          </w:tcPr>
          <w:p w:rsidR="00A36009" w:rsidRPr="00784A6D" w:rsidRDefault="00A36009" w:rsidP="00784A6D">
            <w:pPr>
              <w:widowControl w:val="0"/>
              <w:tabs>
                <w:tab w:val="left" w:pos="220"/>
                <w:tab w:val="left" w:pos="720"/>
              </w:tabs>
              <w:autoSpaceDE w:val="0"/>
              <w:autoSpaceDN w:val="0"/>
              <w:adjustRightInd w:val="0"/>
              <w:spacing w:before="20" w:after="20"/>
              <w:ind w:left="113" w:right="113"/>
              <w:jc w:val="center"/>
              <w:rPr>
                <w:rFonts w:ascii="Arial Narrow" w:hAnsi="Arial Narrow" w:cs="Times"/>
                <w:b/>
                <w:sz w:val="21"/>
                <w:szCs w:val="21"/>
              </w:rPr>
            </w:pPr>
            <w:r w:rsidRPr="00784A6D">
              <w:rPr>
                <w:rFonts w:ascii="Arial Narrow" w:hAnsi="Arial Narrow" w:cs="Times"/>
                <w:b/>
                <w:sz w:val="21"/>
                <w:szCs w:val="21"/>
              </w:rPr>
              <w:t>Infrastrutture</w:t>
            </w: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Autostrade in Km</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0</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Strade statali in Km</w:t>
            </w:r>
          </w:p>
        </w:tc>
        <w:tc>
          <w:tcPr>
            <w:tcW w:w="2409" w:type="dxa"/>
            <w:gridSpan w:val="2"/>
          </w:tcPr>
          <w:p w:rsidR="00A36009" w:rsidRPr="00784A6D" w:rsidRDefault="00663631"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0</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Strade provinciali in Km</w:t>
            </w:r>
          </w:p>
        </w:tc>
        <w:tc>
          <w:tcPr>
            <w:tcW w:w="2409" w:type="dxa"/>
            <w:gridSpan w:val="2"/>
            <w:shd w:val="clear" w:color="auto" w:fill="auto"/>
          </w:tcPr>
          <w:p w:rsidR="00A36009" w:rsidRPr="00604252" w:rsidRDefault="00604252"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8</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Strade comunali in Km</w:t>
            </w:r>
          </w:p>
        </w:tc>
        <w:tc>
          <w:tcPr>
            <w:tcW w:w="2409" w:type="dxa"/>
            <w:gridSpan w:val="2"/>
            <w:shd w:val="clear" w:color="auto" w:fill="auto"/>
          </w:tcPr>
          <w:p w:rsidR="00A36009" w:rsidRPr="00604252" w:rsidRDefault="00604252"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41</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Stazione ferroviaria</w:t>
            </w:r>
          </w:p>
        </w:tc>
        <w:tc>
          <w:tcPr>
            <w:tcW w:w="2409" w:type="dxa"/>
            <w:gridSpan w:val="2"/>
            <w:shd w:val="clear" w:color="auto" w:fill="auto"/>
          </w:tcPr>
          <w:p w:rsidR="00A36009" w:rsidRPr="00604252"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NO</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Casello autostradale</w:t>
            </w:r>
          </w:p>
        </w:tc>
        <w:tc>
          <w:tcPr>
            <w:tcW w:w="2409" w:type="dxa"/>
            <w:gridSpan w:val="2"/>
            <w:shd w:val="clear" w:color="auto" w:fill="auto"/>
          </w:tcPr>
          <w:p w:rsidR="00A36009" w:rsidRPr="00604252"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NO</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Porto/Interporto</w:t>
            </w:r>
          </w:p>
        </w:tc>
        <w:tc>
          <w:tcPr>
            <w:tcW w:w="2409" w:type="dxa"/>
            <w:gridSpan w:val="2"/>
            <w:shd w:val="clear" w:color="auto" w:fill="auto"/>
          </w:tcPr>
          <w:p w:rsidR="00A36009" w:rsidRPr="00604252"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NO</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Aeroporto</w:t>
            </w:r>
          </w:p>
        </w:tc>
        <w:tc>
          <w:tcPr>
            <w:tcW w:w="2409" w:type="dxa"/>
            <w:gridSpan w:val="2"/>
            <w:shd w:val="clear" w:color="auto" w:fill="auto"/>
          </w:tcPr>
          <w:p w:rsidR="00A36009" w:rsidRPr="00604252"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NO</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Depuratore</w:t>
            </w:r>
          </w:p>
        </w:tc>
        <w:tc>
          <w:tcPr>
            <w:tcW w:w="2409" w:type="dxa"/>
            <w:gridSpan w:val="2"/>
            <w:shd w:val="clear" w:color="auto" w:fill="auto"/>
          </w:tcPr>
          <w:p w:rsidR="00A36009" w:rsidRPr="00604252" w:rsidRDefault="00A13846"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SI</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Reti fognarie in Km</w:t>
            </w:r>
          </w:p>
        </w:tc>
        <w:tc>
          <w:tcPr>
            <w:tcW w:w="2409" w:type="dxa"/>
            <w:gridSpan w:val="2"/>
            <w:shd w:val="clear" w:color="auto" w:fill="auto"/>
          </w:tcPr>
          <w:p w:rsidR="00A36009" w:rsidRPr="00604252"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Rete illuminazione pubblica in Km</w:t>
            </w:r>
          </w:p>
        </w:tc>
        <w:tc>
          <w:tcPr>
            <w:tcW w:w="2409" w:type="dxa"/>
            <w:gridSpan w:val="2"/>
            <w:shd w:val="clear" w:color="auto" w:fill="auto"/>
          </w:tcPr>
          <w:p w:rsidR="00A36009" w:rsidRPr="00604252" w:rsidRDefault="00382DF8"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12</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 xml:space="preserve">Punti luce illuminazione pubblica </w:t>
            </w:r>
          </w:p>
        </w:tc>
        <w:tc>
          <w:tcPr>
            <w:tcW w:w="2409" w:type="dxa"/>
            <w:gridSpan w:val="2"/>
            <w:shd w:val="clear" w:color="auto" w:fill="auto"/>
          </w:tcPr>
          <w:p w:rsidR="00A36009" w:rsidRPr="00604252" w:rsidRDefault="00604252"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625</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Inceneritore/discarica</w:t>
            </w:r>
          </w:p>
        </w:tc>
        <w:tc>
          <w:tcPr>
            <w:tcW w:w="2409" w:type="dxa"/>
            <w:gridSpan w:val="2"/>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784A6D">
              <w:rPr>
                <w:rFonts w:ascii="Arial Narrow" w:hAnsi="Arial Narrow" w:cs="Times"/>
                <w:sz w:val="21"/>
                <w:szCs w:val="21"/>
              </w:rPr>
              <w:t>NO</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Stazione ecologica attrezzata</w:t>
            </w:r>
          </w:p>
        </w:tc>
        <w:tc>
          <w:tcPr>
            <w:tcW w:w="2409" w:type="dxa"/>
            <w:gridSpan w:val="2"/>
          </w:tcPr>
          <w:p w:rsidR="00A36009" w:rsidRPr="00784A6D" w:rsidRDefault="00A36009" w:rsidP="00FD1905">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784A6D">
              <w:rPr>
                <w:rFonts w:ascii="Arial Narrow" w:hAnsi="Arial Narrow" w:cs="Times"/>
                <w:sz w:val="21"/>
                <w:szCs w:val="21"/>
              </w:rPr>
              <w:t>SI</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Stazione dei carabinieri</w:t>
            </w:r>
          </w:p>
        </w:tc>
        <w:tc>
          <w:tcPr>
            <w:tcW w:w="2409" w:type="dxa"/>
            <w:gridSpan w:val="2"/>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784A6D">
              <w:rPr>
                <w:rFonts w:ascii="Arial Narrow" w:hAnsi="Arial Narrow" w:cs="Times"/>
                <w:sz w:val="21"/>
                <w:szCs w:val="21"/>
              </w:rPr>
              <w:t>NO</w:t>
            </w:r>
          </w:p>
        </w:tc>
      </w:tr>
      <w:tr w:rsidR="00A36009" w:rsidRPr="00C47B7F" w:rsidTr="00784A6D">
        <w:tc>
          <w:tcPr>
            <w:tcW w:w="6487" w:type="dxa"/>
            <w:gridSpan w:val="2"/>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Descrizione</w:t>
            </w:r>
          </w:p>
        </w:tc>
        <w:tc>
          <w:tcPr>
            <w:tcW w:w="826" w:type="dxa"/>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Nr.</w:t>
            </w:r>
          </w:p>
        </w:tc>
        <w:tc>
          <w:tcPr>
            <w:tcW w:w="1583" w:type="dxa"/>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Capienza posti</w:t>
            </w:r>
          </w:p>
        </w:tc>
      </w:tr>
      <w:tr w:rsidR="00A36009" w:rsidRPr="00C47B7F" w:rsidTr="00784A6D">
        <w:tc>
          <w:tcPr>
            <w:tcW w:w="675" w:type="dxa"/>
            <w:vMerge w:val="restart"/>
            <w:textDirection w:val="btLr"/>
            <w:vAlign w:val="center"/>
          </w:tcPr>
          <w:p w:rsidR="00A36009" w:rsidRPr="00784A6D" w:rsidRDefault="00A36009" w:rsidP="00784A6D">
            <w:pPr>
              <w:widowControl w:val="0"/>
              <w:tabs>
                <w:tab w:val="left" w:pos="220"/>
                <w:tab w:val="left" w:pos="720"/>
              </w:tabs>
              <w:autoSpaceDE w:val="0"/>
              <w:autoSpaceDN w:val="0"/>
              <w:adjustRightInd w:val="0"/>
              <w:spacing w:before="20" w:after="20"/>
              <w:ind w:left="113" w:right="113"/>
              <w:jc w:val="center"/>
              <w:rPr>
                <w:rFonts w:ascii="Arial Narrow" w:hAnsi="Arial Narrow" w:cs="Times"/>
                <w:b/>
                <w:sz w:val="21"/>
                <w:szCs w:val="21"/>
              </w:rPr>
            </w:pPr>
            <w:r w:rsidRPr="00784A6D">
              <w:rPr>
                <w:rFonts w:ascii="Arial Narrow" w:hAnsi="Arial Narrow" w:cs="Times"/>
                <w:b/>
                <w:sz w:val="21"/>
                <w:szCs w:val="21"/>
              </w:rPr>
              <w:t>Strutture</w:t>
            </w: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Arial"/>
                <w:sz w:val="21"/>
                <w:szCs w:val="21"/>
              </w:rPr>
              <w:t xml:space="preserve">Asili nido </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vAlign w:val="center"/>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15</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Arial"/>
                <w:sz w:val="21"/>
                <w:szCs w:val="21"/>
              </w:rPr>
              <w:t>Scuole materne statali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2</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110</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67599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Arial"/>
                <w:noProof/>
                <w:sz w:val="21"/>
                <w:szCs w:val="21"/>
              </w:rPr>
              <w:drawing>
                <wp:inline distT="0" distB="0" distL="0" distR="0">
                  <wp:extent cx="7620" cy="762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A36009" w:rsidRPr="00784A6D">
              <w:rPr>
                <w:rFonts w:ascii="Arial Narrow" w:hAnsi="Arial Narrow" w:cs="Arial"/>
                <w:sz w:val="21"/>
                <w:szCs w:val="21"/>
              </w:rPr>
              <w:t xml:space="preserve">Scuole elementari </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145</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67599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Arial"/>
                <w:noProof/>
                <w:sz w:val="21"/>
                <w:szCs w:val="21"/>
              </w:rPr>
              <w:drawing>
                <wp:inline distT="0" distB="0" distL="0" distR="0">
                  <wp:extent cx="7620" cy="7620"/>
                  <wp:effectExtent l="0" t="0" r="0" b="0"/>
                  <wp:docPr id="2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A36009" w:rsidRPr="00784A6D">
              <w:rPr>
                <w:rFonts w:ascii="Arial Narrow" w:hAnsi="Arial Narrow" w:cs="Arial"/>
                <w:sz w:val="21"/>
                <w:szCs w:val="21"/>
              </w:rPr>
              <w:t xml:space="preserve">Scuole medie </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145</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Arial"/>
                <w:noProof/>
                <w:sz w:val="21"/>
                <w:szCs w:val="21"/>
              </w:rPr>
            </w:pPr>
            <w:r w:rsidRPr="00784A6D">
              <w:rPr>
                <w:rFonts w:ascii="Arial Narrow" w:hAnsi="Arial Narrow" w:cs="Arial"/>
                <w:noProof/>
                <w:sz w:val="21"/>
                <w:szCs w:val="21"/>
              </w:rPr>
              <w:t>Scuole superiori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0</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Arial"/>
                <w:noProof/>
                <w:sz w:val="21"/>
                <w:szCs w:val="21"/>
              </w:rPr>
            </w:pPr>
            <w:r w:rsidRPr="00784A6D">
              <w:rPr>
                <w:rFonts w:ascii="Arial Narrow" w:hAnsi="Arial Narrow" w:cs="Arial"/>
                <w:noProof/>
                <w:sz w:val="21"/>
                <w:szCs w:val="21"/>
              </w:rPr>
              <w:t>Biblioteche/centri di lettura</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40</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Arial"/>
                <w:noProof/>
                <w:sz w:val="21"/>
                <w:szCs w:val="21"/>
              </w:rPr>
            </w:pPr>
            <w:r w:rsidRPr="00784A6D">
              <w:rPr>
                <w:rFonts w:ascii="Arial Narrow" w:hAnsi="Arial Narrow" w:cs="Arial"/>
                <w:noProof/>
                <w:sz w:val="21"/>
                <w:szCs w:val="21"/>
              </w:rPr>
              <w:t>Centri ricreativi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0</w:t>
            </w:r>
          </w:p>
        </w:tc>
        <w:tc>
          <w:tcPr>
            <w:tcW w:w="1583"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Arial"/>
                <w:sz w:val="21"/>
                <w:szCs w:val="21"/>
              </w:rPr>
              <w:t>Strutture residenziali per anziani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30</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Arial"/>
                <w:sz w:val="21"/>
                <w:szCs w:val="21"/>
              </w:rPr>
              <w:t>Impianti sportivi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vAlign w:val="center"/>
          </w:tcPr>
          <w:p w:rsidR="00A36009" w:rsidRPr="00784A6D" w:rsidRDefault="00A823A0"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150</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Arial"/>
                <w:sz w:val="21"/>
                <w:szCs w:val="21"/>
              </w:rPr>
              <w:t>Cimiteri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3</w:t>
            </w:r>
          </w:p>
        </w:tc>
        <w:tc>
          <w:tcPr>
            <w:tcW w:w="1583"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w:t>
            </w:r>
          </w:p>
        </w:tc>
      </w:tr>
    </w:tbl>
    <w:p w:rsidR="0013319A" w:rsidRPr="00F20673" w:rsidRDefault="0013319A" w:rsidP="00F20673">
      <w:pPr>
        <w:jc w:val="center"/>
        <w:rPr>
          <w:rFonts w:ascii="Arial" w:hAnsi="Arial" w:cs="Arial"/>
          <w:color w:val="333333"/>
          <w:sz w:val="22"/>
          <w:szCs w:val="22"/>
        </w:rPr>
      </w:pPr>
    </w:p>
    <w:p w:rsidR="00A36009" w:rsidRPr="00715CCA" w:rsidRDefault="00A36009" w:rsidP="00882486">
      <w:pPr>
        <w:widowControl w:val="0"/>
        <w:shd w:val="clear" w:color="auto" w:fill="FCFF8C"/>
        <w:tabs>
          <w:tab w:val="left" w:pos="220"/>
          <w:tab w:val="left" w:pos="720"/>
        </w:tabs>
        <w:autoSpaceDE w:val="0"/>
        <w:autoSpaceDN w:val="0"/>
        <w:adjustRightInd w:val="0"/>
        <w:rPr>
          <w:rFonts w:ascii="Arial Narrow" w:hAnsi="Arial Narrow" w:cs="Times"/>
          <w:b/>
          <w:sz w:val="26"/>
          <w:szCs w:val="26"/>
        </w:rPr>
      </w:pPr>
      <w:r>
        <w:rPr>
          <w:rFonts w:ascii="Arial Narrow" w:hAnsi="Arial Narrow" w:cs="Arial"/>
          <w:b/>
          <w:sz w:val="26"/>
          <w:szCs w:val="26"/>
        </w:rPr>
        <w:t>1.</w:t>
      </w:r>
      <w:r w:rsidR="007C7FC2">
        <w:rPr>
          <w:rFonts w:ascii="Arial Narrow" w:hAnsi="Arial Narrow" w:cs="Arial"/>
          <w:b/>
          <w:sz w:val="26"/>
          <w:szCs w:val="26"/>
        </w:rPr>
        <w:t>2</w:t>
      </w:r>
      <w:r w:rsidRPr="00715CCA">
        <w:rPr>
          <w:rFonts w:ascii="Arial Narrow" w:hAnsi="Arial Narrow" w:cs="Arial"/>
          <w:b/>
          <w:sz w:val="26"/>
          <w:szCs w:val="26"/>
        </w:rPr>
        <w:t>.</w:t>
      </w:r>
      <w:r w:rsidR="007C7FC2">
        <w:rPr>
          <w:rFonts w:ascii="Arial Narrow" w:hAnsi="Arial Narrow" w:cs="Arial"/>
          <w:b/>
          <w:sz w:val="26"/>
          <w:szCs w:val="26"/>
        </w:rPr>
        <w:t>2</w:t>
      </w:r>
      <w:r>
        <w:rPr>
          <w:rFonts w:ascii="Arial Narrow" w:hAnsi="Arial Narrow" w:cs="Arial"/>
          <w:b/>
          <w:sz w:val="26"/>
          <w:szCs w:val="26"/>
        </w:rPr>
        <w:tab/>
      </w:r>
      <w:r w:rsidRPr="00715CCA">
        <w:rPr>
          <w:rFonts w:ascii="Arial Narrow" w:hAnsi="Arial Narrow" w:cs="Arial"/>
          <w:b/>
          <w:sz w:val="26"/>
          <w:szCs w:val="26"/>
        </w:rPr>
        <w:t>L’economia insediata</w:t>
      </w:r>
      <w:r w:rsidRPr="00715CCA">
        <w:rPr>
          <w:rFonts w:ascii="MS Gothic" w:eastAsia="MS Gothic" w:hAnsi="MS Gothic" w:cs="MS Gothic" w:hint="eastAsia"/>
          <w:b/>
          <w:sz w:val="26"/>
          <w:szCs w:val="26"/>
        </w:rPr>
        <w:t> </w:t>
      </w:r>
    </w:p>
    <w:p w:rsidR="00A36009" w:rsidRDefault="00A36009" w:rsidP="00F728B0">
      <w:pPr>
        <w:widowControl w:val="0"/>
        <w:tabs>
          <w:tab w:val="left" w:pos="220"/>
          <w:tab w:val="left" w:pos="720"/>
        </w:tabs>
        <w:autoSpaceDE w:val="0"/>
        <w:autoSpaceDN w:val="0"/>
        <w:adjustRightInd w:val="0"/>
        <w:rPr>
          <w:rFonts w:ascii="Arial Narrow" w:hAnsi="Arial Narrow" w:cs="Arial"/>
          <w:b/>
          <w:szCs w:val="26"/>
        </w:rPr>
      </w:pPr>
    </w:p>
    <w:p w:rsidR="00A36009" w:rsidRDefault="00A36009" w:rsidP="00F728B0">
      <w:pPr>
        <w:widowControl w:val="0"/>
        <w:tabs>
          <w:tab w:val="left" w:pos="220"/>
          <w:tab w:val="left" w:pos="720"/>
        </w:tabs>
        <w:autoSpaceDE w:val="0"/>
        <w:autoSpaceDN w:val="0"/>
        <w:adjustRightInd w:val="0"/>
        <w:rPr>
          <w:rFonts w:ascii="Arial Narrow" w:hAnsi="Arial Narrow" w:cs="Arial"/>
          <w:b/>
          <w:sz w:val="22"/>
          <w:szCs w:val="26"/>
        </w:rPr>
      </w:pPr>
      <w:r w:rsidRPr="007855A8">
        <w:rPr>
          <w:rFonts w:ascii="Arial Narrow" w:hAnsi="Arial Narrow" w:cs="Arial"/>
          <w:b/>
          <w:sz w:val="22"/>
          <w:szCs w:val="26"/>
        </w:rPr>
        <w:t xml:space="preserve">Imprese attive </w:t>
      </w:r>
      <w:r>
        <w:rPr>
          <w:rFonts w:ascii="Arial Narrow" w:hAnsi="Arial Narrow" w:cs="Arial"/>
          <w:b/>
          <w:sz w:val="22"/>
          <w:szCs w:val="26"/>
        </w:rPr>
        <w:t xml:space="preserve">nel territorio comunale </w:t>
      </w:r>
      <w:r w:rsidRPr="007855A8">
        <w:rPr>
          <w:rFonts w:ascii="Arial Narrow" w:hAnsi="Arial Narrow" w:cs="Arial"/>
          <w:b/>
          <w:sz w:val="22"/>
          <w:szCs w:val="26"/>
        </w:rPr>
        <w:t>per settore</w:t>
      </w:r>
      <w:r>
        <w:rPr>
          <w:rFonts w:ascii="Arial Narrow" w:hAnsi="Arial Narrow" w:cs="Arial"/>
          <w:b/>
          <w:sz w:val="22"/>
          <w:szCs w:val="26"/>
        </w:rPr>
        <w:t xml:space="preserve"> e forma giuridica</w:t>
      </w:r>
    </w:p>
    <w:p w:rsidR="009F6E4C" w:rsidRDefault="009F6E4C" w:rsidP="00F728B0">
      <w:pPr>
        <w:widowControl w:val="0"/>
        <w:tabs>
          <w:tab w:val="left" w:pos="220"/>
          <w:tab w:val="left" w:pos="720"/>
        </w:tabs>
        <w:autoSpaceDE w:val="0"/>
        <w:autoSpaceDN w:val="0"/>
        <w:adjustRightInd w:val="0"/>
        <w:rPr>
          <w:rFonts w:ascii="Arial Narrow" w:hAnsi="Arial Narrow" w:cs="Arial"/>
          <w:b/>
          <w:sz w:val="22"/>
          <w:szCs w:val="26"/>
        </w:rPr>
      </w:pPr>
    </w:p>
    <w:tbl>
      <w:tblPr>
        <w:tblW w:w="11204" w:type="dxa"/>
        <w:tblCellSpacing w:w="15" w:type="dxa"/>
        <w:tblBorders>
          <w:top w:val="single" w:sz="6" w:space="0" w:color="234A9C"/>
          <w:left w:val="single" w:sz="6" w:space="0" w:color="234A9C"/>
          <w:bottom w:val="single" w:sz="6" w:space="0" w:color="234A9C"/>
          <w:right w:val="single" w:sz="6" w:space="0" w:color="234A9C"/>
        </w:tblBorders>
        <w:tblCellMar>
          <w:top w:w="15" w:type="dxa"/>
          <w:left w:w="15" w:type="dxa"/>
          <w:bottom w:w="15" w:type="dxa"/>
          <w:right w:w="15" w:type="dxa"/>
        </w:tblCellMar>
        <w:tblLook w:val="04A0" w:firstRow="1" w:lastRow="0" w:firstColumn="1" w:lastColumn="0" w:noHBand="0" w:noVBand="1"/>
      </w:tblPr>
      <w:tblGrid>
        <w:gridCol w:w="6426"/>
        <w:gridCol w:w="1526"/>
        <w:gridCol w:w="1918"/>
        <w:gridCol w:w="1289"/>
        <w:gridCol w:w="45"/>
      </w:tblGrid>
      <w:tr w:rsidR="009F6E4C" w:rsidRPr="009F6E4C" w:rsidTr="009F6E4C">
        <w:trPr>
          <w:trHeight w:val="253"/>
          <w:tblHeader/>
          <w:tblCellSpacing w:w="15" w:type="dxa"/>
        </w:trPr>
        <w:tc>
          <w:tcPr>
            <w:tcW w:w="0" w:type="auto"/>
            <w:gridSpan w:val="5"/>
            <w:tcBorders>
              <w:top w:val="nil"/>
              <w:left w:val="nil"/>
              <w:bottom w:val="nil"/>
              <w:right w:val="nil"/>
            </w:tcBorders>
            <w:shd w:val="clear" w:color="auto" w:fill="DEE9EF"/>
            <w:tcMar>
              <w:top w:w="67" w:type="dxa"/>
              <w:left w:w="586" w:type="dxa"/>
              <w:bottom w:w="67" w:type="dxa"/>
              <w:right w:w="586" w:type="dxa"/>
            </w:tcMar>
            <w:vAlign w:val="center"/>
            <w:hideMark/>
          </w:tcPr>
          <w:p w:rsidR="009F6E4C" w:rsidRDefault="009F6E4C" w:rsidP="009F6E4C">
            <w:pPr>
              <w:pBdr>
                <w:top w:val="single" w:sz="6" w:space="7" w:color="234A9C"/>
                <w:left w:val="single" w:sz="6" w:space="7" w:color="234A9C"/>
                <w:right w:val="single" w:sz="6" w:space="7" w:color="234A9C"/>
              </w:pBdr>
              <w:shd w:val="clear" w:color="auto" w:fill="DEE9EF"/>
              <w:jc w:val="center"/>
              <w:rPr>
                <w:rFonts w:ascii="Arial" w:hAnsi="Arial" w:cs="Arial"/>
                <w:b/>
                <w:bCs/>
              </w:rPr>
            </w:pPr>
            <w:r w:rsidRPr="009F6E4C">
              <w:rPr>
                <w:rFonts w:ascii="Arial" w:hAnsi="Arial" w:cs="Arial"/>
                <w:b/>
                <w:bCs/>
                <w:sz w:val="22"/>
                <w:szCs w:val="22"/>
              </w:rPr>
              <w:t>I dati si riferiscono alla residenza del soggetto. Importi espressi in euro</w:t>
            </w:r>
          </w:p>
          <w:p w:rsidR="009F6E4C" w:rsidRPr="009F6E4C" w:rsidRDefault="009F6E4C" w:rsidP="009F6E4C">
            <w:pPr>
              <w:pBdr>
                <w:top w:val="single" w:sz="6" w:space="7" w:color="234A9C"/>
                <w:left w:val="single" w:sz="6" w:space="7" w:color="234A9C"/>
                <w:right w:val="single" w:sz="6" w:space="7" w:color="234A9C"/>
              </w:pBdr>
              <w:shd w:val="clear" w:color="auto" w:fill="DEE9EF"/>
              <w:jc w:val="center"/>
              <w:rPr>
                <w:rFonts w:ascii="Arial" w:hAnsi="Arial" w:cs="Arial"/>
                <w:b/>
                <w:bCs/>
              </w:rPr>
            </w:pPr>
            <w:r>
              <w:rPr>
                <w:rFonts w:ascii="Arial" w:hAnsi="Arial" w:cs="Arial"/>
                <w:b/>
                <w:bCs/>
                <w:sz w:val="22"/>
                <w:szCs w:val="22"/>
              </w:rPr>
              <w:t>Anno di imposta 2014</w:t>
            </w:r>
          </w:p>
        </w:tc>
      </w:tr>
      <w:tr w:rsidR="009F6E4C" w:rsidRPr="009F6E4C" w:rsidTr="009F6E4C">
        <w:trPr>
          <w:gridAfter w:val="1"/>
          <w:tblHeader/>
          <w:tblCellSpacing w:w="15" w:type="dxa"/>
        </w:trPr>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Sezione di attività</w:t>
            </w:r>
          </w:p>
        </w:tc>
        <w:tc>
          <w:tcPr>
            <w:tcW w:w="1496" w:type="dxa"/>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Numero contribuenti IVA</w:t>
            </w:r>
          </w:p>
        </w:tc>
        <w:tc>
          <w:tcPr>
            <w:tcW w:w="3177" w:type="dxa"/>
            <w:gridSpan w:val="2"/>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u w:val="single"/>
              </w:rPr>
              <w:t>Volume d'affari</w:t>
            </w:r>
          </w:p>
        </w:tc>
      </w:tr>
      <w:tr w:rsidR="009F6E4C" w:rsidRPr="009F6E4C" w:rsidTr="009F6E4C">
        <w:trPr>
          <w:gridAfter w:val="1"/>
          <w:tblHeader/>
          <w:tblCellSpacing w:w="15" w:type="dxa"/>
        </w:trPr>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9F6E4C" w:rsidRPr="009F6E4C" w:rsidRDefault="009F6E4C" w:rsidP="009F6E4C">
            <w:pPr>
              <w:rPr>
                <w:rFonts w:ascii="Arial" w:hAnsi="Arial" w:cs="Arial"/>
                <w:b/>
                <w:bCs/>
                <w:sz w:val="19"/>
                <w:szCs w:val="19"/>
              </w:rPr>
            </w:pPr>
          </w:p>
        </w:tc>
        <w:tc>
          <w:tcPr>
            <w:tcW w:w="1496" w:type="dxa"/>
            <w:vMerge/>
            <w:tcBorders>
              <w:top w:val="single" w:sz="6" w:space="0" w:color="234A9C"/>
              <w:left w:val="single" w:sz="6" w:space="0" w:color="234A9C"/>
              <w:bottom w:val="single" w:sz="6" w:space="0" w:color="234A9C"/>
              <w:right w:val="single" w:sz="6" w:space="0" w:color="234A9C"/>
            </w:tcBorders>
            <w:vAlign w:val="center"/>
            <w:hideMark/>
          </w:tcPr>
          <w:p w:rsidR="009F6E4C" w:rsidRPr="009F6E4C" w:rsidRDefault="009F6E4C" w:rsidP="009F6E4C">
            <w:pPr>
              <w:rPr>
                <w:rFonts w:ascii="Arial" w:hAnsi="Arial" w:cs="Arial"/>
                <w:b/>
                <w:bCs/>
                <w:sz w:val="19"/>
                <w:szCs w:val="19"/>
              </w:rPr>
            </w:pPr>
          </w:p>
        </w:tc>
        <w:tc>
          <w:tcPr>
            <w:tcW w:w="1888" w:type="dxa"/>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 xml:space="preserve">Ammontare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 xml:space="preserve">Media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Agricoltura, silvicoltura e pesca</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57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15.623.736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289.328,44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Estrazione di minerali da cave e miniere</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Attivita' manifatturiere</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43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308.326.854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7.905.816,77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Fornitura di energia elettrica, gas, vapore e aria condizionata</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Fornitura di acqua; reti fognarie, attivita' gestione rifiuti e risanamento</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Costruzioni</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50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5.092.946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108.360,55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Commercio all'ingrosso e al dettaglio; riparazione di autoveicoli e motocicli</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68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16.820.982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251.059,43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Trasporto e magazzinaggio</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105.401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105.401,00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Attivita' dei servizi di alloggio e di ristorazione</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15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1.245.275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88.948,21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Servizi di informazione e comunicazione</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398.116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99.529,00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Attivita' finanziarie e assicurative</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185.911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46.477,75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Attivita' immobiliari</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8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120.560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15.070,00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Attivita' professionali, scientifiche e tecniche</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18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561.431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33.025,35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lastRenderedPageBreak/>
              <w:t>Noleggio, agenzie di viaggio, servizi di supporto alle imprese</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6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478.030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79.671,67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Amministrazione pubblica e difesa; assicurazione sociale obbligatoria</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208.680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208.680,00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Istruzione</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Sanita' e assistenza sociale</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10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539.205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53.920,50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Attivita' artistiche, sportive, di intrattenimento e divertimento</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80.057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26.685,67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Altre attivita' di servizi</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9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312.047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34.671,89 </w:t>
            </w:r>
          </w:p>
        </w:tc>
      </w:tr>
      <w:tr w:rsidR="009F6E4C" w:rsidRPr="009F6E4C" w:rsidTr="009F6E4C">
        <w:trPr>
          <w:gridAfter w:val="1"/>
          <w:tblCellSpacing w:w="15" w:type="dxa"/>
        </w:trPr>
        <w:tc>
          <w:tcPr>
            <w:tcW w:w="0" w:type="auto"/>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rPr>
                <w:rFonts w:ascii="Arial" w:hAnsi="Arial" w:cs="Arial"/>
                <w:b/>
                <w:bCs/>
                <w:sz w:val="19"/>
                <w:szCs w:val="19"/>
              </w:rPr>
            </w:pPr>
            <w:r w:rsidRPr="009F6E4C">
              <w:rPr>
                <w:rFonts w:ascii="Arial" w:hAnsi="Arial" w:cs="Arial"/>
                <w:b/>
                <w:bCs/>
                <w:sz w:val="19"/>
                <w:szCs w:val="19"/>
              </w:rPr>
              <w:t>Totale</w:t>
            </w:r>
          </w:p>
        </w:tc>
        <w:tc>
          <w:tcPr>
            <w:tcW w:w="1496" w:type="dxa"/>
            <w:tcBorders>
              <w:top w:val="dotted" w:sz="6" w:space="0" w:color="9EC0DB"/>
              <w:right w:val="dotted" w:sz="6" w:space="0" w:color="9EC0DB"/>
            </w:tcBorders>
            <w:tcMar>
              <w:top w:w="84" w:type="dxa"/>
              <w:left w:w="33" w:type="dxa"/>
              <w:bottom w:w="84" w:type="dxa"/>
              <w:right w:w="67"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299 </w:t>
            </w:r>
          </w:p>
        </w:tc>
        <w:tc>
          <w:tcPr>
            <w:tcW w:w="1888" w:type="dxa"/>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350.099.231 </w:t>
            </w:r>
          </w:p>
        </w:tc>
        <w:tc>
          <w:tcPr>
            <w:tcW w:w="0" w:type="auto"/>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1.232.743,77 </w:t>
            </w:r>
          </w:p>
        </w:tc>
      </w:tr>
    </w:tbl>
    <w:p w:rsidR="009F6E4C" w:rsidRDefault="009F6E4C" w:rsidP="00F728B0">
      <w:pPr>
        <w:widowControl w:val="0"/>
        <w:tabs>
          <w:tab w:val="left" w:pos="220"/>
          <w:tab w:val="left" w:pos="720"/>
        </w:tabs>
        <w:autoSpaceDE w:val="0"/>
        <w:autoSpaceDN w:val="0"/>
        <w:adjustRightInd w:val="0"/>
        <w:rPr>
          <w:rFonts w:ascii="Arial Narrow" w:hAnsi="Arial Narrow" w:cs="Arial"/>
          <w:b/>
          <w:sz w:val="22"/>
          <w:szCs w:val="26"/>
        </w:rPr>
      </w:pPr>
    </w:p>
    <w:tbl>
      <w:tblPr>
        <w:tblW w:w="5720" w:type="dxa"/>
        <w:jc w:val="center"/>
        <w:tblCellSpacing w:w="15" w:type="dxa"/>
        <w:tblBorders>
          <w:top w:val="single" w:sz="6" w:space="0" w:color="234A9C"/>
          <w:left w:val="single" w:sz="6" w:space="0" w:color="234A9C"/>
          <w:bottom w:val="single" w:sz="6" w:space="0" w:color="234A9C"/>
          <w:right w:val="single" w:sz="6" w:space="0" w:color="234A9C"/>
        </w:tblBorders>
        <w:tblCellMar>
          <w:top w:w="15" w:type="dxa"/>
          <w:left w:w="15" w:type="dxa"/>
          <w:bottom w:w="15" w:type="dxa"/>
          <w:right w:w="15" w:type="dxa"/>
        </w:tblCellMar>
        <w:tblLook w:val="04A0" w:firstRow="1" w:lastRow="0" w:firstColumn="1" w:lastColumn="0" w:noHBand="0" w:noVBand="1"/>
      </w:tblPr>
      <w:tblGrid>
        <w:gridCol w:w="1964"/>
        <w:gridCol w:w="1759"/>
        <w:gridCol w:w="1997"/>
      </w:tblGrid>
      <w:tr w:rsidR="00CA7786" w:rsidRPr="00CA6E8A" w:rsidTr="00B53939">
        <w:trPr>
          <w:tblHeader/>
          <w:tblCellSpacing w:w="15" w:type="dxa"/>
          <w:jc w:val="center"/>
        </w:trPr>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134" w:type="dxa"/>
              <w:bottom w:w="67" w:type="dxa"/>
              <w:right w:w="134" w:type="dxa"/>
            </w:tcMar>
            <w:vAlign w:val="center"/>
            <w:hideMark/>
          </w:tcPr>
          <w:p w:rsidR="00CA7786" w:rsidRPr="00CA6E8A" w:rsidRDefault="00CA7786" w:rsidP="00CA7786">
            <w:pPr>
              <w:jc w:val="center"/>
              <w:rPr>
                <w:rFonts w:ascii="Arial" w:hAnsi="Arial" w:cs="Arial"/>
                <w:b/>
                <w:bCs/>
                <w:sz w:val="19"/>
                <w:szCs w:val="19"/>
              </w:rPr>
            </w:pPr>
            <w:r w:rsidRPr="00CA6E8A">
              <w:rPr>
                <w:rFonts w:ascii="Arial" w:hAnsi="Arial" w:cs="Arial"/>
                <w:b/>
                <w:bCs/>
                <w:sz w:val="19"/>
                <w:szCs w:val="19"/>
              </w:rPr>
              <w:t xml:space="preserve">Natura giuridica </w:t>
            </w:r>
          </w:p>
        </w:tc>
        <w:tc>
          <w:tcPr>
            <w:tcW w:w="0" w:type="auto"/>
            <w:gridSpan w:val="2"/>
            <w:tcBorders>
              <w:top w:val="single" w:sz="6" w:space="0" w:color="234A9C"/>
              <w:left w:val="single" w:sz="6" w:space="0" w:color="234A9C"/>
              <w:bottom w:val="single" w:sz="6" w:space="0" w:color="234A9C"/>
              <w:right w:val="single" w:sz="6" w:space="0" w:color="234A9C"/>
            </w:tcBorders>
            <w:shd w:val="clear" w:color="auto" w:fill="DEE9EF"/>
            <w:tcMar>
              <w:top w:w="67" w:type="dxa"/>
              <w:left w:w="134" w:type="dxa"/>
              <w:bottom w:w="67" w:type="dxa"/>
              <w:right w:w="134" w:type="dxa"/>
            </w:tcMar>
            <w:vAlign w:val="center"/>
            <w:hideMark/>
          </w:tcPr>
          <w:p w:rsidR="00CA7786" w:rsidRPr="00CA6E8A" w:rsidRDefault="00CA7786" w:rsidP="00CA7786">
            <w:pPr>
              <w:jc w:val="center"/>
              <w:rPr>
                <w:rFonts w:ascii="Arial" w:hAnsi="Arial" w:cs="Arial"/>
                <w:b/>
                <w:bCs/>
              </w:rPr>
            </w:pPr>
            <w:r w:rsidRPr="00CA6E8A">
              <w:rPr>
                <w:rFonts w:ascii="Arial" w:hAnsi="Arial" w:cs="Arial"/>
                <w:b/>
                <w:bCs/>
              </w:rPr>
              <w:t>Aperture anno 2015</w:t>
            </w:r>
          </w:p>
        </w:tc>
      </w:tr>
      <w:tr w:rsidR="00CA7786" w:rsidRPr="00CA6E8A" w:rsidTr="00B53939">
        <w:trPr>
          <w:tblHeader/>
          <w:tblCellSpacing w:w="15" w:type="dxa"/>
          <w:jc w:val="center"/>
        </w:trPr>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CA7786" w:rsidRPr="00CA6E8A" w:rsidRDefault="00CA7786" w:rsidP="00CA7786">
            <w:pPr>
              <w:rPr>
                <w:rFonts w:ascii="Arial" w:hAnsi="Arial" w:cs="Arial"/>
                <w:b/>
                <w:bCs/>
                <w:sz w:val="19"/>
                <w:szCs w:val="19"/>
              </w:rPr>
            </w:pP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134" w:type="dxa"/>
              <w:bottom w:w="67" w:type="dxa"/>
              <w:right w:w="134" w:type="dxa"/>
            </w:tcMar>
            <w:vAlign w:val="center"/>
            <w:hideMark/>
          </w:tcPr>
          <w:p w:rsidR="00CA7786" w:rsidRPr="00CA6E8A" w:rsidRDefault="00CA7786" w:rsidP="00CA7786">
            <w:pPr>
              <w:jc w:val="center"/>
              <w:rPr>
                <w:rFonts w:ascii="Arial" w:hAnsi="Arial" w:cs="Arial"/>
                <w:b/>
                <w:bCs/>
                <w:sz w:val="19"/>
                <w:szCs w:val="19"/>
              </w:rPr>
            </w:pPr>
            <w:r w:rsidRPr="00CA6E8A">
              <w:rPr>
                <w:rFonts w:ascii="Arial" w:hAnsi="Arial" w:cs="Arial"/>
                <w:b/>
                <w:bCs/>
                <w:sz w:val="19"/>
                <w:szCs w:val="19"/>
              </w:rPr>
              <w:t xml:space="preserve">numero titolari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134" w:type="dxa"/>
              <w:bottom w:w="67" w:type="dxa"/>
              <w:right w:w="134" w:type="dxa"/>
            </w:tcMar>
            <w:vAlign w:val="center"/>
            <w:hideMark/>
          </w:tcPr>
          <w:p w:rsidR="00CA7786" w:rsidRPr="00CA6E8A" w:rsidRDefault="00CA7786" w:rsidP="00CA7786">
            <w:pPr>
              <w:jc w:val="center"/>
              <w:rPr>
                <w:rFonts w:ascii="Arial" w:hAnsi="Arial" w:cs="Arial"/>
                <w:b/>
                <w:bCs/>
                <w:sz w:val="19"/>
                <w:szCs w:val="19"/>
              </w:rPr>
            </w:pPr>
            <w:r w:rsidRPr="00CA6E8A">
              <w:rPr>
                <w:rFonts w:ascii="Arial" w:hAnsi="Arial" w:cs="Arial"/>
                <w:b/>
                <w:bCs/>
                <w:sz w:val="19"/>
                <w:szCs w:val="19"/>
              </w:rPr>
              <w:t xml:space="preserve">variazione annua </w:t>
            </w:r>
          </w:p>
        </w:tc>
      </w:tr>
      <w:tr w:rsidR="00CA7786" w:rsidRPr="00CA6E8A" w:rsidTr="00B53939">
        <w:trPr>
          <w:tblCellSpacing w:w="15" w:type="dxa"/>
          <w:jc w:val="center"/>
        </w:trPr>
        <w:tc>
          <w:tcPr>
            <w:tcW w:w="1713" w:type="pct"/>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rPr>
                <w:rFonts w:ascii="Arial" w:hAnsi="Arial" w:cs="Arial"/>
                <w:sz w:val="19"/>
                <w:szCs w:val="19"/>
              </w:rPr>
            </w:pPr>
            <w:r w:rsidRPr="00CA6E8A">
              <w:rPr>
                <w:rFonts w:ascii="Arial" w:hAnsi="Arial" w:cs="Arial"/>
                <w:sz w:val="19"/>
                <w:szCs w:val="19"/>
              </w:rPr>
              <w:t xml:space="preserve">Ditte individuali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10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-44,44% </w:t>
            </w:r>
          </w:p>
        </w:tc>
      </w:tr>
      <w:tr w:rsidR="00CA7786" w:rsidRPr="00CA6E8A" w:rsidTr="00B53939">
        <w:trPr>
          <w:tblCellSpacing w:w="15" w:type="dxa"/>
          <w:jc w:val="center"/>
        </w:trPr>
        <w:tc>
          <w:tcPr>
            <w:tcW w:w="1713" w:type="pct"/>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rPr>
                <w:rFonts w:ascii="Arial" w:hAnsi="Arial" w:cs="Arial"/>
                <w:sz w:val="19"/>
                <w:szCs w:val="19"/>
              </w:rPr>
            </w:pPr>
            <w:r w:rsidRPr="00CA6E8A">
              <w:rPr>
                <w:rFonts w:ascii="Arial" w:hAnsi="Arial" w:cs="Arial"/>
                <w:sz w:val="19"/>
                <w:szCs w:val="19"/>
              </w:rPr>
              <w:t xml:space="preserve">Società di persone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1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0,00% </w:t>
            </w:r>
          </w:p>
        </w:tc>
      </w:tr>
      <w:tr w:rsidR="00CA7786" w:rsidRPr="00CA6E8A" w:rsidTr="00B53939">
        <w:trPr>
          <w:tblCellSpacing w:w="15" w:type="dxa"/>
          <w:jc w:val="center"/>
        </w:trPr>
        <w:tc>
          <w:tcPr>
            <w:tcW w:w="1713" w:type="pct"/>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rPr>
                <w:rFonts w:ascii="Arial" w:hAnsi="Arial" w:cs="Arial"/>
                <w:sz w:val="19"/>
                <w:szCs w:val="19"/>
              </w:rPr>
            </w:pPr>
            <w:r w:rsidRPr="00CA6E8A">
              <w:rPr>
                <w:rFonts w:ascii="Arial" w:hAnsi="Arial" w:cs="Arial"/>
                <w:sz w:val="19"/>
                <w:szCs w:val="19"/>
              </w:rPr>
              <w:t xml:space="preserve">Società di capitali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2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0,00% </w:t>
            </w:r>
          </w:p>
        </w:tc>
      </w:tr>
      <w:tr w:rsidR="00CA7786" w:rsidRPr="00CA6E8A" w:rsidTr="00B53939">
        <w:trPr>
          <w:tblCellSpacing w:w="15" w:type="dxa"/>
          <w:jc w:val="center"/>
        </w:trPr>
        <w:tc>
          <w:tcPr>
            <w:tcW w:w="1713" w:type="pct"/>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rPr>
                <w:rFonts w:ascii="Arial" w:hAnsi="Arial" w:cs="Arial"/>
                <w:sz w:val="19"/>
                <w:szCs w:val="19"/>
              </w:rPr>
            </w:pPr>
            <w:r w:rsidRPr="00CA6E8A">
              <w:rPr>
                <w:rFonts w:ascii="Arial" w:hAnsi="Arial" w:cs="Arial"/>
                <w:sz w:val="19"/>
                <w:szCs w:val="19"/>
              </w:rPr>
              <w:t xml:space="preserve">Non residenti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0,00% </w:t>
            </w:r>
          </w:p>
        </w:tc>
      </w:tr>
      <w:tr w:rsidR="00CA7786" w:rsidRPr="00CA6E8A" w:rsidTr="00B53939">
        <w:trPr>
          <w:tblCellSpacing w:w="15" w:type="dxa"/>
          <w:jc w:val="center"/>
        </w:trPr>
        <w:tc>
          <w:tcPr>
            <w:tcW w:w="1713" w:type="pct"/>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rPr>
                <w:rFonts w:ascii="Arial" w:hAnsi="Arial" w:cs="Arial"/>
                <w:sz w:val="19"/>
                <w:szCs w:val="19"/>
              </w:rPr>
            </w:pPr>
            <w:r w:rsidRPr="00CA6E8A">
              <w:rPr>
                <w:rFonts w:ascii="Arial" w:hAnsi="Arial" w:cs="Arial"/>
                <w:sz w:val="19"/>
                <w:szCs w:val="19"/>
              </w:rPr>
              <w:t xml:space="preserve">Altre forme giuridiche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0,00% </w:t>
            </w:r>
          </w:p>
        </w:tc>
      </w:tr>
      <w:tr w:rsidR="00CA7786" w:rsidRPr="00CA6E8A" w:rsidTr="00B53939">
        <w:trPr>
          <w:tblCellSpacing w:w="15" w:type="dxa"/>
          <w:jc w:val="center"/>
        </w:trPr>
        <w:tc>
          <w:tcPr>
            <w:tcW w:w="1713" w:type="pct"/>
            <w:tcBorders>
              <w:right w:val="dotted" w:sz="6" w:space="0" w:color="9EC0DB"/>
            </w:tcBorders>
            <w:shd w:val="clear" w:color="auto" w:fill="FFFFFF"/>
            <w:tcMar>
              <w:top w:w="67" w:type="dxa"/>
              <w:left w:w="33" w:type="dxa"/>
              <w:bottom w:w="67" w:type="dxa"/>
              <w:right w:w="67" w:type="dxa"/>
            </w:tcMar>
            <w:hideMark/>
          </w:tcPr>
          <w:p w:rsidR="00CA7786" w:rsidRPr="00CA6E8A" w:rsidRDefault="00CA7786" w:rsidP="00CA7786">
            <w:pPr>
              <w:rPr>
                <w:rFonts w:ascii="Arial" w:hAnsi="Arial" w:cs="Arial"/>
                <w:b/>
                <w:bCs/>
                <w:sz w:val="19"/>
                <w:szCs w:val="19"/>
              </w:rPr>
            </w:pPr>
            <w:r w:rsidRPr="00CA6E8A">
              <w:rPr>
                <w:rFonts w:ascii="Arial" w:hAnsi="Arial" w:cs="Arial"/>
                <w:b/>
                <w:bCs/>
                <w:sz w:val="19"/>
                <w:szCs w:val="19"/>
              </w:rPr>
              <w:t xml:space="preserve">TOTALE </w:t>
            </w:r>
          </w:p>
        </w:tc>
        <w:tc>
          <w:tcPr>
            <w:tcW w:w="0" w:type="auto"/>
            <w:tcBorders>
              <w:right w:val="dotted" w:sz="6" w:space="0" w:color="9EC0DB"/>
            </w:tcBorders>
            <w:shd w:val="clear" w:color="auto" w:fill="FFFFFF"/>
            <w:tcMar>
              <w:top w:w="67" w:type="dxa"/>
              <w:left w:w="33" w:type="dxa"/>
              <w:bottom w:w="67" w:type="dxa"/>
              <w:right w:w="67" w:type="dxa"/>
            </w:tcMar>
            <w:hideMark/>
          </w:tcPr>
          <w:p w:rsidR="00CA7786" w:rsidRPr="00CA6E8A" w:rsidRDefault="00CA7786" w:rsidP="00CA7786">
            <w:pPr>
              <w:jc w:val="right"/>
              <w:rPr>
                <w:rFonts w:ascii="Arial" w:hAnsi="Arial" w:cs="Arial"/>
                <w:b/>
                <w:bCs/>
                <w:sz w:val="19"/>
                <w:szCs w:val="19"/>
              </w:rPr>
            </w:pPr>
            <w:r w:rsidRPr="00CA6E8A">
              <w:rPr>
                <w:rFonts w:ascii="Arial" w:hAnsi="Arial" w:cs="Arial"/>
                <w:b/>
                <w:bCs/>
                <w:sz w:val="19"/>
                <w:szCs w:val="19"/>
              </w:rPr>
              <w:t xml:space="preserve">13 </w:t>
            </w:r>
          </w:p>
        </w:tc>
        <w:tc>
          <w:tcPr>
            <w:tcW w:w="0" w:type="auto"/>
            <w:tcBorders>
              <w:right w:val="dotted" w:sz="6" w:space="0" w:color="9EC0DB"/>
            </w:tcBorders>
            <w:shd w:val="clear" w:color="auto" w:fill="FFFFFF"/>
            <w:tcMar>
              <w:top w:w="67" w:type="dxa"/>
              <w:left w:w="33" w:type="dxa"/>
              <w:bottom w:w="67" w:type="dxa"/>
              <w:right w:w="67" w:type="dxa"/>
            </w:tcMar>
            <w:hideMark/>
          </w:tcPr>
          <w:p w:rsidR="00CA7786" w:rsidRPr="00CA6E8A" w:rsidRDefault="00CA7786" w:rsidP="00CA7786">
            <w:pPr>
              <w:jc w:val="right"/>
              <w:rPr>
                <w:rFonts w:ascii="Arial" w:hAnsi="Arial" w:cs="Arial"/>
                <w:b/>
                <w:bCs/>
                <w:sz w:val="19"/>
                <w:szCs w:val="19"/>
              </w:rPr>
            </w:pPr>
            <w:r w:rsidRPr="00CA6E8A">
              <w:rPr>
                <w:rFonts w:ascii="Arial" w:hAnsi="Arial" w:cs="Arial"/>
                <w:b/>
                <w:bCs/>
                <w:sz w:val="19"/>
                <w:szCs w:val="19"/>
              </w:rPr>
              <w:t xml:space="preserve">-38,10% </w:t>
            </w:r>
          </w:p>
        </w:tc>
      </w:tr>
    </w:tbl>
    <w:p w:rsidR="00B75758" w:rsidRDefault="00B75758" w:rsidP="00F728B0">
      <w:pPr>
        <w:widowControl w:val="0"/>
        <w:tabs>
          <w:tab w:val="left" w:pos="220"/>
          <w:tab w:val="left" w:pos="720"/>
        </w:tabs>
        <w:autoSpaceDE w:val="0"/>
        <w:autoSpaceDN w:val="0"/>
        <w:adjustRightInd w:val="0"/>
        <w:rPr>
          <w:rFonts w:ascii="Arial Narrow" w:hAnsi="Arial Narrow" w:cs="Arial"/>
          <w:b/>
          <w:szCs w:val="26"/>
        </w:rPr>
      </w:pPr>
    </w:p>
    <w:p w:rsidR="00B53939" w:rsidRDefault="00B53939" w:rsidP="00F728B0">
      <w:pPr>
        <w:widowControl w:val="0"/>
        <w:tabs>
          <w:tab w:val="left" w:pos="220"/>
          <w:tab w:val="left" w:pos="720"/>
        </w:tabs>
        <w:autoSpaceDE w:val="0"/>
        <w:autoSpaceDN w:val="0"/>
        <w:adjustRightInd w:val="0"/>
        <w:rPr>
          <w:rFonts w:ascii="Arial Narrow" w:hAnsi="Arial Narrow" w:cs="Arial"/>
          <w:b/>
          <w:szCs w:val="26"/>
        </w:rPr>
      </w:pPr>
    </w:p>
    <w:tbl>
      <w:tblPr>
        <w:tblW w:w="9130" w:type="dxa"/>
        <w:jc w:val="center"/>
        <w:tblCellSpacing w:w="15" w:type="dxa"/>
        <w:tblBorders>
          <w:top w:val="single" w:sz="6" w:space="0" w:color="234A9C"/>
          <w:left w:val="single" w:sz="6" w:space="0" w:color="234A9C"/>
          <w:bottom w:val="single" w:sz="6" w:space="0" w:color="234A9C"/>
          <w:right w:val="single" w:sz="6" w:space="0" w:color="234A9C"/>
        </w:tblBorders>
        <w:tblCellMar>
          <w:top w:w="15" w:type="dxa"/>
          <w:left w:w="15" w:type="dxa"/>
          <w:bottom w:w="15" w:type="dxa"/>
          <w:right w:w="15" w:type="dxa"/>
        </w:tblCellMar>
        <w:tblLook w:val="04A0" w:firstRow="1" w:lastRow="0" w:firstColumn="1" w:lastColumn="0" w:noHBand="0" w:noVBand="1"/>
      </w:tblPr>
      <w:tblGrid>
        <w:gridCol w:w="2835"/>
        <w:gridCol w:w="2121"/>
        <w:gridCol w:w="2114"/>
        <w:gridCol w:w="2060"/>
      </w:tblGrid>
      <w:tr w:rsidR="009F6E4C" w:rsidRPr="009F6E4C" w:rsidTr="009F6E4C">
        <w:trPr>
          <w:trHeight w:val="250"/>
          <w:tblHeader/>
          <w:tblCellSpacing w:w="15" w:type="dxa"/>
          <w:jc w:val="center"/>
        </w:trPr>
        <w:tc>
          <w:tcPr>
            <w:tcW w:w="9070" w:type="dxa"/>
            <w:gridSpan w:val="4"/>
            <w:tcBorders>
              <w:top w:val="nil"/>
              <w:left w:val="nil"/>
              <w:bottom w:val="nil"/>
              <w:right w:val="nil"/>
            </w:tcBorders>
            <w:shd w:val="clear" w:color="auto" w:fill="DEE9EF"/>
            <w:tcMar>
              <w:top w:w="67" w:type="dxa"/>
              <w:left w:w="586" w:type="dxa"/>
              <w:bottom w:w="67" w:type="dxa"/>
              <w:right w:w="586" w:type="dxa"/>
            </w:tcMar>
            <w:vAlign w:val="center"/>
            <w:hideMark/>
          </w:tcPr>
          <w:p w:rsidR="009F6E4C" w:rsidRDefault="009F6E4C" w:rsidP="009F6E4C">
            <w:pPr>
              <w:pBdr>
                <w:top w:val="single" w:sz="6" w:space="7" w:color="234A9C"/>
                <w:left w:val="single" w:sz="6" w:space="7" w:color="234A9C"/>
                <w:right w:val="single" w:sz="6" w:space="7" w:color="234A9C"/>
              </w:pBdr>
              <w:shd w:val="clear" w:color="auto" w:fill="DEE9EF"/>
              <w:jc w:val="center"/>
              <w:rPr>
                <w:rFonts w:ascii="Arial" w:hAnsi="Arial" w:cs="Arial"/>
                <w:b/>
                <w:bCs/>
              </w:rPr>
            </w:pPr>
            <w:r w:rsidRPr="009F6E4C">
              <w:rPr>
                <w:rFonts w:ascii="Arial" w:hAnsi="Arial" w:cs="Arial"/>
                <w:b/>
                <w:bCs/>
                <w:sz w:val="22"/>
                <w:szCs w:val="22"/>
              </w:rPr>
              <w:t>I dati si riferiscono alla residenza del soggetto. Importi espressi in euro</w:t>
            </w:r>
          </w:p>
          <w:p w:rsidR="009F6E4C" w:rsidRPr="009F6E4C" w:rsidRDefault="009F6E4C" w:rsidP="009F6E4C">
            <w:pPr>
              <w:pBdr>
                <w:top w:val="single" w:sz="6" w:space="7" w:color="234A9C"/>
                <w:left w:val="single" w:sz="6" w:space="7" w:color="234A9C"/>
                <w:right w:val="single" w:sz="6" w:space="7" w:color="234A9C"/>
              </w:pBdr>
              <w:shd w:val="clear" w:color="auto" w:fill="DEE9EF"/>
              <w:jc w:val="center"/>
              <w:rPr>
                <w:rFonts w:ascii="Arial" w:hAnsi="Arial" w:cs="Arial"/>
                <w:b/>
                <w:bCs/>
              </w:rPr>
            </w:pPr>
            <w:r>
              <w:rPr>
                <w:rFonts w:ascii="Arial" w:hAnsi="Arial" w:cs="Arial"/>
                <w:b/>
                <w:bCs/>
                <w:sz w:val="22"/>
                <w:szCs w:val="22"/>
              </w:rPr>
              <w:t>Anno di imposta 2014</w:t>
            </w:r>
          </w:p>
        </w:tc>
      </w:tr>
      <w:tr w:rsidR="009F6E4C" w:rsidRPr="009F6E4C" w:rsidTr="009F6E4C">
        <w:trPr>
          <w:trHeight w:val="315"/>
          <w:tblHeader/>
          <w:tblCellSpacing w:w="15" w:type="dxa"/>
          <w:jc w:val="center"/>
        </w:trPr>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Tipo soggetto</w:t>
            </w:r>
          </w:p>
        </w:tc>
        <w:tc>
          <w:tcPr>
            <w:tcW w:w="1843" w:type="dxa"/>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Numero contribuenti IVA</w:t>
            </w:r>
          </w:p>
        </w:tc>
        <w:tc>
          <w:tcPr>
            <w:tcW w:w="3643" w:type="dxa"/>
            <w:gridSpan w:val="2"/>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u w:val="single"/>
              </w:rPr>
              <w:t>Volume d'affari</w:t>
            </w:r>
          </w:p>
        </w:tc>
      </w:tr>
      <w:tr w:rsidR="009F6E4C" w:rsidRPr="009F6E4C" w:rsidTr="009F6E4C">
        <w:trPr>
          <w:trHeight w:val="143"/>
          <w:tblHeader/>
          <w:tblCellSpacing w:w="15" w:type="dxa"/>
          <w:jc w:val="center"/>
        </w:trPr>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9F6E4C" w:rsidRPr="009F6E4C" w:rsidRDefault="009F6E4C" w:rsidP="009F6E4C">
            <w:pPr>
              <w:rPr>
                <w:rFonts w:ascii="Arial" w:hAnsi="Arial" w:cs="Arial"/>
                <w:b/>
                <w:bCs/>
                <w:sz w:val="19"/>
                <w:szCs w:val="19"/>
              </w:rPr>
            </w:pPr>
          </w:p>
        </w:tc>
        <w:tc>
          <w:tcPr>
            <w:tcW w:w="1843" w:type="dxa"/>
            <w:vMerge/>
            <w:tcBorders>
              <w:top w:val="single" w:sz="6" w:space="0" w:color="234A9C"/>
              <w:left w:val="single" w:sz="6" w:space="0" w:color="234A9C"/>
              <w:bottom w:val="single" w:sz="6" w:space="0" w:color="234A9C"/>
              <w:right w:val="single" w:sz="6" w:space="0" w:color="234A9C"/>
            </w:tcBorders>
            <w:vAlign w:val="center"/>
            <w:hideMark/>
          </w:tcPr>
          <w:p w:rsidR="009F6E4C" w:rsidRPr="009F6E4C" w:rsidRDefault="009F6E4C" w:rsidP="009F6E4C">
            <w:pPr>
              <w:rPr>
                <w:rFonts w:ascii="Arial" w:hAnsi="Arial" w:cs="Arial"/>
                <w:b/>
                <w:bCs/>
                <w:sz w:val="19"/>
                <w:szCs w:val="19"/>
              </w:rPr>
            </w:pPr>
          </w:p>
        </w:tc>
        <w:tc>
          <w:tcPr>
            <w:tcW w:w="1837" w:type="dxa"/>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 xml:space="preserve">Frequenza </w:t>
            </w:r>
          </w:p>
        </w:tc>
        <w:tc>
          <w:tcPr>
            <w:tcW w:w="1776" w:type="dxa"/>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 xml:space="preserve">Ammontare </w:t>
            </w:r>
          </w:p>
        </w:tc>
      </w:tr>
      <w:tr w:rsidR="009F6E4C" w:rsidRPr="009F6E4C" w:rsidTr="009F6E4C">
        <w:trPr>
          <w:trHeight w:val="232"/>
          <w:tblCellSpacing w:w="15" w:type="dxa"/>
          <w:jc w:val="center"/>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Ditte individuali</w:t>
            </w:r>
          </w:p>
        </w:tc>
        <w:tc>
          <w:tcPr>
            <w:tcW w:w="1843"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193 </w:t>
            </w:r>
          </w:p>
        </w:tc>
        <w:tc>
          <w:tcPr>
            <w:tcW w:w="1837"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186 </w:t>
            </w:r>
          </w:p>
        </w:tc>
        <w:tc>
          <w:tcPr>
            <w:tcW w:w="177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15.730.302 </w:t>
            </w:r>
          </w:p>
        </w:tc>
      </w:tr>
      <w:tr w:rsidR="009F6E4C" w:rsidRPr="009F6E4C" w:rsidTr="009F6E4C">
        <w:trPr>
          <w:trHeight w:val="232"/>
          <w:tblCellSpacing w:w="15" w:type="dxa"/>
          <w:jc w:val="center"/>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Societa' di persone</w:t>
            </w:r>
          </w:p>
        </w:tc>
        <w:tc>
          <w:tcPr>
            <w:tcW w:w="1843"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67 </w:t>
            </w:r>
          </w:p>
        </w:tc>
        <w:tc>
          <w:tcPr>
            <w:tcW w:w="1837"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62 </w:t>
            </w:r>
          </w:p>
        </w:tc>
        <w:tc>
          <w:tcPr>
            <w:tcW w:w="177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22.883.038 </w:t>
            </w:r>
          </w:p>
        </w:tc>
      </w:tr>
      <w:tr w:rsidR="009F6E4C" w:rsidRPr="009F6E4C" w:rsidTr="009F6E4C">
        <w:trPr>
          <w:trHeight w:val="216"/>
          <w:tblCellSpacing w:w="15" w:type="dxa"/>
          <w:jc w:val="center"/>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Societa' di capitali</w:t>
            </w:r>
          </w:p>
        </w:tc>
        <w:tc>
          <w:tcPr>
            <w:tcW w:w="1843"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34 </w:t>
            </w:r>
          </w:p>
        </w:tc>
        <w:tc>
          <w:tcPr>
            <w:tcW w:w="1837"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32 </w:t>
            </w:r>
          </w:p>
        </w:tc>
        <w:tc>
          <w:tcPr>
            <w:tcW w:w="177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311.258.740 </w:t>
            </w:r>
          </w:p>
        </w:tc>
      </w:tr>
      <w:tr w:rsidR="009F6E4C" w:rsidRPr="009F6E4C" w:rsidTr="009F6E4C">
        <w:trPr>
          <w:trHeight w:val="232"/>
          <w:tblCellSpacing w:w="15" w:type="dxa"/>
          <w:jc w:val="center"/>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Enti non commerciali</w:t>
            </w:r>
          </w:p>
        </w:tc>
        <w:tc>
          <w:tcPr>
            <w:tcW w:w="1843"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 </w:t>
            </w:r>
          </w:p>
        </w:tc>
        <w:tc>
          <w:tcPr>
            <w:tcW w:w="1837"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 </w:t>
            </w:r>
          </w:p>
        </w:tc>
        <w:tc>
          <w:tcPr>
            <w:tcW w:w="177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227.151 </w:t>
            </w:r>
          </w:p>
        </w:tc>
      </w:tr>
      <w:tr w:rsidR="009F6E4C" w:rsidRPr="009F6E4C" w:rsidTr="009F6E4C">
        <w:trPr>
          <w:trHeight w:val="232"/>
          <w:tblCellSpacing w:w="15" w:type="dxa"/>
          <w:jc w:val="center"/>
        </w:trPr>
        <w:tc>
          <w:tcPr>
            <w:tcW w:w="0" w:type="auto"/>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rPr>
                <w:rFonts w:ascii="Arial" w:hAnsi="Arial" w:cs="Arial"/>
                <w:b/>
                <w:bCs/>
                <w:sz w:val="19"/>
                <w:szCs w:val="19"/>
              </w:rPr>
            </w:pPr>
            <w:r w:rsidRPr="009F6E4C">
              <w:rPr>
                <w:rFonts w:ascii="Arial" w:hAnsi="Arial" w:cs="Arial"/>
                <w:b/>
                <w:bCs/>
                <w:sz w:val="19"/>
                <w:szCs w:val="19"/>
              </w:rPr>
              <w:t>Totale</w:t>
            </w:r>
          </w:p>
        </w:tc>
        <w:tc>
          <w:tcPr>
            <w:tcW w:w="1843" w:type="dxa"/>
            <w:tcBorders>
              <w:top w:val="dotted" w:sz="6" w:space="0" w:color="9EC0DB"/>
              <w:right w:val="dotted" w:sz="6" w:space="0" w:color="9EC0DB"/>
            </w:tcBorders>
            <w:tcMar>
              <w:top w:w="84" w:type="dxa"/>
              <w:left w:w="33" w:type="dxa"/>
              <w:bottom w:w="84" w:type="dxa"/>
              <w:right w:w="67"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299 </w:t>
            </w:r>
          </w:p>
        </w:tc>
        <w:tc>
          <w:tcPr>
            <w:tcW w:w="1837" w:type="dxa"/>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284 </w:t>
            </w:r>
          </w:p>
        </w:tc>
        <w:tc>
          <w:tcPr>
            <w:tcW w:w="1776" w:type="dxa"/>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350.099.231 </w:t>
            </w:r>
          </w:p>
        </w:tc>
      </w:tr>
    </w:tbl>
    <w:p w:rsidR="009F6E4C" w:rsidRDefault="009F6E4C" w:rsidP="00F728B0">
      <w:pPr>
        <w:widowControl w:val="0"/>
        <w:tabs>
          <w:tab w:val="left" w:pos="220"/>
          <w:tab w:val="left" w:pos="720"/>
        </w:tabs>
        <w:autoSpaceDE w:val="0"/>
        <w:autoSpaceDN w:val="0"/>
        <w:adjustRightInd w:val="0"/>
        <w:rPr>
          <w:rFonts w:ascii="Arial Narrow" w:hAnsi="Arial Narrow" w:cs="Arial"/>
          <w:b/>
          <w:szCs w:val="26"/>
        </w:rPr>
      </w:pPr>
    </w:p>
    <w:p w:rsidR="00BD478C" w:rsidRDefault="00BD478C" w:rsidP="00F728B0">
      <w:pPr>
        <w:widowControl w:val="0"/>
        <w:tabs>
          <w:tab w:val="left" w:pos="220"/>
          <w:tab w:val="left" w:pos="720"/>
        </w:tabs>
        <w:autoSpaceDE w:val="0"/>
        <w:autoSpaceDN w:val="0"/>
        <w:adjustRightInd w:val="0"/>
        <w:rPr>
          <w:rFonts w:ascii="Arial Narrow" w:hAnsi="Arial Narrow" w:cs="Arial"/>
          <w:b/>
          <w:szCs w:val="26"/>
        </w:rPr>
      </w:pPr>
    </w:p>
    <w:p w:rsidR="00B75758" w:rsidRDefault="00B75758" w:rsidP="00F728B0">
      <w:pPr>
        <w:widowControl w:val="0"/>
        <w:tabs>
          <w:tab w:val="left" w:pos="220"/>
          <w:tab w:val="left" w:pos="720"/>
        </w:tabs>
        <w:autoSpaceDE w:val="0"/>
        <w:autoSpaceDN w:val="0"/>
        <w:adjustRightInd w:val="0"/>
        <w:rPr>
          <w:rFonts w:ascii="Arial Narrow" w:hAnsi="Arial Narrow" w:cs="Arial"/>
          <w:b/>
          <w:szCs w:val="26"/>
        </w:rPr>
      </w:pPr>
    </w:p>
    <w:p w:rsidR="00A36009" w:rsidRPr="00715CCA" w:rsidRDefault="00A36009" w:rsidP="00882486">
      <w:pPr>
        <w:widowControl w:val="0"/>
        <w:shd w:val="clear" w:color="auto" w:fill="FCFF8C"/>
        <w:tabs>
          <w:tab w:val="left" w:pos="220"/>
          <w:tab w:val="left" w:pos="720"/>
        </w:tabs>
        <w:autoSpaceDE w:val="0"/>
        <w:autoSpaceDN w:val="0"/>
        <w:adjustRightInd w:val="0"/>
        <w:rPr>
          <w:rFonts w:ascii="Arial Narrow" w:hAnsi="Arial Narrow" w:cs="Times"/>
          <w:b/>
          <w:sz w:val="26"/>
          <w:szCs w:val="26"/>
        </w:rPr>
      </w:pPr>
      <w:r>
        <w:rPr>
          <w:rFonts w:ascii="Arial Narrow" w:hAnsi="Arial Narrow" w:cs="Arial"/>
          <w:b/>
          <w:sz w:val="26"/>
          <w:szCs w:val="26"/>
        </w:rPr>
        <w:t>1.</w:t>
      </w:r>
      <w:r w:rsidR="007C7FC2">
        <w:rPr>
          <w:rFonts w:ascii="Arial Narrow" w:hAnsi="Arial Narrow" w:cs="Arial"/>
          <w:b/>
          <w:sz w:val="26"/>
          <w:szCs w:val="26"/>
        </w:rPr>
        <w:t>2</w:t>
      </w:r>
      <w:r w:rsidRPr="00715CCA">
        <w:rPr>
          <w:rFonts w:ascii="Arial Narrow" w:hAnsi="Arial Narrow" w:cs="Arial"/>
          <w:b/>
          <w:sz w:val="26"/>
          <w:szCs w:val="26"/>
        </w:rPr>
        <w:t>.</w:t>
      </w:r>
      <w:r w:rsidR="007C7FC2">
        <w:rPr>
          <w:rFonts w:ascii="Arial Narrow" w:hAnsi="Arial Narrow" w:cs="Arial"/>
          <w:b/>
          <w:sz w:val="26"/>
          <w:szCs w:val="26"/>
        </w:rPr>
        <w:t>3</w:t>
      </w:r>
      <w:r>
        <w:rPr>
          <w:rFonts w:ascii="Arial Narrow" w:hAnsi="Arial Narrow" w:cs="Arial"/>
          <w:b/>
          <w:sz w:val="26"/>
          <w:szCs w:val="26"/>
        </w:rPr>
        <w:tab/>
      </w:r>
      <w:r w:rsidRPr="00715CCA">
        <w:rPr>
          <w:rFonts w:ascii="Arial Narrow" w:hAnsi="Arial Narrow" w:cs="Arial"/>
          <w:b/>
          <w:sz w:val="26"/>
          <w:szCs w:val="26"/>
        </w:rPr>
        <w:t>Il mercato del lavoro</w:t>
      </w:r>
      <w:r w:rsidRPr="00715CCA">
        <w:rPr>
          <w:rFonts w:ascii="MS Gothic" w:eastAsia="MS Gothic" w:hAnsi="MS Gothic" w:cs="MS Gothic" w:hint="eastAsia"/>
          <w:b/>
          <w:sz w:val="26"/>
          <w:szCs w:val="26"/>
        </w:rPr>
        <w:t> </w:t>
      </w:r>
    </w:p>
    <w:p w:rsidR="00A36009" w:rsidRDefault="00A36009" w:rsidP="00F728B0">
      <w:pPr>
        <w:widowControl w:val="0"/>
        <w:tabs>
          <w:tab w:val="left" w:pos="220"/>
          <w:tab w:val="left" w:pos="720"/>
        </w:tabs>
        <w:autoSpaceDE w:val="0"/>
        <w:autoSpaceDN w:val="0"/>
        <w:adjustRightInd w:val="0"/>
        <w:jc w:val="both"/>
        <w:rPr>
          <w:rFonts w:ascii="Arial Narrow" w:hAnsi="Arial Narrow" w:cs="Verdana"/>
          <w:bCs/>
          <w:sz w:val="22"/>
          <w:szCs w:val="28"/>
        </w:rPr>
      </w:pPr>
    </w:p>
    <w:p w:rsidR="00A36009" w:rsidRDefault="00A36009" w:rsidP="00F728B0">
      <w:pPr>
        <w:widowControl w:val="0"/>
        <w:tabs>
          <w:tab w:val="left" w:pos="220"/>
          <w:tab w:val="left" w:pos="720"/>
        </w:tabs>
        <w:autoSpaceDE w:val="0"/>
        <w:autoSpaceDN w:val="0"/>
        <w:adjustRightInd w:val="0"/>
        <w:jc w:val="both"/>
        <w:rPr>
          <w:rFonts w:ascii="Arial Narrow" w:hAnsi="Arial Narrow" w:cs="Verdana"/>
          <w:bCs/>
          <w:sz w:val="22"/>
          <w:szCs w:val="28"/>
        </w:rPr>
      </w:pPr>
      <w:r w:rsidRPr="00F728B0">
        <w:rPr>
          <w:rFonts w:ascii="Arial Narrow" w:hAnsi="Arial Narrow" w:cs="Verdana"/>
          <w:bCs/>
          <w:sz w:val="22"/>
          <w:szCs w:val="28"/>
        </w:rPr>
        <w:t>Gli indicatori del mercato del lavoro permettono di misurare fenomeni importanti come lo stato occupazionale della popolazione attiva di un paese e, dunque, la partecipazione alla produzione di reddito. Da queste misure si possono trarre indicazioni sulle tendenze di crescita economica delle differenti aree dell'Ue, strumenti necessari per predisporre corrette politiche di intervento. Questi indicatori si rivelano decisivi soprattutto in momenti, come quello attuale, in cui l'occupazione subisce gli effetti negativi della crisi economica, limitando le possibilità di realizzazione e scelta degli individui.</w:t>
      </w:r>
    </w:p>
    <w:p w:rsidR="00BE2A47" w:rsidRDefault="00BE2A47" w:rsidP="00F728B0">
      <w:pPr>
        <w:widowControl w:val="0"/>
        <w:tabs>
          <w:tab w:val="left" w:pos="220"/>
          <w:tab w:val="left" w:pos="720"/>
        </w:tabs>
        <w:autoSpaceDE w:val="0"/>
        <w:autoSpaceDN w:val="0"/>
        <w:adjustRightInd w:val="0"/>
        <w:jc w:val="both"/>
        <w:rPr>
          <w:rFonts w:ascii="Arial Narrow" w:hAnsi="Arial Narrow" w:cs="Verdana"/>
          <w:bCs/>
          <w:sz w:val="22"/>
          <w:szCs w:val="28"/>
        </w:rPr>
      </w:pPr>
    </w:p>
    <w:p w:rsidR="00BE2A47" w:rsidRPr="00BE2A47" w:rsidRDefault="00BE2A47" w:rsidP="00BE2A47">
      <w:pPr>
        <w:autoSpaceDE w:val="0"/>
        <w:autoSpaceDN w:val="0"/>
        <w:adjustRightInd w:val="0"/>
        <w:rPr>
          <w:rFonts w:ascii="Arial Narrow" w:hAnsi="Arial Narrow" w:cs="Cambria"/>
          <w:color w:val="000000"/>
          <w:sz w:val="22"/>
          <w:szCs w:val="22"/>
        </w:rPr>
      </w:pPr>
      <w:r w:rsidRPr="00BE2A47">
        <w:rPr>
          <w:rFonts w:ascii="Arial Narrow" w:hAnsi="Arial Narrow" w:cs="Cambria"/>
          <w:b/>
          <w:bCs/>
          <w:color w:val="000000"/>
          <w:sz w:val="22"/>
          <w:szCs w:val="22"/>
        </w:rPr>
        <w:t xml:space="preserve">Il mercato del lavoro della provincia di Mantova </w:t>
      </w:r>
    </w:p>
    <w:p w:rsidR="00BE2A47" w:rsidRPr="00BE2A47" w:rsidRDefault="00BE2A47" w:rsidP="00BE2A47">
      <w:pPr>
        <w:autoSpaceDE w:val="0"/>
        <w:autoSpaceDN w:val="0"/>
        <w:adjustRightInd w:val="0"/>
        <w:jc w:val="both"/>
        <w:rPr>
          <w:rFonts w:ascii="Arial Narrow" w:hAnsi="Arial Narrow" w:cs="Calibri"/>
          <w:color w:val="000000"/>
          <w:sz w:val="22"/>
          <w:szCs w:val="22"/>
        </w:rPr>
      </w:pPr>
      <w:r w:rsidRPr="00BE2A47">
        <w:rPr>
          <w:rFonts w:ascii="Arial Narrow" w:hAnsi="Arial Narrow" w:cs="Calibri"/>
          <w:color w:val="000000"/>
          <w:sz w:val="22"/>
          <w:szCs w:val="22"/>
        </w:rPr>
        <w:t xml:space="preserve">La Forza Lavoro mantovana ammonta nel 2014 a oltre 192 mila unità: circa 111 mila uomini e 81 mila donne. Rispetto al 2013 si registra un aumento dell’1,7% corrispondente in valore assoluto a circa 3 mila unità in più, mentre rispetto al 2012 l’aumento è pari a +2,8%. </w:t>
      </w:r>
    </w:p>
    <w:p w:rsidR="00BE2A47" w:rsidRPr="00BE2A47" w:rsidRDefault="00BE2A47" w:rsidP="00BE2A47">
      <w:pPr>
        <w:autoSpaceDE w:val="0"/>
        <w:autoSpaceDN w:val="0"/>
        <w:adjustRightInd w:val="0"/>
        <w:jc w:val="both"/>
        <w:rPr>
          <w:rFonts w:ascii="Arial Narrow" w:hAnsi="Arial Narrow"/>
          <w:sz w:val="22"/>
          <w:szCs w:val="22"/>
        </w:rPr>
      </w:pPr>
      <w:r w:rsidRPr="00BE2A47">
        <w:rPr>
          <w:rFonts w:ascii="Arial Narrow" w:hAnsi="Arial Narrow" w:cs="Calibri"/>
          <w:color w:val="000000"/>
          <w:sz w:val="22"/>
          <w:szCs w:val="22"/>
        </w:rPr>
        <w:t>Nell’anno 2014 gli uomini in percentuale rappresentano il 58% della Forza Lavoro e le donne il rimanente 42%; negli anni precedenti la ripartizione della Forza L</w:t>
      </w:r>
      <w:r>
        <w:rPr>
          <w:rFonts w:ascii="Arial Narrow" w:hAnsi="Arial Narrow" w:cs="Calibri"/>
          <w:color w:val="000000"/>
          <w:sz w:val="22"/>
          <w:szCs w:val="22"/>
        </w:rPr>
        <w:t>avoro per genere è la medesima.</w:t>
      </w:r>
    </w:p>
    <w:p w:rsidR="00BE2A47" w:rsidRPr="00BE2A47" w:rsidRDefault="00BE2A47" w:rsidP="00BE2A47">
      <w:pPr>
        <w:widowControl w:val="0"/>
        <w:tabs>
          <w:tab w:val="left" w:pos="220"/>
          <w:tab w:val="left" w:pos="720"/>
        </w:tabs>
        <w:autoSpaceDE w:val="0"/>
        <w:autoSpaceDN w:val="0"/>
        <w:adjustRightInd w:val="0"/>
        <w:jc w:val="both"/>
        <w:rPr>
          <w:rFonts w:ascii="Arial Narrow" w:hAnsi="Arial Narrow" w:cs="Arial"/>
          <w:sz w:val="22"/>
          <w:szCs w:val="22"/>
          <w:highlight w:val="yellow"/>
        </w:rPr>
      </w:pPr>
      <w:r w:rsidRPr="00BE2A47">
        <w:rPr>
          <w:rFonts w:ascii="Arial Narrow" w:hAnsi="Arial Narrow" w:cs="Calibri"/>
          <w:sz w:val="22"/>
          <w:szCs w:val="22"/>
        </w:rPr>
        <w:t>Il tasso di attività per la realtà provinciale risulta in aumento nel periodo analizzato, passa infatti dal 69,3% del 2012 al 71,1% del 2014, con una variazione pari al +3%; mentre l’aumento del dato regionale si asseta sull’1% circa.</w:t>
      </w:r>
    </w:p>
    <w:p w:rsidR="00A36009" w:rsidRPr="00BE2A47" w:rsidRDefault="00A36009" w:rsidP="00F728B0">
      <w:pPr>
        <w:widowControl w:val="0"/>
        <w:tabs>
          <w:tab w:val="left" w:pos="220"/>
          <w:tab w:val="left" w:pos="720"/>
        </w:tabs>
        <w:autoSpaceDE w:val="0"/>
        <w:autoSpaceDN w:val="0"/>
        <w:adjustRightInd w:val="0"/>
        <w:rPr>
          <w:rFonts w:ascii="Arial Narrow" w:hAnsi="Arial Narrow" w:cs="Arial"/>
          <w:sz w:val="22"/>
          <w:szCs w:val="22"/>
          <w:highlight w:val="yellow"/>
        </w:rPr>
      </w:pPr>
    </w:p>
    <w:p w:rsidR="00BD478C" w:rsidRDefault="00A36009" w:rsidP="00F728B0">
      <w:pPr>
        <w:widowControl w:val="0"/>
        <w:tabs>
          <w:tab w:val="left" w:pos="220"/>
          <w:tab w:val="left" w:pos="720"/>
        </w:tabs>
        <w:autoSpaceDE w:val="0"/>
        <w:autoSpaceDN w:val="0"/>
        <w:adjustRightInd w:val="0"/>
        <w:rPr>
          <w:rFonts w:ascii="Arial Narrow" w:hAnsi="Arial Narrow" w:cs="Arial"/>
          <w:b/>
          <w:sz w:val="22"/>
          <w:szCs w:val="26"/>
        </w:rPr>
      </w:pPr>
      <w:r w:rsidRPr="00F772E3">
        <w:rPr>
          <w:rFonts w:ascii="Arial Narrow" w:hAnsi="Arial Narrow" w:cs="Arial"/>
          <w:b/>
          <w:sz w:val="22"/>
          <w:szCs w:val="26"/>
        </w:rPr>
        <w:t>Andamento occupazionale</w:t>
      </w:r>
      <w:r>
        <w:rPr>
          <w:rFonts w:ascii="Arial Narrow" w:hAnsi="Arial Narrow" w:cs="Arial"/>
          <w:b/>
          <w:sz w:val="22"/>
          <w:szCs w:val="26"/>
        </w:rPr>
        <w:t xml:space="preserve"> al 31/12/2014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5"/>
        <w:gridCol w:w="1048"/>
        <w:gridCol w:w="1029"/>
        <w:gridCol w:w="928"/>
      </w:tblGrid>
      <w:tr w:rsidR="00BE2A47" w:rsidRPr="00C47B7F" w:rsidTr="0038023E">
        <w:tc>
          <w:tcPr>
            <w:tcW w:w="0" w:type="auto"/>
            <w:gridSpan w:val="2"/>
            <w:shd w:val="clear" w:color="auto" w:fill="D9D9D9"/>
          </w:tcPr>
          <w:p w:rsidR="00BE2A47" w:rsidRPr="00784A6D" w:rsidRDefault="00BE2A47" w:rsidP="00784A6D">
            <w:pPr>
              <w:widowControl w:val="0"/>
              <w:tabs>
                <w:tab w:val="left" w:pos="220"/>
                <w:tab w:val="left" w:pos="720"/>
              </w:tabs>
              <w:autoSpaceDE w:val="0"/>
              <w:autoSpaceDN w:val="0"/>
              <w:adjustRightInd w:val="0"/>
              <w:spacing w:before="40" w:after="40"/>
              <w:ind w:left="-216" w:firstLine="216"/>
              <w:jc w:val="center"/>
              <w:rPr>
                <w:rFonts w:ascii="Arial Narrow" w:hAnsi="Arial Narrow" w:cs="Times"/>
                <w:b/>
              </w:rPr>
            </w:pPr>
            <w:r w:rsidRPr="00784A6D">
              <w:rPr>
                <w:rFonts w:ascii="Arial Narrow" w:hAnsi="Arial Narrow" w:cs="Times"/>
                <w:b/>
                <w:sz w:val="22"/>
              </w:rPr>
              <w:t>Descrizione</w:t>
            </w:r>
          </w:p>
        </w:tc>
        <w:tc>
          <w:tcPr>
            <w:tcW w:w="0" w:type="auto"/>
            <w:shd w:val="clear" w:color="auto" w:fill="D9D9D9"/>
          </w:tcPr>
          <w:p w:rsidR="00BE2A47" w:rsidRPr="00784A6D" w:rsidRDefault="00BE2A47" w:rsidP="00784A6D">
            <w:pPr>
              <w:widowControl w:val="0"/>
              <w:tabs>
                <w:tab w:val="left" w:pos="220"/>
                <w:tab w:val="left" w:pos="720"/>
              </w:tabs>
              <w:autoSpaceDE w:val="0"/>
              <w:autoSpaceDN w:val="0"/>
              <w:adjustRightInd w:val="0"/>
              <w:spacing w:before="40" w:after="40"/>
              <w:jc w:val="center"/>
              <w:rPr>
                <w:rFonts w:ascii="Arial Narrow" w:hAnsi="Arial Narrow" w:cs="Times"/>
                <w:b/>
              </w:rPr>
            </w:pPr>
            <w:r w:rsidRPr="00784A6D">
              <w:rPr>
                <w:rFonts w:ascii="Arial Narrow" w:hAnsi="Arial Narrow" w:cs="Times"/>
                <w:b/>
                <w:sz w:val="22"/>
              </w:rPr>
              <w:t>Provincia</w:t>
            </w:r>
          </w:p>
        </w:tc>
        <w:tc>
          <w:tcPr>
            <w:tcW w:w="0" w:type="auto"/>
            <w:shd w:val="clear" w:color="auto" w:fill="D9D9D9"/>
          </w:tcPr>
          <w:p w:rsidR="00BE2A47" w:rsidRPr="00784A6D" w:rsidRDefault="00BE2A47" w:rsidP="00784A6D">
            <w:pPr>
              <w:widowControl w:val="0"/>
              <w:tabs>
                <w:tab w:val="left" w:pos="220"/>
                <w:tab w:val="left" w:pos="720"/>
              </w:tabs>
              <w:autoSpaceDE w:val="0"/>
              <w:autoSpaceDN w:val="0"/>
              <w:adjustRightInd w:val="0"/>
              <w:spacing w:before="40" w:after="40"/>
              <w:jc w:val="center"/>
              <w:rPr>
                <w:rFonts w:ascii="Arial Narrow" w:hAnsi="Arial Narrow" w:cs="Times"/>
                <w:b/>
              </w:rPr>
            </w:pPr>
            <w:r w:rsidRPr="00784A6D">
              <w:rPr>
                <w:rFonts w:ascii="Arial Narrow" w:hAnsi="Arial Narrow" w:cs="Times"/>
                <w:b/>
                <w:sz w:val="22"/>
              </w:rPr>
              <w:t>Regione</w:t>
            </w:r>
          </w:p>
        </w:tc>
      </w:tr>
      <w:tr w:rsidR="00BE2A47" w:rsidRPr="00C47B7F" w:rsidTr="0038023E">
        <w:tc>
          <w:tcPr>
            <w:tcW w:w="0" w:type="auto"/>
          </w:tcPr>
          <w:p w:rsidR="00BE2A47" w:rsidRPr="00784A6D" w:rsidRDefault="0038023E"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Tasso di disoccupazione</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Totale</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8,5</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8,2</w:t>
            </w:r>
          </w:p>
        </w:tc>
      </w:tr>
      <w:tr w:rsidR="00BE2A47" w:rsidRPr="00C47B7F" w:rsidTr="0038023E">
        <w:tc>
          <w:tcPr>
            <w:tcW w:w="0" w:type="auto"/>
            <w:vMerge w:val="restart"/>
            <w:vAlign w:val="center"/>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Tasso di occupazione (15-64 anni)</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Maschile</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75,2</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p>
        </w:tc>
      </w:tr>
      <w:tr w:rsidR="00BE2A47" w:rsidRPr="00C47B7F" w:rsidTr="0038023E">
        <w:tc>
          <w:tcPr>
            <w:tcW w:w="0" w:type="auto"/>
            <w:vMerge/>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 xml:space="preserve">Femminile </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54,4</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p>
        </w:tc>
      </w:tr>
      <w:tr w:rsidR="00BE2A47" w:rsidRPr="00C47B7F" w:rsidTr="0038023E">
        <w:tc>
          <w:tcPr>
            <w:tcW w:w="0" w:type="auto"/>
            <w:vMerge/>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Totale</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64,9</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64,9</w:t>
            </w:r>
          </w:p>
        </w:tc>
      </w:tr>
    </w:tbl>
    <w:p w:rsidR="00B75758" w:rsidRDefault="00B75758" w:rsidP="0095492E">
      <w:pPr>
        <w:widowControl w:val="0"/>
        <w:tabs>
          <w:tab w:val="left" w:pos="220"/>
          <w:tab w:val="left" w:pos="720"/>
        </w:tabs>
        <w:autoSpaceDE w:val="0"/>
        <w:autoSpaceDN w:val="0"/>
        <w:adjustRightInd w:val="0"/>
        <w:rPr>
          <w:rFonts w:ascii="Arial Narrow" w:hAnsi="Arial Narrow" w:cs="Arial"/>
          <w:b/>
          <w:sz w:val="22"/>
          <w:szCs w:val="26"/>
        </w:rPr>
      </w:pPr>
    </w:p>
    <w:p w:rsidR="00B75758" w:rsidRDefault="00B75758" w:rsidP="0095492E">
      <w:pPr>
        <w:widowControl w:val="0"/>
        <w:tabs>
          <w:tab w:val="left" w:pos="220"/>
          <w:tab w:val="left" w:pos="720"/>
        </w:tabs>
        <w:autoSpaceDE w:val="0"/>
        <w:autoSpaceDN w:val="0"/>
        <w:adjustRightInd w:val="0"/>
        <w:rPr>
          <w:rFonts w:ascii="Arial Narrow" w:hAnsi="Arial Narrow" w:cs="Arial"/>
          <w:b/>
          <w:sz w:val="22"/>
          <w:szCs w:val="26"/>
        </w:rPr>
      </w:pPr>
    </w:p>
    <w:p w:rsidR="00BD478C" w:rsidRPr="004822EE" w:rsidRDefault="00BD478C" w:rsidP="00BD478C">
      <w:pPr>
        <w:widowControl w:val="0"/>
        <w:shd w:val="clear" w:color="auto" w:fill="F79646"/>
        <w:autoSpaceDE w:val="0"/>
        <w:autoSpaceDN w:val="0"/>
        <w:adjustRightInd w:val="0"/>
        <w:rPr>
          <w:rFonts w:ascii="Arial Narrow" w:hAnsi="Arial Narrow" w:cs="Arial"/>
          <w:b/>
          <w:sz w:val="26"/>
          <w:szCs w:val="26"/>
        </w:rPr>
      </w:pPr>
      <w:r>
        <w:rPr>
          <w:rFonts w:ascii="Arial Narrow" w:hAnsi="Arial Narrow" w:cs="Arial"/>
          <w:b/>
          <w:sz w:val="26"/>
          <w:szCs w:val="26"/>
        </w:rPr>
        <w:t>1</w:t>
      </w:r>
      <w:r w:rsidRPr="004822EE">
        <w:rPr>
          <w:rFonts w:ascii="Arial Narrow" w:hAnsi="Arial Narrow" w:cs="Arial"/>
          <w:b/>
          <w:sz w:val="26"/>
          <w:szCs w:val="26"/>
        </w:rPr>
        <w:t xml:space="preserve">.3 </w:t>
      </w:r>
      <w:r>
        <w:rPr>
          <w:rFonts w:ascii="Arial Narrow" w:hAnsi="Arial Narrow" w:cs="Arial"/>
          <w:b/>
          <w:sz w:val="26"/>
          <w:szCs w:val="26"/>
        </w:rPr>
        <w:tab/>
        <w:t xml:space="preserve">Contesto interno </w:t>
      </w:r>
    </w:p>
    <w:p w:rsidR="00BD478C" w:rsidRDefault="00BD478C" w:rsidP="00BD478C">
      <w:pPr>
        <w:widowControl w:val="0"/>
        <w:autoSpaceDE w:val="0"/>
        <w:autoSpaceDN w:val="0"/>
        <w:adjustRightInd w:val="0"/>
        <w:jc w:val="both"/>
        <w:rPr>
          <w:rFonts w:ascii="Arial Narrow" w:hAnsi="Arial Narrow" w:cs="Arial"/>
          <w:sz w:val="22"/>
          <w:szCs w:val="26"/>
        </w:rPr>
      </w:pPr>
    </w:p>
    <w:p w:rsidR="00BD478C" w:rsidRDefault="00BD478C" w:rsidP="00BD478C">
      <w:pPr>
        <w:widowControl w:val="0"/>
        <w:autoSpaceDE w:val="0"/>
        <w:autoSpaceDN w:val="0"/>
        <w:adjustRightInd w:val="0"/>
        <w:jc w:val="both"/>
        <w:rPr>
          <w:rFonts w:ascii="Arial Narrow" w:hAnsi="Arial Narrow" w:cs="Arial"/>
          <w:sz w:val="22"/>
          <w:szCs w:val="26"/>
        </w:rPr>
      </w:pPr>
      <w:r>
        <w:rPr>
          <w:rFonts w:ascii="Arial Narrow" w:hAnsi="Arial Narrow" w:cs="Arial"/>
          <w:sz w:val="22"/>
          <w:szCs w:val="26"/>
        </w:rPr>
        <w:t>Per il raggiungimento degli obiettivi è fondamentale l’apporto delle risorse umane sia sotto il profilo quantitativo (numero di persone necessarie allo svolgimento dei servizi, individuato nella dotazione organica)</w:t>
      </w:r>
      <w:r w:rsidR="00165EC2">
        <w:rPr>
          <w:rFonts w:ascii="Arial Narrow" w:hAnsi="Arial Narrow" w:cs="Arial"/>
          <w:sz w:val="22"/>
          <w:szCs w:val="26"/>
        </w:rPr>
        <w:t>,</w:t>
      </w:r>
      <w:r>
        <w:rPr>
          <w:rFonts w:ascii="Arial Narrow" w:hAnsi="Arial Narrow" w:cs="Arial"/>
          <w:sz w:val="22"/>
          <w:szCs w:val="26"/>
        </w:rPr>
        <w:t xml:space="preserve"> che sotto il profilo qualitativo (adeguatezza delle competenze e delle professionalità, disponibilità al cambiamento, senso di appartenenza, grado di autonomia e di coinvolgimento). Nell’ultimo decennio la provvista di personale è stata caratterizzata da un quadro normativo via via più restrittivo, sia in termini di reclutamento del personale</w:t>
      </w:r>
      <w:r w:rsidR="00165EC2">
        <w:rPr>
          <w:rFonts w:ascii="Arial Narrow" w:hAnsi="Arial Narrow" w:cs="Arial"/>
          <w:sz w:val="22"/>
          <w:szCs w:val="26"/>
        </w:rPr>
        <w:t>,</w:t>
      </w:r>
      <w:r>
        <w:rPr>
          <w:rFonts w:ascii="Arial Narrow" w:hAnsi="Arial Narrow" w:cs="Arial"/>
          <w:sz w:val="22"/>
          <w:szCs w:val="26"/>
        </w:rPr>
        <w:t xml:space="preserve"> che in termini di incentivazione. La conseguenza è stata quella di un progressivo invecchiamento e di una costante riduzione del personale in servizio, a fronte di nuovi carichi di lavoro e di un quadro normativo in costante evoluzione</w:t>
      </w:r>
      <w:r w:rsidR="00165EC2">
        <w:rPr>
          <w:rFonts w:ascii="Arial Narrow" w:hAnsi="Arial Narrow" w:cs="Arial"/>
          <w:sz w:val="22"/>
          <w:szCs w:val="26"/>
        </w:rPr>
        <w:t>,</w:t>
      </w:r>
      <w:r>
        <w:rPr>
          <w:rFonts w:ascii="Arial Narrow" w:hAnsi="Arial Narrow" w:cs="Arial"/>
          <w:sz w:val="22"/>
          <w:szCs w:val="26"/>
        </w:rPr>
        <w:t xml:space="preserve"> che richiede un aggiornamento professionale continuo. I tagli alla formazione hanno ulteriormente compromesso il quadro, rendendo difficile l’attuazione di un percorso di adeguamento delle competenze e professionalità necessarie a garantire un buon livello di erogazione dei servizi.</w:t>
      </w:r>
    </w:p>
    <w:p w:rsidR="00BD478C" w:rsidRDefault="00BD478C" w:rsidP="00BD478C">
      <w:pPr>
        <w:widowControl w:val="0"/>
        <w:autoSpaceDE w:val="0"/>
        <w:autoSpaceDN w:val="0"/>
        <w:adjustRightInd w:val="0"/>
        <w:jc w:val="both"/>
        <w:rPr>
          <w:rFonts w:ascii="Arial Narrow" w:hAnsi="Arial Narrow" w:cs="Arial"/>
          <w:sz w:val="22"/>
          <w:szCs w:val="26"/>
        </w:rPr>
      </w:pPr>
      <w:r>
        <w:rPr>
          <w:rFonts w:ascii="Arial Narrow" w:hAnsi="Arial Narrow" w:cs="Arial"/>
          <w:sz w:val="22"/>
          <w:szCs w:val="26"/>
        </w:rPr>
        <w:t>Di seguito analizzeremo l’aspetto delle risorse umane sotto il profilo organizzativo, della dotazione organica e connesso andamento occupazionale nonché dell’andamento della spesa.</w:t>
      </w:r>
    </w:p>
    <w:p w:rsidR="00B75758" w:rsidRDefault="00B75758" w:rsidP="00BD478C">
      <w:pPr>
        <w:widowControl w:val="0"/>
        <w:autoSpaceDE w:val="0"/>
        <w:autoSpaceDN w:val="0"/>
        <w:adjustRightInd w:val="0"/>
        <w:jc w:val="both"/>
        <w:rPr>
          <w:rFonts w:ascii="Arial Narrow" w:hAnsi="Arial Narrow" w:cs="Arial"/>
          <w:sz w:val="22"/>
          <w:szCs w:val="26"/>
        </w:rPr>
      </w:pPr>
    </w:p>
    <w:p w:rsidR="00BD478C" w:rsidRDefault="00BD478C" w:rsidP="00BD478C">
      <w:pPr>
        <w:widowControl w:val="0"/>
        <w:autoSpaceDE w:val="0"/>
        <w:autoSpaceDN w:val="0"/>
        <w:adjustRightInd w:val="0"/>
        <w:jc w:val="both"/>
        <w:rPr>
          <w:rFonts w:ascii="Arial Narrow" w:hAnsi="Arial Narrow" w:cs="Arial"/>
          <w:sz w:val="22"/>
          <w:szCs w:val="26"/>
        </w:rPr>
      </w:pPr>
    </w:p>
    <w:p w:rsidR="00A25B2A" w:rsidRDefault="00A25B2A" w:rsidP="00BD478C">
      <w:pPr>
        <w:widowControl w:val="0"/>
        <w:autoSpaceDE w:val="0"/>
        <w:autoSpaceDN w:val="0"/>
        <w:adjustRightInd w:val="0"/>
        <w:jc w:val="both"/>
        <w:rPr>
          <w:rFonts w:ascii="Arial Narrow" w:hAnsi="Arial Narrow" w:cs="Arial"/>
          <w:sz w:val="22"/>
          <w:szCs w:val="26"/>
        </w:rPr>
      </w:pPr>
    </w:p>
    <w:p w:rsidR="00A25B2A" w:rsidRDefault="00A25B2A" w:rsidP="00BD478C">
      <w:pPr>
        <w:widowControl w:val="0"/>
        <w:autoSpaceDE w:val="0"/>
        <w:autoSpaceDN w:val="0"/>
        <w:adjustRightInd w:val="0"/>
        <w:jc w:val="both"/>
        <w:rPr>
          <w:rFonts w:ascii="Arial Narrow" w:hAnsi="Arial Narrow" w:cs="Arial"/>
          <w:sz w:val="22"/>
          <w:szCs w:val="26"/>
        </w:rPr>
      </w:pPr>
    </w:p>
    <w:p w:rsidR="00A25B2A" w:rsidRDefault="00A25B2A" w:rsidP="00BD478C">
      <w:pPr>
        <w:widowControl w:val="0"/>
        <w:autoSpaceDE w:val="0"/>
        <w:autoSpaceDN w:val="0"/>
        <w:adjustRightInd w:val="0"/>
        <w:jc w:val="both"/>
        <w:rPr>
          <w:rFonts w:ascii="Arial Narrow" w:hAnsi="Arial Narrow" w:cs="Arial"/>
          <w:sz w:val="22"/>
          <w:szCs w:val="26"/>
        </w:rPr>
      </w:pPr>
    </w:p>
    <w:p w:rsidR="00A25B2A" w:rsidRDefault="00A25B2A" w:rsidP="00BD478C">
      <w:pPr>
        <w:widowControl w:val="0"/>
        <w:autoSpaceDE w:val="0"/>
        <w:autoSpaceDN w:val="0"/>
        <w:adjustRightInd w:val="0"/>
        <w:jc w:val="both"/>
        <w:rPr>
          <w:rFonts w:ascii="Arial Narrow" w:hAnsi="Arial Narrow" w:cs="Arial"/>
          <w:sz w:val="22"/>
          <w:szCs w:val="26"/>
        </w:rPr>
      </w:pPr>
    </w:p>
    <w:p w:rsidR="00A25B2A" w:rsidRDefault="00A25B2A" w:rsidP="00BD478C">
      <w:pPr>
        <w:widowControl w:val="0"/>
        <w:autoSpaceDE w:val="0"/>
        <w:autoSpaceDN w:val="0"/>
        <w:adjustRightInd w:val="0"/>
        <w:jc w:val="both"/>
        <w:rPr>
          <w:rFonts w:ascii="Arial Narrow" w:hAnsi="Arial Narrow" w:cs="Arial"/>
          <w:sz w:val="22"/>
          <w:szCs w:val="26"/>
        </w:rPr>
      </w:pPr>
    </w:p>
    <w:p w:rsidR="00A25B2A" w:rsidRPr="003F4F3C" w:rsidRDefault="00A25B2A" w:rsidP="00BD478C">
      <w:pPr>
        <w:widowControl w:val="0"/>
        <w:autoSpaceDE w:val="0"/>
        <w:autoSpaceDN w:val="0"/>
        <w:adjustRightInd w:val="0"/>
        <w:jc w:val="both"/>
        <w:rPr>
          <w:rFonts w:ascii="Arial Narrow" w:hAnsi="Arial Narrow" w:cs="Arial"/>
          <w:sz w:val="22"/>
          <w:szCs w:val="26"/>
        </w:rPr>
      </w:pPr>
    </w:p>
    <w:p w:rsidR="00BD478C" w:rsidRDefault="00BD478C" w:rsidP="00F64C30">
      <w:pPr>
        <w:widowControl w:val="0"/>
        <w:shd w:val="clear" w:color="auto" w:fill="FCFF8C"/>
        <w:autoSpaceDE w:val="0"/>
        <w:autoSpaceDN w:val="0"/>
        <w:adjustRightInd w:val="0"/>
        <w:rPr>
          <w:rFonts w:ascii="Arial Narrow" w:hAnsi="Arial Narrow" w:cs="Arial"/>
          <w:b/>
          <w:sz w:val="26"/>
          <w:szCs w:val="26"/>
        </w:rPr>
      </w:pPr>
      <w:r>
        <w:rPr>
          <w:rFonts w:ascii="Arial Narrow" w:hAnsi="Arial Narrow" w:cs="Arial"/>
          <w:b/>
          <w:sz w:val="26"/>
          <w:szCs w:val="26"/>
        </w:rPr>
        <w:lastRenderedPageBreak/>
        <w:t>1.3.1</w:t>
      </w:r>
      <w:r>
        <w:rPr>
          <w:rFonts w:ascii="Arial Narrow" w:hAnsi="Arial Narrow" w:cs="Arial"/>
          <w:b/>
          <w:sz w:val="26"/>
          <w:szCs w:val="26"/>
        </w:rPr>
        <w:tab/>
      </w:r>
      <w:r w:rsidRPr="00CF14B4">
        <w:rPr>
          <w:rFonts w:ascii="Arial Narrow" w:hAnsi="Arial Narrow" w:cs="Arial"/>
          <w:b/>
          <w:sz w:val="26"/>
          <w:szCs w:val="26"/>
        </w:rPr>
        <w:t xml:space="preserve"> Struttura organizzativa</w:t>
      </w:r>
    </w:p>
    <w:p w:rsidR="00A25B2A" w:rsidRDefault="00A25B2A" w:rsidP="00F64C30">
      <w:pPr>
        <w:widowControl w:val="0"/>
        <w:shd w:val="clear" w:color="auto" w:fill="FCFF8C"/>
        <w:autoSpaceDE w:val="0"/>
        <w:autoSpaceDN w:val="0"/>
        <w:adjustRightInd w:val="0"/>
        <w:rPr>
          <w:rFonts w:ascii="Arial Narrow" w:hAnsi="Arial Narrow" w:cs="Tim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BD478C" w:rsidRPr="00C1788C" w:rsidTr="00BD478C">
        <w:tc>
          <w:tcPr>
            <w:tcW w:w="5000" w:type="pct"/>
            <w:shd w:val="clear" w:color="auto" w:fill="D9D9D9"/>
          </w:tcPr>
          <w:p w:rsidR="00BD478C" w:rsidRPr="00B80D8F" w:rsidRDefault="00BD478C" w:rsidP="00D859B9">
            <w:pPr>
              <w:widowControl w:val="0"/>
              <w:autoSpaceDE w:val="0"/>
              <w:autoSpaceDN w:val="0"/>
              <w:adjustRightInd w:val="0"/>
              <w:rPr>
                <w:rFonts w:ascii="Arial Narrow" w:hAnsi="Arial Narrow" w:cs="Times"/>
                <w:b/>
              </w:rPr>
            </w:pPr>
            <w:r w:rsidRPr="00B80D8F">
              <w:rPr>
                <w:rFonts w:ascii="Arial Narrow" w:hAnsi="Arial Narrow" w:cs="Times"/>
                <w:b/>
              </w:rPr>
              <w:t>Organigramma della struttura organizzativa dell’ente</w:t>
            </w:r>
          </w:p>
        </w:tc>
      </w:tr>
      <w:tr w:rsidR="00BD478C" w:rsidRPr="00C1788C" w:rsidTr="00BD478C">
        <w:tc>
          <w:tcPr>
            <w:tcW w:w="5000" w:type="pct"/>
          </w:tcPr>
          <w:p w:rsidR="00BD478C" w:rsidRPr="00C1788C" w:rsidRDefault="00BD478C" w:rsidP="00D859B9">
            <w:pPr>
              <w:widowControl w:val="0"/>
              <w:autoSpaceDE w:val="0"/>
              <w:autoSpaceDN w:val="0"/>
              <w:adjustRightInd w:val="0"/>
              <w:rPr>
                <w:rFonts w:ascii="Arial Narrow" w:hAnsi="Arial Narrow" w:cs="Times"/>
              </w:rPr>
            </w:pPr>
          </w:p>
          <w:p w:rsidR="00BD478C" w:rsidRPr="00C1788C" w:rsidRDefault="00BD478C" w:rsidP="00D859B9">
            <w:pPr>
              <w:widowControl w:val="0"/>
              <w:autoSpaceDE w:val="0"/>
              <w:autoSpaceDN w:val="0"/>
              <w:adjustRightInd w:val="0"/>
              <w:rPr>
                <w:rFonts w:ascii="Arial Narrow" w:hAnsi="Arial Narrow" w:cs="Times"/>
              </w:rPr>
            </w:pPr>
            <w:r>
              <w:rPr>
                <w:rFonts w:ascii="Arial Narrow" w:hAnsi="Arial Narrow" w:cs="Times"/>
                <w:noProof/>
              </w:rPr>
              <w:drawing>
                <wp:inline distT="0" distB="0" distL="0" distR="0">
                  <wp:extent cx="6394761" cy="3721396"/>
                  <wp:effectExtent l="19050" t="0" r="6039" b="0"/>
                  <wp:docPr id="5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srcRect/>
                          <a:stretch>
                            <a:fillRect/>
                          </a:stretch>
                        </pic:blipFill>
                        <pic:spPr bwMode="auto">
                          <a:xfrm>
                            <a:off x="0" y="0"/>
                            <a:ext cx="6399073" cy="3723905"/>
                          </a:xfrm>
                          <a:prstGeom prst="rect">
                            <a:avLst/>
                          </a:prstGeom>
                          <a:noFill/>
                          <a:ln w="9525">
                            <a:noFill/>
                            <a:miter lim="800000"/>
                            <a:headEnd/>
                            <a:tailEnd/>
                          </a:ln>
                        </pic:spPr>
                      </pic:pic>
                    </a:graphicData>
                  </a:graphic>
                </wp:inline>
              </w:drawing>
            </w:r>
          </w:p>
        </w:tc>
      </w:tr>
    </w:tbl>
    <w:p w:rsidR="007C7FC2" w:rsidRDefault="007C7FC2" w:rsidP="0095492E">
      <w:pPr>
        <w:widowControl w:val="0"/>
        <w:tabs>
          <w:tab w:val="left" w:pos="220"/>
          <w:tab w:val="left" w:pos="720"/>
        </w:tabs>
        <w:autoSpaceDE w:val="0"/>
        <w:autoSpaceDN w:val="0"/>
        <w:adjustRightInd w:val="0"/>
        <w:rPr>
          <w:rFonts w:ascii="Arial Narrow" w:hAnsi="Arial Narrow" w:cs="Arial"/>
          <w:b/>
          <w:sz w:val="22"/>
          <w:szCs w:val="26"/>
        </w:rPr>
      </w:pPr>
    </w:p>
    <w:p w:rsidR="00B75758" w:rsidRPr="00CF14B4" w:rsidRDefault="00B75758" w:rsidP="00B75758">
      <w:pPr>
        <w:widowControl w:val="0"/>
        <w:shd w:val="clear" w:color="auto" w:fill="FCFF8C"/>
        <w:autoSpaceDE w:val="0"/>
        <w:autoSpaceDN w:val="0"/>
        <w:adjustRightInd w:val="0"/>
        <w:rPr>
          <w:rFonts w:ascii="Arial Narrow" w:hAnsi="Arial Narrow" w:cs="Arial"/>
          <w:b/>
          <w:sz w:val="26"/>
          <w:szCs w:val="26"/>
        </w:rPr>
      </w:pPr>
      <w:r>
        <w:rPr>
          <w:rFonts w:ascii="Arial Narrow" w:hAnsi="Arial Narrow" w:cs="Arial"/>
          <w:b/>
          <w:sz w:val="26"/>
          <w:szCs w:val="26"/>
        </w:rPr>
        <w:t>1.3</w:t>
      </w:r>
      <w:r w:rsidRPr="00CF14B4">
        <w:rPr>
          <w:rFonts w:ascii="Arial Narrow" w:hAnsi="Arial Narrow" w:cs="Arial"/>
          <w:b/>
          <w:sz w:val="26"/>
          <w:szCs w:val="26"/>
        </w:rPr>
        <w:t xml:space="preserve">.2 </w:t>
      </w:r>
      <w:r>
        <w:rPr>
          <w:rFonts w:ascii="Arial Narrow" w:hAnsi="Arial Narrow" w:cs="Arial"/>
          <w:b/>
          <w:sz w:val="26"/>
          <w:szCs w:val="26"/>
        </w:rPr>
        <w:tab/>
      </w:r>
      <w:r w:rsidRPr="00CF14B4">
        <w:rPr>
          <w:rFonts w:ascii="Arial Narrow" w:hAnsi="Arial Narrow" w:cs="Arial"/>
          <w:b/>
          <w:sz w:val="26"/>
          <w:szCs w:val="26"/>
        </w:rPr>
        <w:t>Dotazione organica</w:t>
      </w:r>
    </w:p>
    <w:p w:rsidR="00B75758" w:rsidRDefault="00B75758" w:rsidP="00B75758">
      <w:pPr>
        <w:widowControl w:val="0"/>
        <w:autoSpaceDE w:val="0"/>
        <w:autoSpaceDN w:val="0"/>
        <w:adjustRightInd w:val="0"/>
        <w:rPr>
          <w:rFonts w:ascii="Arial Narrow" w:hAnsi="Arial Narrow" w:cs="Arial"/>
          <w:b/>
          <w:sz w:val="22"/>
          <w:szCs w:val="26"/>
        </w:rPr>
      </w:pPr>
      <w:r>
        <w:rPr>
          <w:rFonts w:ascii="Arial Narrow" w:hAnsi="Arial Narrow" w:cs="Arial"/>
          <w:b/>
          <w:sz w:val="22"/>
          <w:szCs w:val="26"/>
        </w:rPr>
        <w:t>Dotazione organica c</w:t>
      </w:r>
      <w:r w:rsidRPr="00F728B0">
        <w:rPr>
          <w:rFonts w:ascii="Arial Narrow" w:hAnsi="Arial Narrow" w:cs="Arial"/>
          <w:b/>
          <w:sz w:val="22"/>
          <w:szCs w:val="26"/>
        </w:rPr>
        <w:t>omplessiva di ente</w:t>
      </w:r>
    </w:p>
    <w:p w:rsidR="00B75758" w:rsidRDefault="00B75758" w:rsidP="00B75758">
      <w:pPr>
        <w:widowControl w:val="0"/>
        <w:autoSpaceDE w:val="0"/>
        <w:autoSpaceDN w:val="0"/>
        <w:adjustRightInd w:val="0"/>
        <w:rPr>
          <w:rFonts w:ascii="Arial Narrow" w:hAnsi="Arial Narrow" w:cs="Arial"/>
          <w:b/>
          <w:sz w:val="22"/>
          <w:szCs w:val="26"/>
        </w:rPr>
      </w:pPr>
      <w:r w:rsidRPr="00001B0D">
        <w:rPr>
          <w:rFonts w:ascii="Arial Narrow" w:hAnsi="Arial Narrow" w:cs="Arial"/>
          <w:b/>
          <w:noProof/>
          <w:sz w:val="22"/>
          <w:szCs w:val="26"/>
        </w:rPr>
        <w:drawing>
          <wp:inline distT="0" distB="0" distL="0" distR="0">
            <wp:extent cx="6322909" cy="3264196"/>
            <wp:effectExtent l="19050" t="0" r="1691" b="0"/>
            <wp:docPr id="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6332220" cy="3269003"/>
                    </a:xfrm>
                    <a:prstGeom prst="rect">
                      <a:avLst/>
                    </a:prstGeom>
                    <a:noFill/>
                    <a:ln w="9525">
                      <a:noFill/>
                      <a:miter lim="800000"/>
                      <a:headEnd/>
                      <a:tailEnd/>
                    </a:ln>
                  </pic:spPr>
                </pic:pic>
              </a:graphicData>
            </a:graphic>
          </wp:inline>
        </w:drawing>
      </w:r>
    </w:p>
    <w:p w:rsidR="00B75758" w:rsidRPr="00CF14B4" w:rsidRDefault="00B75758" w:rsidP="00B75758">
      <w:pPr>
        <w:widowControl w:val="0"/>
        <w:shd w:val="clear" w:color="auto" w:fill="FCFF8C"/>
        <w:tabs>
          <w:tab w:val="left" w:pos="220"/>
          <w:tab w:val="left" w:pos="720"/>
        </w:tabs>
        <w:autoSpaceDE w:val="0"/>
        <w:autoSpaceDN w:val="0"/>
        <w:adjustRightInd w:val="0"/>
        <w:rPr>
          <w:rFonts w:ascii="MS Gothi" w:eastAsia="MS Gothi" w:hAnsi="MS Gothi" w:cs="MS Gothi"/>
          <w:b/>
          <w:sz w:val="26"/>
          <w:szCs w:val="26"/>
        </w:rPr>
      </w:pPr>
      <w:r>
        <w:rPr>
          <w:rFonts w:ascii="Arial Narrow" w:hAnsi="Arial Narrow" w:cs="Arial"/>
          <w:b/>
          <w:sz w:val="26"/>
          <w:szCs w:val="26"/>
        </w:rPr>
        <w:lastRenderedPageBreak/>
        <w:t>1.3</w:t>
      </w:r>
      <w:r w:rsidRPr="00CF14B4">
        <w:rPr>
          <w:rFonts w:ascii="Arial Narrow" w:hAnsi="Arial Narrow" w:cs="Arial"/>
          <w:b/>
          <w:sz w:val="26"/>
          <w:szCs w:val="26"/>
        </w:rPr>
        <w:t xml:space="preserve">.3 </w:t>
      </w:r>
      <w:r>
        <w:rPr>
          <w:rFonts w:ascii="Arial Narrow" w:hAnsi="Arial Narrow" w:cs="Arial"/>
          <w:b/>
          <w:sz w:val="26"/>
          <w:szCs w:val="26"/>
        </w:rPr>
        <w:tab/>
      </w:r>
      <w:r w:rsidRPr="00CF14B4">
        <w:rPr>
          <w:rFonts w:ascii="Arial Narrow" w:hAnsi="Arial Narrow" w:cs="Arial"/>
          <w:b/>
          <w:sz w:val="26"/>
          <w:szCs w:val="26"/>
        </w:rPr>
        <w:t>Andamento occupazionale e della spesa di personale</w:t>
      </w:r>
      <w:r w:rsidRPr="00CF14B4">
        <w:rPr>
          <w:rFonts w:ascii="MS Gothic" w:eastAsia="MS Gothic" w:hAnsi="MS Gothic" w:cs="MS Gothic" w:hint="eastAsia"/>
          <w:b/>
          <w:sz w:val="26"/>
          <w:szCs w:val="26"/>
        </w:rPr>
        <w:t> </w:t>
      </w:r>
    </w:p>
    <w:p w:rsidR="00B75758" w:rsidRDefault="00B75758" w:rsidP="00B75758">
      <w:pPr>
        <w:jc w:val="both"/>
        <w:rPr>
          <w:rFonts w:ascii="Arial Narrow" w:hAnsi="Arial Narrow" w:cs="Arial"/>
          <w:color w:val="000000"/>
          <w:sz w:val="22"/>
          <w:szCs w:val="22"/>
        </w:rPr>
      </w:pPr>
    </w:p>
    <w:p w:rsidR="00B75758" w:rsidRDefault="00B75758" w:rsidP="00B75758">
      <w:pPr>
        <w:jc w:val="both"/>
        <w:rPr>
          <w:rFonts w:ascii="Arial Narrow" w:hAnsi="Arial Narrow" w:cs="Arial"/>
          <w:color w:val="000000"/>
          <w:sz w:val="22"/>
          <w:szCs w:val="22"/>
        </w:rPr>
      </w:pPr>
      <w:r>
        <w:rPr>
          <w:rFonts w:ascii="Arial Narrow" w:hAnsi="Arial Narrow" w:cs="Arial"/>
          <w:color w:val="000000"/>
          <w:sz w:val="22"/>
          <w:szCs w:val="22"/>
        </w:rPr>
        <w:t>Nel rinviare all’apposito paragrafo l’illustrazione del fabbisogno di personale per il triennio considerato, s</w:t>
      </w:r>
      <w:r w:rsidRPr="00704CF3">
        <w:rPr>
          <w:rFonts w:ascii="Arial Narrow" w:hAnsi="Arial Narrow" w:cs="Arial"/>
          <w:color w:val="000000"/>
          <w:sz w:val="22"/>
          <w:szCs w:val="22"/>
        </w:rPr>
        <w:t>i propone nella tabella seguente l’andamento occupazionale del personale in servizio</w:t>
      </w:r>
      <w:r>
        <w:rPr>
          <w:rFonts w:ascii="Arial Narrow" w:hAnsi="Arial Narrow" w:cs="Arial"/>
          <w:color w:val="000000"/>
          <w:sz w:val="22"/>
          <w:szCs w:val="22"/>
        </w:rPr>
        <w:t xml:space="preserve"> e della spesa di personale ai sensi dell’art. 1, comma 557 e seguenti, della legge n. 296/20065, calcolati</w:t>
      </w:r>
      <w:r w:rsidRPr="00704CF3">
        <w:rPr>
          <w:rFonts w:ascii="Arial Narrow" w:hAnsi="Arial Narrow" w:cs="Arial"/>
          <w:color w:val="000000"/>
          <w:sz w:val="22"/>
          <w:szCs w:val="22"/>
        </w:rPr>
        <w:t xml:space="preserve"> considerando</w:t>
      </w:r>
      <w:r>
        <w:rPr>
          <w:rFonts w:ascii="Arial Narrow" w:hAnsi="Arial Narrow" w:cs="Arial"/>
          <w:color w:val="000000"/>
          <w:sz w:val="22"/>
          <w:szCs w:val="22"/>
        </w:rPr>
        <w:t>:</w:t>
      </w:r>
    </w:p>
    <w:p w:rsidR="00B75758" w:rsidRDefault="00B75758" w:rsidP="00B75758">
      <w:pPr>
        <w:pStyle w:val="Paragrafoelenco"/>
        <w:numPr>
          <w:ilvl w:val="0"/>
          <w:numId w:val="26"/>
        </w:numPr>
        <w:jc w:val="both"/>
        <w:rPr>
          <w:rFonts w:ascii="Arial Narrow" w:hAnsi="Arial Narrow" w:cs="Arial"/>
          <w:color w:val="000000"/>
          <w:sz w:val="22"/>
          <w:szCs w:val="22"/>
        </w:rPr>
      </w:pPr>
      <w:r>
        <w:rPr>
          <w:rFonts w:ascii="Arial Narrow" w:hAnsi="Arial Narrow" w:cs="Arial"/>
          <w:color w:val="000000"/>
          <w:sz w:val="22"/>
          <w:szCs w:val="22"/>
        </w:rPr>
        <w:t>il personale attualmente in servizio;</w:t>
      </w:r>
    </w:p>
    <w:p w:rsidR="00B75758" w:rsidRDefault="00B75758" w:rsidP="00B75758">
      <w:pPr>
        <w:pStyle w:val="Paragrafoelenco"/>
        <w:numPr>
          <w:ilvl w:val="0"/>
          <w:numId w:val="26"/>
        </w:numPr>
        <w:jc w:val="both"/>
        <w:rPr>
          <w:rFonts w:ascii="Arial Narrow" w:hAnsi="Arial Narrow" w:cs="Arial"/>
          <w:color w:val="000000"/>
          <w:sz w:val="22"/>
          <w:szCs w:val="22"/>
        </w:rPr>
      </w:pPr>
      <w:r w:rsidRPr="00001B0D">
        <w:rPr>
          <w:rFonts w:ascii="Arial Narrow" w:hAnsi="Arial Narrow" w:cs="Arial"/>
          <w:color w:val="000000"/>
          <w:sz w:val="22"/>
          <w:szCs w:val="22"/>
        </w:rPr>
        <w:t>le nuove assunzioni previste nel piano occupazionale.</w:t>
      </w:r>
    </w:p>
    <w:p w:rsidR="00B75758" w:rsidRPr="00001B0D" w:rsidRDefault="00B75758" w:rsidP="00B75758">
      <w:pPr>
        <w:jc w:val="both"/>
        <w:rPr>
          <w:rFonts w:ascii="Arial Narrow" w:hAnsi="Arial Narrow" w:cs="Arial"/>
          <w:color w:val="000000"/>
          <w:sz w:val="22"/>
          <w:szCs w:val="22"/>
        </w:rPr>
      </w:pPr>
    </w:p>
    <w:p w:rsidR="00B75758" w:rsidRDefault="00B75758" w:rsidP="00B75758">
      <w:pPr>
        <w:jc w:val="both"/>
        <w:rPr>
          <w:rFonts w:ascii="Arial Narrow" w:hAnsi="Arial Narrow"/>
          <w:b/>
          <w:sz w:val="22"/>
          <w:szCs w:val="22"/>
          <w:u w:val="single"/>
        </w:rPr>
      </w:pPr>
      <w:r w:rsidRPr="00001B0D">
        <w:rPr>
          <w:rFonts w:ascii="Arial Narrow" w:hAnsi="Arial Narrow"/>
          <w:b/>
          <w:sz w:val="22"/>
          <w:szCs w:val="22"/>
          <w:u w:val="single"/>
        </w:rPr>
        <w:t>Limitazione spese di personale</w:t>
      </w:r>
    </w:p>
    <w:p w:rsidR="00146E23" w:rsidRPr="00001B0D" w:rsidRDefault="00146E23" w:rsidP="00B75758">
      <w:pPr>
        <w:jc w:val="both"/>
        <w:rPr>
          <w:rFonts w:ascii="Arial Narrow" w:hAnsi="Arial Narrow"/>
          <w:sz w:val="22"/>
          <w:szCs w:val="22"/>
        </w:rPr>
      </w:pPr>
    </w:p>
    <w:p w:rsidR="00B75758" w:rsidRPr="00001B0D" w:rsidRDefault="00B75758" w:rsidP="00B75758">
      <w:pPr>
        <w:jc w:val="both"/>
        <w:rPr>
          <w:rFonts w:ascii="Arial Narrow" w:hAnsi="Arial Narrow"/>
          <w:sz w:val="22"/>
          <w:szCs w:val="22"/>
        </w:rPr>
      </w:pPr>
      <w:r w:rsidRPr="00001B0D">
        <w:rPr>
          <w:rFonts w:ascii="Arial Narrow" w:hAnsi="Arial Narrow"/>
          <w:sz w:val="22"/>
          <w:szCs w:val="22"/>
        </w:rPr>
        <w:t>Per la verifica del tetto di spesa del personale, come definito dall’art.1</w:t>
      </w:r>
      <w:r w:rsidR="00165EC2">
        <w:rPr>
          <w:rFonts w:ascii="Arial Narrow" w:hAnsi="Arial Narrow"/>
          <w:sz w:val="22"/>
          <w:szCs w:val="22"/>
        </w:rPr>
        <w:t>, commi</w:t>
      </w:r>
      <w:r w:rsidRPr="00001B0D">
        <w:rPr>
          <w:rFonts w:ascii="Arial Narrow" w:hAnsi="Arial Narrow"/>
          <w:sz w:val="22"/>
          <w:szCs w:val="22"/>
        </w:rPr>
        <w:t xml:space="preserve"> 557 e 557 quater</w:t>
      </w:r>
      <w:r w:rsidR="00193BF5">
        <w:rPr>
          <w:rFonts w:ascii="Arial Narrow" w:hAnsi="Arial Narrow"/>
          <w:sz w:val="22"/>
          <w:szCs w:val="22"/>
        </w:rPr>
        <w:t>,</w:t>
      </w:r>
      <w:r w:rsidRPr="00001B0D">
        <w:rPr>
          <w:rFonts w:ascii="Arial Narrow" w:hAnsi="Arial Narrow"/>
          <w:sz w:val="22"/>
          <w:szCs w:val="22"/>
        </w:rPr>
        <w:t xml:space="preserve"> della legge 296/2006, così come modificato dall’art. 14 comma 7 del D</w:t>
      </w:r>
      <w:r w:rsidR="00193BF5">
        <w:rPr>
          <w:rFonts w:ascii="Arial Narrow" w:hAnsi="Arial Narrow"/>
          <w:sz w:val="22"/>
          <w:szCs w:val="22"/>
        </w:rPr>
        <w:t>.</w:t>
      </w:r>
      <w:r w:rsidRPr="00001B0D">
        <w:rPr>
          <w:rFonts w:ascii="Arial Narrow" w:hAnsi="Arial Narrow"/>
          <w:sz w:val="22"/>
          <w:szCs w:val="22"/>
        </w:rPr>
        <w:t>L</w:t>
      </w:r>
      <w:r w:rsidR="00193BF5">
        <w:rPr>
          <w:rFonts w:ascii="Arial Narrow" w:hAnsi="Arial Narrow"/>
          <w:sz w:val="22"/>
          <w:szCs w:val="22"/>
        </w:rPr>
        <w:t>.</w:t>
      </w:r>
      <w:r w:rsidRPr="00001B0D">
        <w:rPr>
          <w:rFonts w:ascii="Arial Narrow" w:hAnsi="Arial Narrow"/>
          <w:sz w:val="22"/>
          <w:szCs w:val="22"/>
        </w:rPr>
        <w:t xml:space="preserve"> 78/2010</w:t>
      </w:r>
      <w:r w:rsidR="00193BF5">
        <w:rPr>
          <w:rFonts w:ascii="Arial Narrow" w:hAnsi="Arial Narrow"/>
          <w:sz w:val="22"/>
          <w:szCs w:val="22"/>
        </w:rPr>
        <w:t>,</w:t>
      </w:r>
      <w:r w:rsidR="0090403A">
        <w:rPr>
          <w:rFonts w:ascii="Arial Narrow" w:hAnsi="Arial Narrow"/>
          <w:sz w:val="22"/>
          <w:szCs w:val="22"/>
        </w:rPr>
        <w:t xml:space="preserve"> </w:t>
      </w:r>
      <w:r w:rsidRPr="00001B0D">
        <w:rPr>
          <w:rFonts w:ascii="Arial Narrow" w:hAnsi="Arial Narrow"/>
          <w:sz w:val="22"/>
          <w:szCs w:val="22"/>
        </w:rPr>
        <w:t>conv. L.112/2010</w:t>
      </w:r>
      <w:r w:rsidR="00193BF5">
        <w:rPr>
          <w:rFonts w:ascii="Arial Narrow" w:hAnsi="Arial Narrow"/>
          <w:sz w:val="22"/>
          <w:szCs w:val="22"/>
        </w:rPr>
        <w:t>,</w:t>
      </w:r>
      <w:r w:rsidRPr="00001B0D">
        <w:rPr>
          <w:rFonts w:ascii="Arial Narrow" w:hAnsi="Arial Narrow"/>
          <w:sz w:val="22"/>
          <w:szCs w:val="22"/>
        </w:rPr>
        <w:t xml:space="preserve"> e dall’art 3, comma 5</w:t>
      </w:r>
      <w:r w:rsidR="00193BF5">
        <w:rPr>
          <w:rFonts w:ascii="Arial Narrow" w:hAnsi="Arial Narrow"/>
          <w:sz w:val="22"/>
          <w:szCs w:val="22"/>
        </w:rPr>
        <w:t>-</w:t>
      </w:r>
      <w:r w:rsidRPr="00001B0D">
        <w:rPr>
          <w:rFonts w:ascii="Arial Narrow" w:hAnsi="Arial Narrow"/>
          <w:sz w:val="22"/>
          <w:szCs w:val="22"/>
        </w:rPr>
        <w:t>bis, del DL 90/201</w:t>
      </w:r>
      <w:r w:rsidR="00193BF5">
        <w:rPr>
          <w:rFonts w:ascii="Arial Narrow" w:hAnsi="Arial Narrow"/>
          <w:sz w:val="22"/>
          <w:szCs w:val="22"/>
        </w:rPr>
        <w:t>4,</w:t>
      </w:r>
      <w:r w:rsidR="0090403A">
        <w:rPr>
          <w:rFonts w:ascii="Arial Narrow" w:hAnsi="Arial Narrow"/>
          <w:sz w:val="22"/>
          <w:szCs w:val="22"/>
        </w:rPr>
        <w:t xml:space="preserve"> </w:t>
      </w:r>
      <w:r w:rsidRPr="00001B0D">
        <w:rPr>
          <w:rFonts w:ascii="Arial Narrow" w:hAnsi="Arial Narrow"/>
          <w:sz w:val="22"/>
          <w:szCs w:val="22"/>
        </w:rPr>
        <w:t>conv. L. 114/2014, l’Ente deve assicurare il contenimento delle spese di personale con riferimento al valore medio del triennio precedente alla data di entrata in vigore delle disposizione (L. 114/2014).</w:t>
      </w:r>
    </w:p>
    <w:p w:rsidR="00B75758" w:rsidRPr="00001B0D" w:rsidRDefault="00B75758" w:rsidP="00B75758">
      <w:pPr>
        <w:jc w:val="both"/>
        <w:rPr>
          <w:rFonts w:ascii="Arial Narrow" w:hAnsi="Arial Narrow"/>
          <w:sz w:val="22"/>
          <w:szCs w:val="22"/>
        </w:rPr>
      </w:pPr>
      <w:r w:rsidRPr="00001B0D">
        <w:rPr>
          <w:rFonts w:ascii="Arial Narrow" w:hAnsi="Arial Narrow"/>
          <w:sz w:val="22"/>
          <w:szCs w:val="22"/>
        </w:rPr>
        <w:t xml:space="preserve">Pertanto il triennio da prendere in considerazione è </w:t>
      </w:r>
      <w:r w:rsidRPr="00001B0D">
        <w:rPr>
          <w:rFonts w:ascii="Arial Narrow" w:hAnsi="Arial Narrow"/>
          <w:sz w:val="22"/>
          <w:szCs w:val="22"/>
          <w:u w:val="single"/>
        </w:rPr>
        <w:t>il 2011-2013 la cui media è pari  a €. 473.230,44</w:t>
      </w:r>
      <w:r w:rsidRPr="00001B0D">
        <w:rPr>
          <w:rFonts w:ascii="Arial Narrow" w:hAnsi="Arial Narrow"/>
          <w:sz w:val="22"/>
          <w:szCs w:val="22"/>
        </w:rPr>
        <w:t>.</w:t>
      </w:r>
    </w:p>
    <w:p w:rsidR="00CA2781" w:rsidRDefault="00B75758" w:rsidP="00B75758">
      <w:pPr>
        <w:jc w:val="both"/>
        <w:rPr>
          <w:rFonts w:ascii="Arial Narrow" w:hAnsi="Arial Narrow"/>
          <w:sz w:val="22"/>
          <w:szCs w:val="22"/>
        </w:rPr>
      </w:pPr>
      <w:r w:rsidRPr="00001B0D">
        <w:rPr>
          <w:rFonts w:ascii="Arial Narrow" w:hAnsi="Arial Narrow"/>
          <w:sz w:val="22"/>
          <w:szCs w:val="22"/>
        </w:rPr>
        <w:t xml:space="preserve">Le spese di personale hanno la seguente incidenza: </w:t>
      </w:r>
    </w:p>
    <w:p w:rsidR="00E71F04" w:rsidRDefault="00E71F04" w:rsidP="00B75758">
      <w:pPr>
        <w:jc w:val="both"/>
        <w:rPr>
          <w:rFonts w:ascii="Arial Narrow" w:hAnsi="Arial Narrow"/>
          <w:sz w:val="22"/>
          <w:szCs w:val="22"/>
        </w:rPr>
      </w:pPr>
    </w:p>
    <w:bookmarkStart w:id="1" w:name="_MON_1562414118"/>
    <w:bookmarkEnd w:id="1"/>
    <w:p w:rsidR="00CA2781" w:rsidRPr="00001B0D" w:rsidRDefault="00193BF5" w:rsidP="00B75758">
      <w:pPr>
        <w:jc w:val="both"/>
        <w:rPr>
          <w:rFonts w:ascii="Arial Narrow" w:hAnsi="Arial Narrow"/>
          <w:sz w:val="22"/>
          <w:szCs w:val="22"/>
        </w:rPr>
      </w:pPr>
      <w:r w:rsidRPr="00B95287">
        <w:rPr>
          <w:rFonts w:ascii="Arial Narrow" w:hAnsi="Arial Narrow"/>
          <w:sz w:val="22"/>
          <w:szCs w:val="22"/>
        </w:rPr>
        <w:object w:dxaOrig="8680" w:dyaOrig="2985">
          <v:shape id="_x0000_i1049" type="#_x0000_t75" style="width:492pt;height:2in" o:ole="">
            <v:imagedata r:id="rId50" o:title=""/>
          </v:shape>
          <o:OLEObject Type="Embed" ProgID="Excel.Sheet.8" ShapeID="_x0000_i1049" DrawAspect="Content" ObjectID="_1563342155" r:id="rId51"/>
        </w:object>
      </w:r>
    </w:p>
    <w:p w:rsidR="00A36009" w:rsidRPr="00CF14B4" w:rsidRDefault="00A36009" w:rsidP="007A0224">
      <w:pPr>
        <w:rPr>
          <w:rFonts w:ascii="Arial Narrow" w:hAnsi="Arial Narrow" w:cs="Arial"/>
          <w:b/>
          <w:sz w:val="26"/>
          <w:szCs w:val="26"/>
        </w:rPr>
      </w:pPr>
    </w:p>
    <w:p w:rsidR="00146E23" w:rsidRDefault="00146E23" w:rsidP="00935054">
      <w:pPr>
        <w:jc w:val="both"/>
        <w:outlineLvl w:val="0"/>
        <w:rPr>
          <w:rFonts w:ascii="Arial Narrow" w:hAnsi="Arial Narrow" w:cs="Arial"/>
          <w:sz w:val="22"/>
          <w:szCs w:val="22"/>
        </w:rPr>
      </w:pPr>
    </w:p>
    <w:p w:rsidR="00146E23" w:rsidRPr="00D76B18" w:rsidRDefault="00146E23" w:rsidP="00146E23">
      <w:pPr>
        <w:shd w:val="clear" w:color="auto" w:fill="993300"/>
        <w:rPr>
          <w:rFonts w:ascii="Arial Narrow" w:hAnsi="Arial Narrow" w:cs="Arial"/>
          <w:b/>
          <w:color w:val="FFFFFF"/>
          <w:sz w:val="26"/>
          <w:szCs w:val="26"/>
        </w:rPr>
      </w:pPr>
      <w:r>
        <w:rPr>
          <w:rFonts w:ascii="Arial Narrow" w:hAnsi="Arial Narrow" w:cs="Arial"/>
          <w:b/>
          <w:color w:val="FFFFFF"/>
          <w:sz w:val="26"/>
          <w:szCs w:val="26"/>
        </w:rPr>
        <w:t xml:space="preserve">2. </w:t>
      </w:r>
      <w:r>
        <w:rPr>
          <w:rFonts w:ascii="Arial Narrow" w:hAnsi="Arial Narrow" w:cs="Arial"/>
          <w:b/>
          <w:color w:val="FFFFFF"/>
          <w:sz w:val="26"/>
          <w:szCs w:val="26"/>
        </w:rPr>
        <w:tab/>
        <w:t>Gli indirizzi generali</w:t>
      </w:r>
    </w:p>
    <w:p w:rsidR="00146E23" w:rsidRDefault="00146E23" w:rsidP="00935054">
      <w:pPr>
        <w:jc w:val="both"/>
        <w:outlineLvl w:val="0"/>
        <w:rPr>
          <w:rFonts w:ascii="Arial Narrow" w:hAnsi="Arial Narrow" w:cs="Arial"/>
          <w:sz w:val="22"/>
          <w:szCs w:val="22"/>
        </w:rPr>
      </w:pPr>
    </w:p>
    <w:p w:rsidR="00A36009" w:rsidRDefault="00A36009" w:rsidP="00935054">
      <w:pPr>
        <w:jc w:val="both"/>
        <w:outlineLvl w:val="0"/>
        <w:rPr>
          <w:rFonts w:ascii="Arial Narrow" w:hAnsi="Arial Narrow" w:cs="Arial"/>
          <w:sz w:val="22"/>
          <w:szCs w:val="22"/>
        </w:rPr>
      </w:pPr>
      <w:r>
        <w:rPr>
          <w:rFonts w:ascii="Arial Narrow" w:hAnsi="Arial Narrow" w:cs="Arial"/>
          <w:sz w:val="22"/>
          <w:szCs w:val="22"/>
        </w:rPr>
        <w:t>Attraverso la formulazione degli indirizzi generali di programmazione verrà delineato il perimetro dal quale scaturiranno gli obiettivi per il triennio di riferimento.</w:t>
      </w:r>
    </w:p>
    <w:p w:rsidR="005229D4" w:rsidRDefault="005229D4" w:rsidP="00935054">
      <w:pPr>
        <w:jc w:val="both"/>
        <w:outlineLvl w:val="0"/>
        <w:rPr>
          <w:rFonts w:ascii="Arial Narrow" w:hAnsi="Arial Narrow" w:cs="Arial"/>
          <w:sz w:val="22"/>
          <w:szCs w:val="22"/>
        </w:rPr>
      </w:pPr>
    </w:p>
    <w:p w:rsidR="00A36009" w:rsidRPr="009906EE" w:rsidRDefault="00A36009" w:rsidP="007A0224">
      <w:pPr>
        <w:outlineLvl w:val="0"/>
        <w:rPr>
          <w:rFonts w:ascii="Arial Narrow" w:hAnsi="Arial Narrow" w:cs="Arial"/>
          <w:sz w:val="22"/>
          <w:szCs w:val="22"/>
        </w:rPr>
      </w:pPr>
    </w:p>
    <w:p w:rsidR="00A36009" w:rsidRPr="008177E0" w:rsidRDefault="00A36009" w:rsidP="008177E0">
      <w:pPr>
        <w:shd w:val="clear" w:color="auto" w:fill="F79646"/>
        <w:outlineLvl w:val="0"/>
        <w:rPr>
          <w:rFonts w:ascii="Arial Narrow" w:hAnsi="Arial Narrow" w:cs="Arial"/>
          <w:b/>
          <w:sz w:val="26"/>
          <w:szCs w:val="26"/>
        </w:rPr>
      </w:pPr>
      <w:r w:rsidRPr="008177E0">
        <w:rPr>
          <w:rFonts w:ascii="Arial Narrow" w:hAnsi="Arial Narrow" w:cs="Arial"/>
          <w:b/>
          <w:sz w:val="26"/>
          <w:szCs w:val="26"/>
        </w:rPr>
        <w:t xml:space="preserve">2.1 </w:t>
      </w:r>
      <w:r>
        <w:rPr>
          <w:rFonts w:ascii="Arial Narrow" w:hAnsi="Arial Narrow" w:cs="Arial"/>
          <w:b/>
          <w:sz w:val="26"/>
          <w:szCs w:val="26"/>
        </w:rPr>
        <w:tab/>
      </w:r>
      <w:r w:rsidRPr="008177E0">
        <w:rPr>
          <w:rFonts w:ascii="Arial Narrow" w:hAnsi="Arial Narrow" w:cs="Arial"/>
          <w:b/>
          <w:sz w:val="26"/>
          <w:szCs w:val="26"/>
        </w:rPr>
        <w:t>Organizzazione e modalità di gestione dei servizi pubblici locali</w:t>
      </w:r>
    </w:p>
    <w:p w:rsidR="00A36009" w:rsidRDefault="00A36009" w:rsidP="00922812">
      <w:pPr>
        <w:jc w:val="both"/>
        <w:outlineLvl w:val="0"/>
        <w:rPr>
          <w:rFonts w:ascii="Arial Narrow" w:hAnsi="Arial Narrow" w:cs="Arial"/>
          <w:sz w:val="22"/>
          <w:szCs w:val="18"/>
        </w:rPr>
      </w:pPr>
    </w:p>
    <w:p w:rsidR="00A36009" w:rsidRPr="006A3180" w:rsidRDefault="00A36009" w:rsidP="006A3180">
      <w:pPr>
        <w:jc w:val="both"/>
        <w:outlineLvl w:val="0"/>
        <w:rPr>
          <w:rFonts w:ascii="Arial Narrow" w:hAnsi="Arial Narrow" w:cs="Arial"/>
          <w:sz w:val="22"/>
          <w:szCs w:val="18"/>
        </w:rPr>
      </w:pPr>
      <w:r w:rsidRPr="006A3180">
        <w:rPr>
          <w:rFonts w:ascii="Arial Narrow" w:hAnsi="Arial Narrow" w:cs="Arial"/>
          <w:sz w:val="22"/>
          <w:szCs w:val="18"/>
        </w:rPr>
        <w:t>Come abbiamo visto nell’analisi del quadro normativo, le regole che disciplinano le modalità di gestione dei servizi pubblici locali sono in continua evoluzione, alla luce non solo delle direttive europee in materia</w:t>
      </w:r>
      <w:r w:rsidR="00193BF5">
        <w:rPr>
          <w:rFonts w:ascii="Arial Narrow" w:hAnsi="Arial Narrow" w:cs="Arial"/>
          <w:sz w:val="22"/>
          <w:szCs w:val="18"/>
        </w:rPr>
        <w:t>,</w:t>
      </w:r>
      <w:r w:rsidRPr="006A3180">
        <w:rPr>
          <w:rFonts w:ascii="Arial Narrow" w:hAnsi="Arial Narrow" w:cs="Arial"/>
          <w:sz w:val="22"/>
          <w:szCs w:val="18"/>
        </w:rPr>
        <w:t xml:space="preserve"> ma anche della legislazione nazionale. Nelle tabelle che seguono sono indicate le modalità attraverso le quali l’ente gestisce i servizi pubblici locali.</w:t>
      </w:r>
    </w:p>
    <w:p w:rsidR="00A36009" w:rsidRDefault="00A36009" w:rsidP="006A3180">
      <w:pPr>
        <w:outlineLvl w:val="0"/>
        <w:rPr>
          <w:rFonts w:ascii="Arial Narrow" w:hAnsi="Arial Narrow" w:cs="Arial"/>
          <w:sz w:val="22"/>
          <w:szCs w:val="18"/>
        </w:rPr>
      </w:pPr>
    </w:p>
    <w:p w:rsidR="00146E23" w:rsidRDefault="00146E23" w:rsidP="006A3180">
      <w:pPr>
        <w:outlineLvl w:val="0"/>
        <w:rPr>
          <w:rFonts w:ascii="Arial Narrow" w:hAnsi="Arial Narrow" w:cs="Arial"/>
          <w:sz w:val="22"/>
          <w:szCs w:val="18"/>
        </w:rPr>
      </w:pPr>
    </w:p>
    <w:p w:rsidR="00146E23" w:rsidRDefault="00146E23" w:rsidP="006A3180">
      <w:pPr>
        <w:outlineLvl w:val="0"/>
        <w:rPr>
          <w:rFonts w:ascii="Arial Narrow" w:hAnsi="Arial Narrow" w:cs="Arial"/>
          <w:sz w:val="22"/>
          <w:szCs w:val="18"/>
        </w:rPr>
      </w:pPr>
    </w:p>
    <w:p w:rsidR="00146E23" w:rsidRDefault="00146E23" w:rsidP="006A3180">
      <w:pPr>
        <w:outlineLvl w:val="0"/>
        <w:rPr>
          <w:rFonts w:ascii="Arial Narrow" w:hAnsi="Arial Narrow" w:cs="Arial"/>
          <w:sz w:val="22"/>
          <w:szCs w:val="18"/>
        </w:rPr>
      </w:pPr>
    </w:p>
    <w:p w:rsidR="00146E23" w:rsidRDefault="00146E23" w:rsidP="006A3180">
      <w:pPr>
        <w:outlineLvl w:val="0"/>
        <w:rPr>
          <w:rFonts w:ascii="Arial Narrow" w:hAnsi="Arial Narrow" w:cs="Arial"/>
          <w:sz w:val="22"/>
          <w:szCs w:val="18"/>
        </w:rPr>
      </w:pPr>
    </w:p>
    <w:p w:rsidR="00146E23" w:rsidRDefault="00146E23" w:rsidP="006A3180">
      <w:pPr>
        <w:outlineLvl w:val="0"/>
        <w:rPr>
          <w:rFonts w:ascii="Arial Narrow" w:hAnsi="Arial Narrow" w:cs="Arial"/>
          <w:sz w:val="22"/>
          <w:szCs w:val="18"/>
        </w:rPr>
      </w:pPr>
    </w:p>
    <w:p w:rsidR="00146E23" w:rsidRDefault="00146E23" w:rsidP="006A3180">
      <w:pPr>
        <w:outlineLvl w:val="0"/>
        <w:rPr>
          <w:rFonts w:ascii="Arial Narrow" w:hAnsi="Arial Narrow" w:cs="Arial"/>
          <w:sz w:val="22"/>
          <w:szCs w:val="18"/>
        </w:rPr>
      </w:pPr>
    </w:p>
    <w:p w:rsidR="00146E23" w:rsidRDefault="00146E23" w:rsidP="006A3180">
      <w:pPr>
        <w:outlineLvl w:val="0"/>
        <w:rPr>
          <w:rFonts w:ascii="Arial Narrow" w:hAnsi="Arial Narrow" w:cs="Arial"/>
          <w:sz w:val="22"/>
          <w:szCs w:val="18"/>
        </w:rPr>
      </w:pPr>
    </w:p>
    <w:p w:rsidR="00146E23" w:rsidRPr="006A3180" w:rsidRDefault="00146E23" w:rsidP="006A3180">
      <w:pPr>
        <w:outlineLvl w:val="0"/>
        <w:rPr>
          <w:rFonts w:ascii="Arial Narrow" w:hAnsi="Arial Narrow" w:cs="Arial"/>
          <w:sz w:val="22"/>
          <w:szCs w:val="18"/>
        </w:rPr>
      </w:pPr>
    </w:p>
    <w:p w:rsidR="00A36009" w:rsidRDefault="00A36009" w:rsidP="006A3180">
      <w:pPr>
        <w:outlineLvl w:val="0"/>
        <w:rPr>
          <w:rFonts w:ascii="Arial Narrow" w:hAnsi="Arial Narrow" w:cs="Arial"/>
          <w:b/>
          <w:sz w:val="22"/>
          <w:szCs w:val="18"/>
        </w:rPr>
      </w:pPr>
      <w:r w:rsidRPr="006A3180">
        <w:rPr>
          <w:rFonts w:ascii="Arial Narrow" w:hAnsi="Arial Narrow" w:cs="Arial"/>
          <w:b/>
          <w:sz w:val="22"/>
          <w:szCs w:val="18"/>
        </w:rPr>
        <w:lastRenderedPageBreak/>
        <w:t>Modalità di gestione dei</w:t>
      </w:r>
      <w:r w:rsidR="009E6F16">
        <w:rPr>
          <w:rFonts w:ascii="Arial Narrow" w:hAnsi="Arial Narrow" w:cs="Arial"/>
          <w:b/>
          <w:sz w:val="22"/>
          <w:szCs w:val="18"/>
        </w:rPr>
        <w:t xml:space="preserve"> principali</w:t>
      </w:r>
      <w:r w:rsidRPr="006A3180">
        <w:rPr>
          <w:rFonts w:ascii="Arial Narrow" w:hAnsi="Arial Narrow" w:cs="Arial"/>
          <w:b/>
          <w:sz w:val="22"/>
          <w:szCs w:val="18"/>
        </w:rPr>
        <w:t xml:space="preserve"> servizi pubblici locali</w:t>
      </w:r>
    </w:p>
    <w:p w:rsidR="006A3180" w:rsidRPr="006A3180" w:rsidRDefault="006A3180" w:rsidP="006A3180">
      <w:pPr>
        <w:outlineLvl w:val="0"/>
        <w:rPr>
          <w:rFonts w:ascii="Arial Narrow" w:hAnsi="Arial Narrow" w:cs="Arial"/>
          <w:b/>
          <w:sz w:val="22"/>
          <w:szCs w:val="18"/>
        </w:rPr>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4"/>
        <w:gridCol w:w="3061"/>
        <w:gridCol w:w="1950"/>
        <w:gridCol w:w="1673"/>
      </w:tblGrid>
      <w:tr w:rsidR="00A36009" w:rsidRPr="00146E23" w:rsidTr="00C67F81">
        <w:tc>
          <w:tcPr>
            <w:tcW w:w="3369" w:type="dxa"/>
            <w:shd w:val="clear" w:color="auto" w:fill="D9D9D9"/>
            <w:vAlign w:val="center"/>
          </w:tcPr>
          <w:p w:rsidR="00A36009" w:rsidRPr="00146E23" w:rsidRDefault="00A36009" w:rsidP="006A3180">
            <w:pPr>
              <w:jc w:val="center"/>
              <w:outlineLvl w:val="0"/>
              <w:rPr>
                <w:rFonts w:ascii="Arial Narrow" w:hAnsi="Arial Narrow" w:cs="Arial"/>
                <w:b/>
              </w:rPr>
            </w:pPr>
            <w:r w:rsidRPr="00146E23">
              <w:rPr>
                <w:rFonts w:ascii="Arial Narrow" w:hAnsi="Arial Narrow" w:cs="Arial"/>
                <w:b/>
                <w:sz w:val="22"/>
                <w:szCs w:val="22"/>
              </w:rPr>
              <w:t>Servizio</w:t>
            </w:r>
          </w:p>
        </w:tc>
        <w:tc>
          <w:tcPr>
            <w:tcW w:w="3128" w:type="dxa"/>
            <w:shd w:val="clear" w:color="auto" w:fill="D9D9D9"/>
            <w:vAlign w:val="center"/>
          </w:tcPr>
          <w:p w:rsidR="00A36009" w:rsidRPr="00146E23" w:rsidRDefault="00A36009" w:rsidP="006A3180">
            <w:pPr>
              <w:jc w:val="center"/>
              <w:outlineLvl w:val="0"/>
              <w:rPr>
                <w:rFonts w:ascii="Arial Narrow" w:hAnsi="Arial Narrow" w:cs="Arial"/>
                <w:b/>
              </w:rPr>
            </w:pPr>
            <w:r w:rsidRPr="00146E23">
              <w:rPr>
                <w:rFonts w:ascii="Arial Narrow" w:hAnsi="Arial Narrow" w:cs="Arial"/>
                <w:b/>
                <w:sz w:val="22"/>
                <w:szCs w:val="22"/>
              </w:rPr>
              <w:t>Modalità di svolgimento</w:t>
            </w:r>
          </w:p>
        </w:tc>
        <w:tc>
          <w:tcPr>
            <w:tcW w:w="1793" w:type="dxa"/>
            <w:shd w:val="clear" w:color="auto" w:fill="D9D9D9"/>
            <w:vAlign w:val="center"/>
          </w:tcPr>
          <w:p w:rsidR="00A36009" w:rsidRPr="00146E23" w:rsidRDefault="00A36009" w:rsidP="006A3180">
            <w:pPr>
              <w:jc w:val="center"/>
              <w:outlineLvl w:val="0"/>
              <w:rPr>
                <w:rFonts w:ascii="Arial Narrow" w:hAnsi="Arial Narrow" w:cs="Arial"/>
                <w:b/>
              </w:rPr>
            </w:pPr>
            <w:r w:rsidRPr="00146E23">
              <w:rPr>
                <w:rFonts w:ascii="Arial Narrow" w:hAnsi="Arial Narrow" w:cs="Arial"/>
                <w:b/>
                <w:sz w:val="22"/>
                <w:szCs w:val="22"/>
              </w:rPr>
              <w:t>Affidatario/Soggetto gestore/Ente capofila</w:t>
            </w:r>
          </w:p>
        </w:tc>
        <w:tc>
          <w:tcPr>
            <w:tcW w:w="1688" w:type="dxa"/>
            <w:shd w:val="clear" w:color="auto" w:fill="D9D9D9"/>
            <w:vAlign w:val="center"/>
          </w:tcPr>
          <w:p w:rsidR="00A36009" w:rsidRPr="00146E23" w:rsidRDefault="00A36009" w:rsidP="006A3180">
            <w:pPr>
              <w:jc w:val="center"/>
              <w:outlineLvl w:val="0"/>
              <w:rPr>
                <w:rFonts w:ascii="Arial Narrow" w:hAnsi="Arial Narrow" w:cs="Arial"/>
                <w:b/>
              </w:rPr>
            </w:pPr>
            <w:r w:rsidRPr="00146E23">
              <w:rPr>
                <w:rFonts w:ascii="Arial Narrow" w:hAnsi="Arial Narrow" w:cs="Arial"/>
                <w:b/>
                <w:sz w:val="22"/>
                <w:szCs w:val="22"/>
              </w:rPr>
              <w:t>Scadenza</w:t>
            </w:r>
          </w:p>
        </w:tc>
      </w:tr>
      <w:tr w:rsidR="00A36009" w:rsidRPr="00146E23" w:rsidTr="00C67F81">
        <w:tc>
          <w:tcPr>
            <w:tcW w:w="3369" w:type="dxa"/>
          </w:tcPr>
          <w:p w:rsidR="00A36009" w:rsidRPr="00146E23" w:rsidRDefault="008079FF" w:rsidP="006A3180">
            <w:pPr>
              <w:spacing w:before="120" w:after="120"/>
              <w:outlineLvl w:val="0"/>
              <w:rPr>
                <w:rFonts w:ascii="Arial Narrow" w:hAnsi="Arial Narrow" w:cs="Arial"/>
              </w:rPr>
            </w:pPr>
            <w:r w:rsidRPr="00146E23">
              <w:rPr>
                <w:rFonts w:ascii="Arial Narrow" w:hAnsi="Arial Narrow" w:cs="Arial"/>
                <w:sz w:val="22"/>
                <w:szCs w:val="22"/>
              </w:rPr>
              <w:t>Raccolta e smaltimento rifiuti urbani</w:t>
            </w:r>
          </w:p>
        </w:tc>
        <w:tc>
          <w:tcPr>
            <w:tcW w:w="3128" w:type="dxa"/>
          </w:tcPr>
          <w:p w:rsidR="00A36009" w:rsidRPr="00146E23" w:rsidRDefault="00C67F81" w:rsidP="006A3180">
            <w:pPr>
              <w:spacing w:before="120" w:after="120"/>
              <w:outlineLvl w:val="0"/>
              <w:rPr>
                <w:rFonts w:ascii="Arial Narrow" w:hAnsi="Arial Narrow" w:cs="Arial"/>
              </w:rPr>
            </w:pPr>
            <w:r w:rsidRPr="00146E23">
              <w:rPr>
                <w:rFonts w:ascii="Arial Narrow" w:hAnsi="Arial Narrow" w:cs="Arial"/>
                <w:sz w:val="22"/>
                <w:szCs w:val="22"/>
              </w:rPr>
              <w:t>Raccolta porta a porta dei rifiuti e smaltimento presso i centri di raccolta autorizzati</w:t>
            </w:r>
          </w:p>
        </w:tc>
        <w:tc>
          <w:tcPr>
            <w:tcW w:w="1793" w:type="dxa"/>
          </w:tcPr>
          <w:p w:rsidR="00A36009" w:rsidRPr="00146E23" w:rsidRDefault="005229D4" w:rsidP="006A3180">
            <w:pPr>
              <w:spacing w:before="120" w:after="120"/>
              <w:outlineLvl w:val="0"/>
              <w:rPr>
                <w:rFonts w:ascii="Arial Narrow" w:hAnsi="Arial Narrow" w:cs="Arial"/>
              </w:rPr>
            </w:pPr>
            <w:r w:rsidRPr="00146E23">
              <w:rPr>
                <w:rFonts w:ascii="Arial Narrow" w:hAnsi="Arial Narrow" w:cs="Arial"/>
                <w:sz w:val="22"/>
                <w:szCs w:val="22"/>
              </w:rPr>
              <w:t xml:space="preserve">Aprica </w:t>
            </w:r>
            <w:r w:rsidR="0097217B" w:rsidRPr="00146E23">
              <w:rPr>
                <w:rFonts w:ascii="Arial Narrow" w:hAnsi="Arial Narrow" w:cs="Arial"/>
                <w:sz w:val="22"/>
                <w:szCs w:val="22"/>
              </w:rPr>
              <w:t>spa</w:t>
            </w:r>
          </w:p>
        </w:tc>
        <w:tc>
          <w:tcPr>
            <w:tcW w:w="1688" w:type="dxa"/>
          </w:tcPr>
          <w:p w:rsidR="00A36009" w:rsidRPr="00146E23" w:rsidRDefault="008079FF" w:rsidP="00193BF5">
            <w:pPr>
              <w:spacing w:before="120" w:after="120"/>
              <w:outlineLvl w:val="0"/>
              <w:rPr>
                <w:rFonts w:ascii="Arial Narrow" w:hAnsi="Arial Narrow" w:cs="Arial"/>
              </w:rPr>
            </w:pPr>
            <w:r w:rsidRPr="00146E23">
              <w:rPr>
                <w:rFonts w:ascii="Arial Narrow" w:hAnsi="Arial Narrow" w:cs="Arial"/>
                <w:sz w:val="22"/>
                <w:szCs w:val="22"/>
              </w:rPr>
              <w:t>31/12/20</w:t>
            </w:r>
            <w:r w:rsidR="00193BF5">
              <w:rPr>
                <w:rFonts w:ascii="Arial Narrow" w:hAnsi="Arial Narrow" w:cs="Arial"/>
                <w:sz w:val="22"/>
                <w:szCs w:val="22"/>
              </w:rPr>
              <w:t>23</w:t>
            </w:r>
          </w:p>
        </w:tc>
      </w:tr>
      <w:tr w:rsidR="00C32D98" w:rsidRPr="00146E23" w:rsidTr="00C67F81">
        <w:tc>
          <w:tcPr>
            <w:tcW w:w="3369" w:type="dxa"/>
          </w:tcPr>
          <w:p w:rsidR="00C32D98" w:rsidRPr="00146E23" w:rsidRDefault="00C32D98" w:rsidP="005229D4">
            <w:pPr>
              <w:spacing w:before="120" w:after="120"/>
              <w:outlineLvl w:val="0"/>
              <w:rPr>
                <w:rFonts w:ascii="Arial Narrow" w:hAnsi="Arial Narrow" w:cs="Arial"/>
              </w:rPr>
            </w:pPr>
            <w:r w:rsidRPr="00146E23">
              <w:rPr>
                <w:rFonts w:ascii="Arial Narrow" w:hAnsi="Arial Narrow" w:cs="Arial"/>
                <w:sz w:val="22"/>
                <w:szCs w:val="22"/>
              </w:rPr>
              <w:t xml:space="preserve">Servizio </w:t>
            </w:r>
            <w:r w:rsidR="005229D4" w:rsidRPr="00146E23">
              <w:rPr>
                <w:rFonts w:ascii="Arial Narrow" w:hAnsi="Arial Narrow" w:cs="Arial"/>
                <w:sz w:val="22"/>
                <w:szCs w:val="22"/>
              </w:rPr>
              <w:t xml:space="preserve">idrico integrato – depurazione </w:t>
            </w:r>
          </w:p>
        </w:tc>
        <w:tc>
          <w:tcPr>
            <w:tcW w:w="3128" w:type="dxa"/>
          </w:tcPr>
          <w:p w:rsidR="00C32D98" w:rsidRPr="00146E23" w:rsidRDefault="00C32D98" w:rsidP="00B73995">
            <w:pPr>
              <w:spacing w:before="120" w:after="120"/>
              <w:outlineLvl w:val="0"/>
              <w:rPr>
                <w:rFonts w:ascii="Arial Narrow" w:hAnsi="Arial Narrow" w:cs="Arial"/>
              </w:rPr>
            </w:pPr>
            <w:r w:rsidRPr="00146E23">
              <w:rPr>
                <w:rFonts w:ascii="Arial Narrow" w:hAnsi="Arial Narrow" w:cs="Arial"/>
                <w:sz w:val="22"/>
                <w:szCs w:val="22"/>
              </w:rPr>
              <w:t>Gestione e manutenzione delle reti del servizio idrico</w:t>
            </w:r>
            <w:r w:rsidR="005229D4" w:rsidRPr="00146E23">
              <w:rPr>
                <w:rFonts w:ascii="Arial Narrow" w:hAnsi="Arial Narrow" w:cs="Arial"/>
                <w:sz w:val="22"/>
                <w:szCs w:val="22"/>
              </w:rPr>
              <w:t xml:space="preserve"> e fornitura acqua </w:t>
            </w:r>
          </w:p>
        </w:tc>
        <w:tc>
          <w:tcPr>
            <w:tcW w:w="1793" w:type="dxa"/>
          </w:tcPr>
          <w:p w:rsidR="00C32D98" w:rsidRPr="00146E23" w:rsidRDefault="005229D4" w:rsidP="00B73995">
            <w:pPr>
              <w:spacing w:before="120" w:after="120"/>
              <w:outlineLvl w:val="0"/>
              <w:rPr>
                <w:rFonts w:ascii="Arial Narrow" w:hAnsi="Arial Narrow" w:cs="Arial"/>
              </w:rPr>
            </w:pPr>
            <w:r w:rsidRPr="00146E23">
              <w:rPr>
                <w:rFonts w:ascii="Arial Narrow" w:hAnsi="Arial Narrow" w:cs="Arial"/>
                <w:sz w:val="22"/>
                <w:szCs w:val="22"/>
              </w:rPr>
              <w:t xml:space="preserve">Tea Acque spa </w:t>
            </w:r>
          </w:p>
        </w:tc>
        <w:tc>
          <w:tcPr>
            <w:tcW w:w="1688" w:type="dxa"/>
          </w:tcPr>
          <w:p w:rsidR="00C32D98" w:rsidRPr="00146E23" w:rsidRDefault="00C32D98" w:rsidP="00B73995">
            <w:pPr>
              <w:spacing w:before="120" w:after="120"/>
              <w:outlineLvl w:val="0"/>
              <w:rPr>
                <w:rFonts w:ascii="Arial Narrow" w:hAnsi="Arial Narrow" w:cs="Arial"/>
              </w:rPr>
            </w:pPr>
            <w:r w:rsidRPr="00146E23">
              <w:rPr>
                <w:rFonts w:ascii="Arial Narrow" w:hAnsi="Arial Narrow" w:cs="Arial"/>
                <w:sz w:val="22"/>
                <w:szCs w:val="22"/>
              </w:rPr>
              <w:t>31/12/2033</w:t>
            </w:r>
          </w:p>
        </w:tc>
      </w:tr>
      <w:tr w:rsidR="00C32D98" w:rsidRPr="00146E23" w:rsidTr="00C67F81">
        <w:tc>
          <w:tcPr>
            <w:tcW w:w="3369" w:type="dxa"/>
          </w:tcPr>
          <w:p w:rsidR="00C32D98" w:rsidRPr="00146E23" w:rsidRDefault="00C32D98" w:rsidP="00B73995">
            <w:pPr>
              <w:pStyle w:val="Default"/>
              <w:rPr>
                <w:rFonts w:ascii="Arial Narrow" w:hAnsi="Arial Narrow"/>
              </w:rPr>
            </w:pPr>
            <w:r w:rsidRPr="00146E23">
              <w:rPr>
                <w:rFonts w:ascii="Arial Narrow" w:hAnsi="Arial Narrow"/>
              </w:rPr>
              <w:t xml:space="preserve">Servizio di tesoreria comunale </w:t>
            </w:r>
          </w:p>
        </w:tc>
        <w:tc>
          <w:tcPr>
            <w:tcW w:w="3128" w:type="dxa"/>
          </w:tcPr>
          <w:p w:rsidR="00C32D98" w:rsidRPr="00146E23" w:rsidRDefault="00C32D98" w:rsidP="00B73995">
            <w:pPr>
              <w:pStyle w:val="Default"/>
              <w:rPr>
                <w:rFonts w:ascii="Arial Narrow" w:hAnsi="Arial Narrow"/>
              </w:rPr>
            </w:pPr>
            <w:r w:rsidRPr="00146E23">
              <w:rPr>
                <w:rFonts w:ascii="Arial Narrow" w:hAnsi="Arial Narrow"/>
              </w:rPr>
              <w:t xml:space="preserve">Gestione tesoreria Ente </w:t>
            </w:r>
          </w:p>
        </w:tc>
        <w:tc>
          <w:tcPr>
            <w:tcW w:w="1793" w:type="dxa"/>
          </w:tcPr>
          <w:p w:rsidR="00C32D98" w:rsidRPr="00146E23" w:rsidRDefault="00C32D98" w:rsidP="00B73995">
            <w:pPr>
              <w:pStyle w:val="Default"/>
              <w:rPr>
                <w:rFonts w:ascii="Arial Narrow" w:hAnsi="Arial Narrow"/>
              </w:rPr>
            </w:pPr>
            <w:r w:rsidRPr="00146E23">
              <w:rPr>
                <w:rFonts w:ascii="Arial Narrow" w:hAnsi="Arial Narrow"/>
              </w:rPr>
              <w:t xml:space="preserve">Istituto Bancario – </w:t>
            </w:r>
            <w:r w:rsidRPr="00146E23">
              <w:rPr>
                <w:rFonts w:ascii="Arial Narrow" w:hAnsi="Arial Narrow"/>
                <w:u w:val="single"/>
              </w:rPr>
              <w:t>Banca Monte dei Paschi di Siena</w:t>
            </w:r>
            <w:r w:rsidRPr="00146E23">
              <w:rPr>
                <w:rFonts w:ascii="Arial Narrow" w:hAnsi="Arial Narrow"/>
              </w:rPr>
              <w:t xml:space="preserve">  affidamento tramite Gara </w:t>
            </w:r>
          </w:p>
        </w:tc>
        <w:tc>
          <w:tcPr>
            <w:tcW w:w="1688" w:type="dxa"/>
          </w:tcPr>
          <w:p w:rsidR="00C32D98" w:rsidRPr="00146E23" w:rsidRDefault="0097217B" w:rsidP="00B73995">
            <w:pPr>
              <w:pStyle w:val="Default"/>
              <w:rPr>
                <w:rFonts w:ascii="Arial Narrow" w:hAnsi="Arial Narrow"/>
              </w:rPr>
            </w:pPr>
            <w:r w:rsidRPr="00146E23">
              <w:rPr>
                <w:rFonts w:ascii="Arial Narrow" w:hAnsi="Arial Narrow"/>
              </w:rPr>
              <w:t>31/12</w:t>
            </w:r>
            <w:r w:rsidR="00C32D98" w:rsidRPr="00146E23">
              <w:rPr>
                <w:rFonts w:ascii="Arial Narrow" w:hAnsi="Arial Narrow"/>
              </w:rPr>
              <w:t>/2019</w:t>
            </w:r>
          </w:p>
        </w:tc>
      </w:tr>
      <w:tr w:rsidR="00C32D98" w:rsidRPr="00146E23" w:rsidTr="00C67F81">
        <w:tc>
          <w:tcPr>
            <w:tcW w:w="3369" w:type="dxa"/>
          </w:tcPr>
          <w:p w:rsidR="00C32D98" w:rsidRPr="00146E23" w:rsidRDefault="00C32D98" w:rsidP="00B73995">
            <w:pPr>
              <w:pStyle w:val="Default"/>
              <w:rPr>
                <w:rFonts w:ascii="Arial Narrow" w:hAnsi="Arial Narrow"/>
              </w:rPr>
            </w:pPr>
            <w:r w:rsidRPr="00146E23">
              <w:rPr>
                <w:rFonts w:ascii="Arial Narrow" w:hAnsi="Arial Narrow"/>
              </w:rPr>
              <w:t>Servizio trasporto scolastico</w:t>
            </w:r>
          </w:p>
        </w:tc>
        <w:tc>
          <w:tcPr>
            <w:tcW w:w="3128" w:type="dxa"/>
          </w:tcPr>
          <w:p w:rsidR="00C32D98" w:rsidRPr="00146E23" w:rsidRDefault="00C32D98" w:rsidP="00B73995">
            <w:pPr>
              <w:rPr>
                <w:rFonts w:ascii="Arial Narrow" w:hAnsi="Arial Narrow"/>
              </w:rPr>
            </w:pPr>
            <w:r w:rsidRPr="00146E23">
              <w:rPr>
                <w:rFonts w:ascii="Arial Narrow" w:hAnsi="Arial Narrow"/>
                <w:sz w:val="22"/>
                <w:szCs w:val="22"/>
              </w:rPr>
              <w:t>Servizio trasporto scolastico alunni scuole materna-elementari e medie</w:t>
            </w:r>
          </w:p>
        </w:tc>
        <w:tc>
          <w:tcPr>
            <w:tcW w:w="1793" w:type="dxa"/>
          </w:tcPr>
          <w:p w:rsidR="00C32D98" w:rsidRPr="00146E23" w:rsidRDefault="0097217B" w:rsidP="00B73995">
            <w:pPr>
              <w:pStyle w:val="Default"/>
              <w:rPr>
                <w:rFonts w:ascii="Arial Narrow" w:hAnsi="Arial Narrow"/>
              </w:rPr>
            </w:pPr>
            <w:r w:rsidRPr="00146E23">
              <w:rPr>
                <w:rFonts w:ascii="Arial Narrow" w:hAnsi="Arial Narrow" w:cs="Verdana"/>
                <w:color w:val="000000"/>
              </w:rPr>
              <w:t>ditta  SAILING TOUR SRL Via F.lli  Magni  13 – Fiorenzuola D'Arda (PC)</w:t>
            </w:r>
          </w:p>
        </w:tc>
        <w:tc>
          <w:tcPr>
            <w:tcW w:w="1688" w:type="dxa"/>
          </w:tcPr>
          <w:p w:rsidR="00C32D98" w:rsidRPr="00146E23" w:rsidRDefault="0097217B" w:rsidP="0097217B">
            <w:pPr>
              <w:pStyle w:val="Default"/>
              <w:rPr>
                <w:rFonts w:ascii="Arial Narrow" w:hAnsi="Arial Narrow"/>
              </w:rPr>
            </w:pPr>
            <w:r w:rsidRPr="00146E23">
              <w:rPr>
                <w:rFonts w:ascii="Arial Narrow" w:hAnsi="Arial Narrow"/>
              </w:rPr>
              <w:t>As</w:t>
            </w:r>
            <w:r w:rsidR="00C32D98" w:rsidRPr="00146E23">
              <w:rPr>
                <w:rFonts w:ascii="Arial Narrow" w:hAnsi="Arial Narrow"/>
              </w:rPr>
              <w:t>201</w:t>
            </w:r>
            <w:r w:rsidRPr="00146E23">
              <w:rPr>
                <w:rFonts w:ascii="Arial Narrow" w:hAnsi="Arial Narrow"/>
              </w:rPr>
              <w:t>8</w:t>
            </w:r>
            <w:r w:rsidR="00C32D98" w:rsidRPr="00146E23">
              <w:rPr>
                <w:rFonts w:ascii="Arial Narrow" w:hAnsi="Arial Narrow"/>
              </w:rPr>
              <w:t>/2019</w:t>
            </w:r>
          </w:p>
        </w:tc>
      </w:tr>
      <w:tr w:rsidR="00C32D98" w:rsidRPr="00146E23" w:rsidTr="00C67F81">
        <w:tc>
          <w:tcPr>
            <w:tcW w:w="3369" w:type="dxa"/>
          </w:tcPr>
          <w:p w:rsidR="00C32D98" w:rsidRPr="00146E23" w:rsidRDefault="00C32D98" w:rsidP="00B73995">
            <w:pPr>
              <w:pStyle w:val="Default"/>
              <w:rPr>
                <w:rFonts w:ascii="Arial Narrow" w:hAnsi="Arial Narrow"/>
              </w:rPr>
            </w:pPr>
            <w:r w:rsidRPr="00146E23">
              <w:rPr>
                <w:rFonts w:ascii="Arial Narrow" w:hAnsi="Arial Narrow"/>
              </w:rPr>
              <w:t xml:space="preserve">Servizio Biblioteca </w:t>
            </w:r>
          </w:p>
        </w:tc>
        <w:tc>
          <w:tcPr>
            <w:tcW w:w="3128" w:type="dxa"/>
          </w:tcPr>
          <w:p w:rsidR="00C32D98" w:rsidRPr="00146E23" w:rsidRDefault="00C32D98" w:rsidP="0097217B">
            <w:pPr>
              <w:rPr>
                <w:rFonts w:ascii="Arial Narrow" w:hAnsi="Arial Narrow"/>
              </w:rPr>
            </w:pPr>
            <w:r w:rsidRPr="00146E23">
              <w:rPr>
                <w:rFonts w:ascii="Arial Narrow" w:hAnsi="Arial Narrow"/>
                <w:sz w:val="22"/>
                <w:szCs w:val="22"/>
              </w:rPr>
              <w:t xml:space="preserve">Gestione apertura e chiusura biblioteca- centro culturale </w:t>
            </w:r>
          </w:p>
        </w:tc>
        <w:tc>
          <w:tcPr>
            <w:tcW w:w="1793" w:type="dxa"/>
          </w:tcPr>
          <w:p w:rsidR="00C32D98" w:rsidRPr="00146E23" w:rsidRDefault="0097217B" w:rsidP="00B73995">
            <w:pPr>
              <w:pStyle w:val="Default"/>
              <w:rPr>
                <w:rFonts w:ascii="Arial Narrow" w:hAnsi="Arial Narrow"/>
              </w:rPr>
            </w:pPr>
            <w:r w:rsidRPr="00146E23">
              <w:rPr>
                <w:rFonts w:ascii="Arial Narrow" w:hAnsi="Arial Narrow" w:cs="Verdana"/>
                <w:color w:val="000000"/>
              </w:rPr>
              <w:t>ditta AR/S ARCHEOSISTEMI Società Cooperativa di Reggio Emilia</w:t>
            </w:r>
          </w:p>
        </w:tc>
        <w:tc>
          <w:tcPr>
            <w:tcW w:w="1688" w:type="dxa"/>
          </w:tcPr>
          <w:p w:rsidR="00C32D98" w:rsidRPr="00146E23" w:rsidRDefault="0097217B" w:rsidP="00B73995">
            <w:pPr>
              <w:pStyle w:val="Default"/>
              <w:rPr>
                <w:rFonts w:ascii="Arial Narrow" w:hAnsi="Arial Narrow"/>
              </w:rPr>
            </w:pPr>
            <w:r w:rsidRPr="00146E23">
              <w:rPr>
                <w:rFonts w:ascii="Arial Narrow" w:hAnsi="Arial Narrow"/>
              </w:rPr>
              <w:t>31/08/</w:t>
            </w:r>
            <w:r w:rsidR="00C32D98" w:rsidRPr="00146E23">
              <w:rPr>
                <w:rFonts w:ascii="Arial Narrow" w:hAnsi="Arial Narrow"/>
              </w:rPr>
              <w:t>2019</w:t>
            </w:r>
          </w:p>
        </w:tc>
      </w:tr>
      <w:tr w:rsidR="00C32D98" w:rsidRPr="00146E23" w:rsidTr="00C67F81">
        <w:tc>
          <w:tcPr>
            <w:tcW w:w="3369" w:type="dxa"/>
          </w:tcPr>
          <w:p w:rsidR="00C32D98" w:rsidRPr="00146E23" w:rsidRDefault="00C32D98" w:rsidP="00B73995">
            <w:pPr>
              <w:pStyle w:val="Default"/>
              <w:rPr>
                <w:rFonts w:ascii="Arial Narrow" w:hAnsi="Arial Narrow"/>
              </w:rPr>
            </w:pPr>
            <w:r w:rsidRPr="00146E23">
              <w:rPr>
                <w:rFonts w:ascii="Arial Narrow" w:hAnsi="Arial Narrow"/>
              </w:rPr>
              <w:t>Servizio assistenza ad personam , servizi scolastici  , servizio consegna pasti a domicilio</w:t>
            </w:r>
          </w:p>
        </w:tc>
        <w:tc>
          <w:tcPr>
            <w:tcW w:w="3128" w:type="dxa"/>
          </w:tcPr>
          <w:p w:rsidR="00C32D98" w:rsidRPr="00146E23" w:rsidRDefault="00C32D98" w:rsidP="00B73995">
            <w:pPr>
              <w:rPr>
                <w:rFonts w:ascii="Arial Narrow" w:hAnsi="Arial Narrow"/>
              </w:rPr>
            </w:pPr>
            <w:r w:rsidRPr="00146E23">
              <w:rPr>
                <w:rFonts w:ascii="Arial Narrow" w:hAnsi="Arial Narrow"/>
                <w:sz w:val="22"/>
                <w:szCs w:val="22"/>
              </w:rPr>
              <w:t>Servizi a favore delle categorie protette</w:t>
            </w:r>
          </w:p>
        </w:tc>
        <w:tc>
          <w:tcPr>
            <w:tcW w:w="1793" w:type="dxa"/>
          </w:tcPr>
          <w:p w:rsidR="00C32D98" w:rsidRPr="00146E23" w:rsidRDefault="00C32D98" w:rsidP="00B73995">
            <w:pPr>
              <w:pStyle w:val="Default"/>
              <w:rPr>
                <w:rFonts w:ascii="Arial Narrow" w:hAnsi="Arial Narrow"/>
              </w:rPr>
            </w:pPr>
            <w:r w:rsidRPr="00146E23">
              <w:rPr>
                <w:rFonts w:ascii="Arial Narrow" w:hAnsi="Arial Narrow"/>
              </w:rPr>
              <w:t>Affidamento  tramite gara</w:t>
            </w:r>
          </w:p>
          <w:p w:rsidR="00C32D98" w:rsidRPr="00146E23" w:rsidRDefault="00C32D98" w:rsidP="00B73995">
            <w:pPr>
              <w:pStyle w:val="Default"/>
              <w:rPr>
                <w:rFonts w:ascii="Arial Narrow" w:hAnsi="Arial Narrow"/>
                <w:u w:val="single"/>
              </w:rPr>
            </w:pPr>
            <w:r w:rsidRPr="00146E23">
              <w:rPr>
                <w:rFonts w:ascii="Arial Narrow" w:hAnsi="Arial Narrow"/>
                <w:u w:val="single"/>
              </w:rPr>
              <w:t>Cooperativa Charta</w:t>
            </w:r>
          </w:p>
        </w:tc>
        <w:tc>
          <w:tcPr>
            <w:tcW w:w="1688" w:type="dxa"/>
          </w:tcPr>
          <w:p w:rsidR="00C32D98" w:rsidRPr="00146E23" w:rsidRDefault="00C32D98" w:rsidP="00B73995">
            <w:pPr>
              <w:pStyle w:val="Default"/>
              <w:rPr>
                <w:rFonts w:ascii="Arial Narrow" w:hAnsi="Arial Narrow"/>
              </w:rPr>
            </w:pPr>
            <w:r w:rsidRPr="00146E23">
              <w:rPr>
                <w:rFonts w:ascii="Arial Narrow" w:hAnsi="Arial Narrow"/>
              </w:rPr>
              <w:t>2015/2017</w:t>
            </w:r>
          </w:p>
        </w:tc>
      </w:tr>
      <w:tr w:rsidR="00C32D98" w:rsidRPr="00146E23" w:rsidTr="00C67F81">
        <w:tc>
          <w:tcPr>
            <w:tcW w:w="3369" w:type="dxa"/>
          </w:tcPr>
          <w:p w:rsidR="00C32D98" w:rsidRPr="00146E23" w:rsidRDefault="00C32D98" w:rsidP="00B73995">
            <w:pPr>
              <w:pStyle w:val="Default"/>
              <w:rPr>
                <w:rFonts w:ascii="Arial Narrow" w:hAnsi="Arial Narrow"/>
              </w:rPr>
            </w:pPr>
            <w:r w:rsidRPr="00146E23">
              <w:rPr>
                <w:rFonts w:ascii="Arial Narrow" w:hAnsi="Arial Narrow"/>
              </w:rPr>
              <w:t>Refezione scolastica e servizio pasti domiciliari</w:t>
            </w:r>
          </w:p>
        </w:tc>
        <w:tc>
          <w:tcPr>
            <w:tcW w:w="3128" w:type="dxa"/>
          </w:tcPr>
          <w:p w:rsidR="00C32D98" w:rsidRPr="00146E23" w:rsidRDefault="00C32D98" w:rsidP="00B73995">
            <w:pPr>
              <w:rPr>
                <w:rFonts w:ascii="Arial Narrow" w:hAnsi="Arial Narrow"/>
              </w:rPr>
            </w:pPr>
            <w:r w:rsidRPr="00146E23">
              <w:rPr>
                <w:rFonts w:ascii="Arial Narrow" w:hAnsi="Arial Narrow"/>
                <w:sz w:val="22"/>
                <w:szCs w:val="22"/>
              </w:rPr>
              <w:t>Mensa scuole materne-medie e pasti servizio domiciliare anziani</w:t>
            </w:r>
          </w:p>
        </w:tc>
        <w:tc>
          <w:tcPr>
            <w:tcW w:w="1793" w:type="dxa"/>
          </w:tcPr>
          <w:p w:rsidR="00C32D98" w:rsidRPr="00146E23" w:rsidRDefault="00C32D98" w:rsidP="00B73995">
            <w:pPr>
              <w:pStyle w:val="Default"/>
              <w:rPr>
                <w:rFonts w:ascii="Arial Narrow" w:hAnsi="Arial Narrow"/>
              </w:rPr>
            </w:pPr>
            <w:r w:rsidRPr="00146E23">
              <w:rPr>
                <w:rFonts w:ascii="Arial Narrow" w:hAnsi="Arial Narrow"/>
              </w:rPr>
              <w:t xml:space="preserve">Affidamento  tramite gara </w:t>
            </w:r>
          </w:p>
          <w:p w:rsidR="00C32D98" w:rsidRPr="00146E23" w:rsidRDefault="00C32D98" w:rsidP="00B73995">
            <w:pPr>
              <w:pStyle w:val="Default"/>
              <w:rPr>
                <w:rFonts w:ascii="Arial Narrow" w:hAnsi="Arial Narrow"/>
                <w:u w:val="single"/>
              </w:rPr>
            </w:pPr>
            <w:r w:rsidRPr="00146E23">
              <w:rPr>
                <w:rFonts w:ascii="Arial Narrow" w:hAnsi="Arial Narrow"/>
                <w:u w:val="single"/>
              </w:rPr>
              <w:t>Cir spa</w:t>
            </w:r>
          </w:p>
        </w:tc>
        <w:tc>
          <w:tcPr>
            <w:tcW w:w="1688" w:type="dxa"/>
          </w:tcPr>
          <w:p w:rsidR="00C32D98" w:rsidRPr="00146E23" w:rsidRDefault="00C32D98" w:rsidP="00F15234">
            <w:pPr>
              <w:pStyle w:val="Default"/>
              <w:rPr>
                <w:rFonts w:ascii="Arial Narrow" w:hAnsi="Arial Narrow"/>
              </w:rPr>
            </w:pPr>
            <w:r w:rsidRPr="00146E23">
              <w:rPr>
                <w:rFonts w:ascii="Arial Narrow" w:hAnsi="Arial Narrow"/>
              </w:rPr>
              <w:t>2016/201</w:t>
            </w:r>
            <w:r w:rsidR="00F15234" w:rsidRPr="00146E23">
              <w:rPr>
                <w:rFonts w:ascii="Arial Narrow" w:hAnsi="Arial Narrow"/>
              </w:rPr>
              <w:t>8</w:t>
            </w:r>
          </w:p>
        </w:tc>
      </w:tr>
      <w:tr w:rsidR="00C32D98" w:rsidRPr="00146E23" w:rsidTr="00C67F81">
        <w:tc>
          <w:tcPr>
            <w:tcW w:w="3369" w:type="dxa"/>
          </w:tcPr>
          <w:p w:rsidR="00C32D98" w:rsidRPr="00146E23" w:rsidRDefault="00C32D98" w:rsidP="00B73995">
            <w:pPr>
              <w:pStyle w:val="Default"/>
              <w:rPr>
                <w:rFonts w:ascii="Arial Narrow" w:hAnsi="Arial Narrow"/>
                <w:highlight w:val="yellow"/>
              </w:rPr>
            </w:pPr>
            <w:r w:rsidRPr="00146E23">
              <w:rPr>
                <w:rFonts w:ascii="Arial Narrow" w:hAnsi="Arial Narrow"/>
              </w:rPr>
              <w:t xml:space="preserve">servizio di </w:t>
            </w:r>
            <w:r w:rsidR="0097217B" w:rsidRPr="00146E23">
              <w:rPr>
                <w:rFonts w:ascii="Arial Narrow" w:hAnsi="Arial Narrow"/>
              </w:rPr>
              <w:t xml:space="preserve">cattura, </w:t>
            </w:r>
            <w:r w:rsidRPr="00146E23">
              <w:rPr>
                <w:rFonts w:ascii="Arial Narrow" w:hAnsi="Arial Narrow"/>
              </w:rPr>
              <w:t>custodia e mantenimento cani randagi</w:t>
            </w:r>
          </w:p>
        </w:tc>
        <w:tc>
          <w:tcPr>
            <w:tcW w:w="3128" w:type="dxa"/>
          </w:tcPr>
          <w:p w:rsidR="00C32D98" w:rsidRPr="00146E23" w:rsidRDefault="00C32D98" w:rsidP="00B73995">
            <w:pPr>
              <w:rPr>
                <w:rFonts w:ascii="Arial Narrow" w:hAnsi="Arial Narrow"/>
              </w:rPr>
            </w:pPr>
            <w:r w:rsidRPr="00146E23">
              <w:rPr>
                <w:rFonts w:ascii="Arial Narrow" w:hAnsi="Arial Narrow"/>
                <w:sz w:val="22"/>
                <w:szCs w:val="22"/>
              </w:rPr>
              <w:t xml:space="preserve">Cattura e custodia cani randagi territorio comunale </w:t>
            </w:r>
          </w:p>
        </w:tc>
        <w:tc>
          <w:tcPr>
            <w:tcW w:w="1793" w:type="dxa"/>
          </w:tcPr>
          <w:p w:rsidR="00C32D98" w:rsidRPr="00146E23" w:rsidRDefault="00C32D98" w:rsidP="00B73995">
            <w:pPr>
              <w:pStyle w:val="Default"/>
              <w:rPr>
                <w:rFonts w:ascii="Arial Narrow" w:hAnsi="Arial Narrow"/>
              </w:rPr>
            </w:pPr>
            <w:r w:rsidRPr="00146E23">
              <w:rPr>
                <w:rFonts w:ascii="Arial Narrow" w:hAnsi="Arial Narrow"/>
              </w:rPr>
              <w:t xml:space="preserve">Affidamento diretto- Convenzione- </w:t>
            </w:r>
            <w:r w:rsidRPr="00146E23">
              <w:rPr>
                <w:rFonts w:ascii="Arial Narrow" w:hAnsi="Arial Narrow"/>
                <w:u w:val="single"/>
              </w:rPr>
              <w:t xml:space="preserve">Canile San Lorenzo </w:t>
            </w:r>
            <w:r w:rsidR="0097217B" w:rsidRPr="00146E23">
              <w:rPr>
                <w:rFonts w:ascii="Arial Narrow" w:hAnsi="Arial Narrow"/>
                <w:u w:val="single"/>
              </w:rPr>
              <w:t xml:space="preserve">di </w:t>
            </w:r>
            <w:r w:rsidR="0097217B" w:rsidRPr="00146E23">
              <w:rPr>
                <w:rFonts w:ascii="Arial Narrow" w:hAnsi="Arial Narrow"/>
              </w:rPr>
              <w:t xml:space="preserve">Pegognaga </w:t>
            </w:r>
          </w:p>
        </w:tc>
        <w:tc>
          <w:tcPr>
            <w:tcW w:w="1688" w:type="dxa"/>
          </w:tcPr>
          <w:p w:rsidR="00C32D98" w:rsidRPr="00146E23" w:rsidRDefault="00C32D98" w:rsidP="0097217B">
            <w:pPr>
              <w:pStyle w:val="Default"/>
              <w:rPr>
                <w:rFonts w:ascii="Arial Narrow" w:hAnsi="Arial Narrow"/>
              </w:rPr>
            </w:pPr>
            <w:r w:rsidRPr="00146E23">
              <w:rPr>
                <w:rFonts w:ascii="Arial Narrow" w:hAnsi="Arial Narrow"/>
              </w:rPr>
              <w:t>31/12/201</w:t>
            </w:r>
            <w:r w:rsidR="0097217B" w:rsidRPr="00146E23">
              <w:rPr>
                <w:rFonts w:ascii="Arial Narrow" w:hAnsi="Arial Narrow"/>
              </w:rPr>
              <w:t>7</w:t>
            </w:r>
          </w:p>
        </w:tc>
      </w:tr>
      <w:tr w:rsidR="00C32D98" w:rsidRPr="00146E23" w:rsidTr="00C67F81">
        <w:tc>
          <w:tcPr>
            <w:tcW w:w="3369" w:type="dxa"/>
          </w:tcPr>
          <w:p w:rsidR="00C32D98" w:rsidRPr="00146E23" w:rsidRDefault="00C32D98" w:rsidP="00B73995">
            <w:pPr>
              <w:autoSpaceDE w:val="0"/>
              <w:autoSpaceDN w:val="0"/>
              <w:adjustRightInd w:val="0"/>
              <w:rPr>
                <w:rFonts w:ascii="Arial Narrow" w:hAnsi="Arial Narrow"/>
              </w:rPr>
            </w:pPr>
            <w:r w:rsidRPr="00146E23">
              <w:rPr>
                <w:rFonts w:ascii="Arial Narrow" w:hAnsi="Arial Narrow"/>
                <w:sz w:val="22"/>
                <w:szCs w:val="22"/>
              </w:rPr>
              <w:t>realizzazione di servizi di pubblica utilità servizi rivolti ad anziani, disabili, persone sole</w:t>
            </w:r>
          </w:p>
          <w:p w:rsidR="00C32D98" w:rsidRPr="00146E23" w:rsidRDefault="00C32D98" w:rsidP="00B73995">
            <w:pPr>
              <w:autoSpaceDE w:val="0"/>
              <w:autoSpaceDN w:val="0"/>
              <w:adjustRightInd w:val="0"/>
              <w:rPr>
                <w:rFonts w:ascii="Arial Narrow" w:hAnsi="Arial Narrow"/>
              </w:rPr>
            </w:pPr>
            <w:r w:rsidRPr="00146E23">
              <w:rPr>
                <w:rFonts w:ascii="Arial Narrow" w:hAnsi="Arial Narrow"/>
                <w:sz w:val="22"/>
                <w:szCs w:val="22"/>
              </w:rPr>
              <w:t>o in stato di bisogno in appoggio ai Servizi di Assistenza Domiciliare comunale</w:t>
            </w:r>
          </w:p>
        </w:tc>
        <w:tc>
          <w:tcPr>
            <w:tcW w:w="3128" w:type="dxa"/>
          </w:tcPr>
          <w:p w:rsidR="00C32D98" w:rsidRPr="00146E23" w:rsidRDefault="00C32D98" w:rsidP="00B73995">
            <w:pPr>
              <w:pStyle w:val="Default"/>
              <w:rPr>
                <w:rFonts w:ascii="Arial Narrow" w:hAnsi="Arial Narrow"/>
              </w:rPr>
            </w:pPr>
            <w:r w:rsidRPr="00146E23">
              <w:rPr>
                <w:rFonts w:ascii="Arial Narrow" w:hAnsi="Arial Narrow"/>
              </w:rPr>
              <w:t>Affidamento diretto- Convenzione</w:t>
            </w:r>
          </w:p>
        </w:tc>
        <w:tc>
          <w:tcPr>
            <w:tcW w:w="1793" w:type="dxa"/>
          </w:tcPr>
          <w:p w:rsidR="00C32D98" w:rsidRPr="00146E23" w:rsidRDefault="00C32D98" w:rsidP="00CD11B5">
            <w:pPr>
              <w:pStyle w:val="Default"/>
              <w:rPr>
                <w:rFonts w:ascii="Arial Narrow" w:hAnsi="Arial Narrow"/>
              </w:rPr>
            </w:pPr>
            <w:r w:rsidRPr="00146E23">
              <w:rPr>
                <w:rFonts w:ascii="Arial Narrow" w:hAnsi="Arial Narrow"/>
              </w:rPr>
              <w:t xml:space="preserve">Convenzione </w:t>
            </w:r>
            <w:r w:rsidR="00CD11B5" w:rsidRPr="00146E23">
              <w:rPr>
                <w:rFonts w:ascii="Arial Narrow" w:hAnsi="Arial Narrow"/>
              </w:rPr>
              <w:t>Auser Dosolo</w:t>
            </w:r>
          </w:p>
        </w:tc>
        <w:tc>
          <w:tcPr>
            <w:tcW w:w="1688" w:type="dxa"/>
          </w:tcPr>
          <w:p w:rsidR="00C32D98" w:rsidRPr="00146E23" w:rsidRDefault="00C32D98" w:rsidP="00B73995">
            <w:pPr>
              <w:pStyle w:val="Default"/>
              <w:rPr>
                <w:rFonts w:ascii="Arial Narrow" w:hAnsi="Arial Narrow"/>
              </w:rPr>
            </w:pPr>
            <w:r w:rsidRPr="00146E23">
              <w:rPr>
                <w:rFonts w:ascii="Arial Narrow" w:hAnsi="Arial Narrow"/>
              </w:rPr>
              <w:t>31/12/2018</w:t>
            </w:r>
          </w:p>
        </w:tc>
      </w:tr>
      <w:tr w:rsidR="00C32D98" w:rsidRPr="00146E23" w:rsidTr="00C67F81">
        <w:tc>
          <w:tcPr>
            <w:tcW w:w="3369" w:type="dxa"/>
          </w:tcPr>
          <w:p w:rsidR="00C32D98" w:rsidRPr="00146E23" w:rsidRDefault="00C32D98" w:rsidP="00B73995">
            <w:pPr>
              <w:autoSpaceDE w:val="0"/>
              <w:autoSpaceDN w:val="0"/>
              <w:adjustRightInd w:val="0"/>
              <w:rPr>
                <w:rFonts w:ascii="Arial Narrow" w:hAnsi="Arial Narrow"/>
              </w:rPr>
            </w:pPr>
            <w:r w:rsidRPr="00146E23">
              <w:rPr>
                <w:rFonts w:ascii="Arial Narrow" w:hAnsi="Arial Narrow"/>
                <w:sz w:val="22"/>
                <w:szCs w:val="22"/>
              </w:rPr>
              <w:t>servizio di telesoccorso a favore delle persone anziane o esposte a</w:t>
            </w:r>
          </w:p>
          <w:p w:rsidR="00C32D98" w:rsidRPr="00146E23" w:rsidRDefault="00C32D98" w:rsidP="00B73995">
            <w:pPr>
              <w:autoSpaceDE w:val="0"/>
              <w:autoSpaceDN w:val="0"/>
              <w:adjustRightInd w:val="0"/>
              <w:rPr>
                <w:rFonts w:ascii="Arial Narrow" w:hAnsi="Arial Narrow"/>
              </w:rPr>
            </w:pPr>
            <w:r w:rsidRPr="00146E23">
              <w:rPr>
                <w:rFonts w:ascii="Arial Narrow" w:hAnsi="Arial Narrow"/>
                <w:sz w:val="22"/>
                <w:szCs w:val="22"/>
              </w:rPr>
              <w:t>rischio sanitario</w:t>
            </w:r>
          </w:p>
        </w:tc>
        <w:tc>
          <w:tcPr>
            <w:tcW w:w="3128" w:type="dxa"/>
          </w:tcPr>
          <w:p w:rsidR="00C32D98" w:rsidRPr="00146E23" w:rsidRDefault="00C32D98" w:rsidP="00B73995">
            <w:pPr>
              <w:rPr>
                <w:rFonts w:ascii="Arial Narrow" w:hAnsi="Arial Narrow"/>
              </w:rPr>
            </w:pPr>
            <w:r w:rsidRPr="00146E23">
              <w:rPr>
                <w:rFonts w:ascii="Arial Narrow" w:hAnsi="Arial Narrow"/>
                <w:sz w:val="22"/>
                <w:szCs w:val="22"/>
              </w:rPr>
              <w:t>Affidamento diretto- Convenzione</w:t>
            </w:r>
          </w:p>
        </w:tc>
        <w:tc>
          <w:tcPr>
            <w:tcW w:w="1793" w:type="dxa"/>
          </w:tcPr>
          <w:p w:rsidR="00C32D98" w:rsidRPr="00146E23" w:rsidRDefault="00C32D98" w:rsidP="00B73995">
            <w:pPr>
              <w:pStyle w:val="Default"/>
              <w:rPr>
                <w:rFonts w:ascii="Arial Narrow" w:hAnsi="Arial Narrow"/>
              </w:rPr>
            </w:pPr>
            <w:r w:rsidRPr="00146E23">
              <w:rPr>
                <w:rFonts w:ascii="Arial Narrow" w:hAnsi="Arial Narrow"/>
              </w:rPr>
              <w:t xml:space="preserve">Affidamento diretto- Convenzione con Croce verde di Viadana </w:t>
            </w:r>
          </w:p>
        </w:tc>
        <w:tc>
          <w:tcPr>
            <w:tcW w:w="1688" w:type="dxa"/>
          </w:tcPr>
          <w:p w:rsidR="00C32D98" w:rsidRPr="00146E23" w:rsidRDefault="00C32D98" w:rsidP="0097217B">
            <w:pPr>
              <w:pStyle w:val="Default"/>
              <w:rPr>
                <w:rFonts w:ascii="Arial Narrow" w:hAnsi="Arial Narrow"/>
              </w:rPr>
            </w:pPr>
            <w:r w:rsidRPr="00146E23">
              <w:rPr>
                <w:rFonts w:ascii="Arial Narrow" w:hAnsi="Arial Narrow"/>
              </w:rPr>
              <w:t>31/12/201</w:t>
            </w:r>
            <w:r w:rsidR="0097217B" w:rsidRPr="00146E23">
              <w:rPr>
                <w:rFonts w:ascii="Arial Narrow" w:hAnsi="Arial Narrow"/>
              </w:rPr>
              <w:t>7</w:t>
            </w:r>
          </w:p>
        </w:tc>
      </w:tr>
      <w:tr w:rsidR="00C32D98" w:rsidRPr="00146E23" w:rsidTr="00C67F81">
        <w:tc>
          <w:tcPr>
            <w:tcW w:w="3369" w:type="dxa"/>
          </w:tcPr>
          <w:p w:rsidR="00C32D98" w:rsidRPr="00146E23" w:rsidRDefault="00C32D98" w:rsidP="00B73995">
            <w:pPr>
              <w:autoSpaceDE w:val="0"/>
              <w:autoSpaceDN w:val="0"/>
              <w:adjustRightInd w:val="0"/>
              <w:rPr>
                <w:rFonts w:ascii="Arial Narrow" w:hAnsi="Arial Narrow"/>
              </w:rPr>
            </w:pPr>
            <w:r w:rsidRPr="00146E23">
              <w:rPr>
                <w:rFonts w:ascii="Arial Narrow" w:hAnsi="Arial Narrow"/>
                <w:sz w:val="22"/>
                <w:szCs w:val="22"/>
              </w:rPr>
              <w:t>Manutenzione impianti illuminazione pubblica parte di competenza di Enel Sole srl</w:t>
            </w:r>
          </w:p>
        </w:tc>
        <w:tc>
          <w:tcPr>
            <w:tcW w:w="3128" w:type="dxa"/>
          </w:tcPr>
          <w:p w:rsidR="00C32D98" w:rsidRPr="00146E23" w:rsidRDefault="00C32D98" w:rsidP="00B73995">
            <w:pPr>
              <w:rPr>
                <w:rFonts w:ascii="Arial Narrow" w:hAnsi="Arial Narrow"/>
              </w:rPr>
            </w:pPr>
            <w:r w:rsidRPr="00146E23">
              <w:rPr>
                <w:rFonts w:ascii="Arial Narrow" w:hAnsi="Arial Narrow"/>
                <w:sz w:val="22"/>
                <w:szCs w:val="22"/>
              </w:rPr>
              <w:t>Affidamento diretto- Convenzione</w:t>
            </w:r>
          </w:p>
        </w:tc>
        <w:tc>
          <w:tcPr>
            <w:tcW w:w="1793" w:type="dxa"/>
          </w:tcPr>
          <w:p w:rsidR="00C32D98" w:rsidRPr="00146E23" w:rsidRDefault="00C32D98" w:rsidP="00B73995">
            <w:pPr>
              <w:pStyle w:val="Default"/>
              <w:rPr>
                <w:rFonts w:ascii="Arial Narrow" w:hAnsi="Arial Narrow"/>
              </w:rPr>
            </w:pPr>
            <w:r w:rsidRPr="00146E23">
              <w:rPr>
                <w:rFonts w:ascii="Arial Narrow" w:hAnsi="Arial Narrow"/>
              </w:rPr>
              <w:t>Affidamento diretto- Convenzione</w:t>
            </w:r>
          </w:p>
        </w:tc>
        <w:tc>
          <w:tcPr>
            <w:tcW w:w="1688" w:type="dxa"/>
          </w:tcPr>
          <w:p w:rsidR="00C32D98" w:rsidRPr="00146E23" w:rsidRDefault="00C32D98" w:rsidP="00B73995">
            <w:pPr>
              <w:pStyle w:val="Default"/>
              <w:rPr>
                <w:rFonts w:ascii="Arial Narrow" w:hAnsi="Arial Narrow"/>
              </w:rPr>
            </w:pPr>
            <w:r w:rsidRPr="00146E23">
              <w:rPr>
                <w:rFonts w:ascii="Arial Narrow" w:hAnsi="Arial Narrow"/>
              </w:rPr>
              <w:t>2008/2023</w:t>
            </w:r>
          </w:p>
        </w:tc>
      </w:tr>
    </w:tbl>
    <w:p w:rsidR="00F64C30" w:rsidRDefault="00F64C30" w:rsidP="006A3180">
      <w:pPr>
        <w:jc w:val="both"/>
        <w:rPr>
          <w:rFonts w:ascii="Arial Narrow" w:hAnsi="Arial Narrow" w:cs="Arial"/>
          <w:b/>
          <w:sz w:val="26"/>
          <w:szCs w:val="26"/>
        </w:rPr>
      </w:pPr>
    </w:p>
    <w:p w:rsidR="00A36009" w:rsidRDefault="00A36009" w:rsidP="00F64C30">
      <w:pPr>
        <w:shd w:val="clear" w:color="auto" w:fill="FFC000"/>
        <w:jc w:val="both"/>
        <w:rPr>
          <w:rFonts w:ascii="Arial Narrow" w:hAnsi="Arial Narrow" w:cs="Arial"/>
          <w:b/>
          <w:sz w:val="26"/>
          <w:szCs w:val="26"/>
        </w:rPr>
      </w:pPr>
      <w:r w:rsidRPr="006A3180">
        <w:rPr>
          <w:rFonts w:ascii="Arial Narrow" w:hAnsi="Arial Narrow" w:cs="Arial"/>
          <w:b/>
          <w:sz w:val="26"/>
          <w:szCs w:val="26"/>
        </w:rPr>
        <w:lastRenderedPageBreak/>
        <w:t>2.1.1</w:t>
      </w:r>
      <w:r w:rsidRPr="006A3180">
        <w:rPr>
          <w:rFonts w:ascii="Arial Narrow" w:hAnsi="Arial Narrow" w:cs="Arial"/>
          <w:b/>
          <w:sz w:val="26"/>
          <w:szCs w:val="26"/>
        </w:rPr>
        <w:tab/>
        <w:t>Indirizzi generali sul ruolo degli organismi facenti parte del Gruppo Amministrazione Pubblica</w:t>
      </w:r>
    </w:p>
    <w:p w:rsidR="00FD4FDA" w:rsidRPr="006A3180" w:rsidRDefault="00FD4FDA" w:rsidP="006A3180">
      <w:pPr>
        <w:jc w:val="both"/>
        <w:rPr>
          <w:rFonts w:ascii="Arial Narrow" w:hAnsi="Arial Narrow" w:cs="Arial"/>
          <w:b/>
          <w:sz w:val="26"/>
          <w:szCs w:val="26"/>
        </w:rPr>
      </w:pPr>
    </w:p>
    <w:p w:rsidR="00A36009" w:rsidRPr="006A3180" w:rsidRDefault="00A36009" w:rsidP="006A3180">
      <w:pPr>
        <w:rPr>
          <w:rFonts w:ascii="Arial Narrow" w:hAnsi="Arial Narrow" w:cs="Arial"/>
          <w:sz w:val="22"/>
          <w:szCs w:val="20"/>
        </w:rPr>
      </w:pPr>
      <w:r w:rsidRPr="006A3180">
        <w:rPr>
          <w:rFonts w:ascii="Arial Narrow" w:hAnsi="Arial Narrow" w:cs="Arial"/>
          <w:sz w:val="22"/>
          <w:szCs w:val="20"/>
        </w:rPr>
        <w:t>Nel DUP devono essere esplicitati gli indirizzi generali sul ruolo degli organismi facenti parte del Gruppo Amministrazione Pubblica (GAP). Sono inclusi in tale gruppo:</w:t>
      </w:r>
    </w:p>
    <w:p w:rsidR="00A36009" w:rsidRPr="006A3180" w:rsidRDefault="00A36009" w:rsidP="006A3180">
      <w:pPr>
        <w:pStyle w:val="Paragrafoelenco"/>
        <w:numPr>
          <w:ilvl w:val="0"/>
          <w:numId w:val="28"/>
        </w:numPr>
        <w:rPr>
          <w:rFonts w:ascii="Arial Narrow" w:hAnsi="Arial Narrow" w:cs="Arial"/>
          <w:sz w:val="22"/>
          <w:szCs w:val="20"/>
        </w:rPr>
      </w:pPr>
      <w:r w:rsidRPr="006A3180">
        <w:rPr>
          <w:rFonts w:ascii="Arial Narrow" w:hAnsi="Arial Narrow" w:cs="Arial"/>
          <w:sz w:val="22"/>
          <w:szCs w:val="20"/>
        </w:rPr>
        <w:t>gli organismi strumentali (quali le istituzioni ex art. 114 del D.Lgs. n. 267/2000);</w:t>
      </w:r>
    </w:p>
    <w:p w:rsidR="00A36009" w:rsidRPr="006A3180" w:rsidRDefault="00A36009" w:rsidP="006A3180">
      <w:pPr>
        <w:pStyle w:val="Paragrafoelenco"/>
        <w:numPr>
          <w:ilvl w:val="0"/>
          <w:numId w:val="28"/>
        </w:numPr>
        <w:rPr>
          <w:rFonts w:ascii="Arial Narrow" w:hAnsi="Arial Narrow" w:cs="Arial"/>
          <w:sz w:val="22"/>
          <w:szCs w:val="20"/>
        </w:rPr>
      </w:pPr>
      <w:r w:rsidRPr="006A3180">
        <w:rPr>
          <w:rFonts w:ascii="Arial Narrow" w:hAnsi="Arial Narrow" w:cs="Arial"/>
          <w:sz w:val="22"/>
          <w:szCs w:val="20"/>
        </w:rPr>
        <w:t>gli enti strumentali, controllati e partecipati;</w:t>
      </w:r>
    </w:p>
    <w:p w:rsidR="00A36009" w:rsidRPr="006A3180" w:rsidRDefault="00A36009" w:rsidP="006A3180">
      <w:pPr>
        <w:pStyle w:val="Paragrafoelenco"/>
        <w:numPr>
          <w:ilvl w:val="0"/>
          <w:numId w:val="28"/>
        </w:numPr>
        <w:rPr>
          <w:rFonts w:ascii="Arial Narrow" w:hAnsi="Arial Narrow" w:cs="Arial"/>
          <w:sz w:val="22"/>
          <w:szCs w:val="20"/>
        </w:rPr>
      </w:pPr>
      <w:r w:rsidRPr="006A3180">
        <w:rPr>
          <w:rFonts w:ascii="Arial Narrow" w:hAnsi="Arial Narrow" w:cs="Arial"/>
          <w:sz w:val="22"/>
          <w:szCs w:val="20"/>
        </w:rPr>
        <w:t>le società controllate  e partecipate.</w:t>
      </w:r>
    </w:p>
    <w:p w:rsidR="00C50326" w:rsidRDefault="00A36009" w:rsidP="006A3180">
      <w:pPr>
        <w:rPr>
          <w:rFonts w:ascii="Arial Narrow" w:hAnsi="Arial Narrow" w:cs="Arial"/>
          <w:sz w:val="22"/>
          <w:szCs w:val="20"/>
        </w:rPr>
      </w:pPr>
      <w:r w:rsidRPr="006A3180">
        <w:rPr>
          <w:rFonts w:ascii="Arial Narrow" w:hAnsi="Arial Narrow" w:cs="Arial"/>
          <w:sz w:val="22"/>
          <w:szCs w:val="20"/>
        </w:rPr>
        <w:t>Di seguito effettuiamo una ricognizione di tutti gli organismi gestionali esterni a cui partecipa l’ente, con individuazione, per ciascuno, della eventuale appartenenza al GAP.</w:t>
      </w:r>
    </w:p>
    <w:p w:rsidR="00A25B2A" w:rsidRPr="00F569A5" w:rsidRDefault="00A25B2A" w:rsidP="006A3180">
      <w:pPr>
        <w:rPr>
          <w:rFonts w:ascii="Arial Narrow" w:hAnsi="Arial Narrow" w:cs="Arial"/>
          <w:sz w:val="22"/>
          <w:szCs w:val="20"/>
        </w:rPr>
      </w:pPr>
    </w:p>
    <w:p w:rsidR="00A36009" w:rsidRDefault="00A36009" w:rsidP="00914B41">
      <w:pPr>
        <w:rPr>
          <w:rFonts w:ascii="Arial Narrow" w:hAnsi="Arial Narrow" w:cs="Arial"/>
          <w:sz w:val="26"/>
          <w:szCs w:val="26"/>
        </w:rPr>
      </w:pPr>
      <w:r w:rsidRPr="00EA5C2D">
        <w:rPr>
          <w:rFonts w:ascii="Arial Narrow" w:hAnsi="Arial Narrow" w:cs="Arial"/>
          <w:b/>
          <w:sz w:val="22"/>
          <w:szCs w:val="20"/>
        </w:rPr>
        <w:lastRenderedPageBreak/>
        <w:t xml:space="preserve">Elenco </w:t>
      </w:r>
      <w:r>
        <w:rPr>
          <w:rFonts w:ascii="Arial Narrow" w:hAnsi="Arial Narrow" w:cs="Arial"/>
          <w:b/>
          <w:sz w:val="22"/>
          <w:szCs w:val="20"/>
        </w:rPr>
        <w:t>degli organismi gestionali esterni e del Gruppo Amministrazione Pubblica</w:t>
      </w:r>
      <w:r w:rsidR="00C50326" w:rsidRPr="00177627">
        <w:rPr>
          <w:rFonts w:ascii="Arial Narrow" w:hAnsi="Arial Narrow" w:cs="Arial"/>
          <w:b/>
          <w:sz w:val="22"/>
          <w:szCs w:val="20"/>
        </w:rPr>
        <w:object w:dxaOrig="11868" w:dyaOrig="14902">
          <v:shape id="_x0000_i1050" type="#_x0000_t75" style="width:495.35pt;height:494.9pt" o:ole="">
            <v:imagedata r:id="rId52" o:title=""/>
          </v:shape>
          <o:OLEObject Type="Embed" ProgID="Excel.Sheet.8" ShapeID="_x0000_i1050" DrawAspect="Content" ObjectID="_1563342156" r:id="rId53"/>
        </w:object>
      </w:r>
    </w:p>
    <w:p w:rsidR="00C14A4C" w:rsidRDefault="00C14A4C" w:rsidP="00A1614A">
      <w:pPr>
        <w:autoSpaceDE w:val="0"/>
        <w:autoSpaceDN w:val="0"/>
        <w:adjustRightInd w:val="0"/>
        <w:jc w:val="both"/>
        <w:rPr>
          <w:rFonts w:ascii="Arial Narrow" w:hAnsi="Arial Narrow" w:cs="Verdana"/>
          <w:sz w:val="22"/>
          <w:szCs w:val="22"/>
        </w:rPr>
      </w:pPr>
    </w:p>
    <w:p w:rsidR="00841D62" w:rsidRPr="00841D62" w:rsidRDefault="00A1614A" w:rsidP="00A1614A">
      <w:pPr>
        <w:autoSpaceDE w:val="0"/>
        <w:autoSpaceDN w:val="0"/>
        <w:adjustRightInd w:val="0"/>
        <w:jc w:val="both"/>
        <w:rPr>
          <w:rFonts w:ascii="Arial Narrow" w:hAnsi="Arial Narrow" w:cs="Verdana"/>
          <w:sz w:val="22"/>
          <w:szCs w:val="22"/>
        </w:rPr>
      </w:pPr>
      <w:r w:rsidRPr="00841D62">
        <w:rPr>
          <w:rFonts w:ascii="Arial Narrow" w:hAnsi="Arial Narrow" w:cs="Verdana"/>
          <w:sz w:val="22"/>
          <w:szCs w:val="22"/>
        </w:rPr>
        <w:t>Il Comune di Dosolo partecipa ,altresì, al Consorzio Servizio Pubblico alla Persona di Viadana, al Gruppo di Azione locale</w:t>
      </w:r>
      <w:r w:rsidR="000C4E1F">
        <w:rPr>
          <w:rFonts w:ascii="Arial Narrow" w:hAnsi="Arial Narrow" w:cs="Verdana"/>
          <w:sz w:val="22"/>
          <w:szCs w:val="22"/>
        </w:rPr>
        <w:t>-</w:t>
      </w:r>
      <w:r w:rsidRPr="00841D62">
        <w:rPr>
          <w:rFonts w:ascii="Arial Narrow" w:hAnsi="Arial Narrow" w:cs="Verdana"/>
          <w:sz w:val="22"/>
          <w:szCs w:val="22"/>
        </w:rPr>
        <w:t>Gal</w:t>
      </w:r>
      <w:r w:rsidR="0090403A">
        <w:rPr>
          <w:rFonts w:ascii="Arial Narrow" w:hAnsi="Arial Narrow" w:cs="Verdana"/>
          <w:sz w:val="22"/>
          <w:szCs w:val="22"/>
        </w:rPr>
        <w:t xml:space="preserve"> </w:t>
      </w:r>
      <w:r w:rsidR="00E71F04" w:rsidRPr="00841D62">
        <w:rPr>
          <w:rFonts w:ascii="Arial Narrow" w:hAnsi="Arial Narrow" w:cs="Verdana"/>
          <w:sz w:val="22"/>
          <w:szCs w:val="22"/>
        </w:rPr>
        <w:t xml:space="preserve">Terre del </w:t>
      </w:r>
      <w:r w:rsidRPr="00841D62">
        <w:rPr>
          <w:rFonts w:ascii="Arial Narrow" w:hAnsi="Arial Narrow" w:cs="Verdana"/>
          <w:sz w:val="22"/>
          <w:szCs w:val="22"/>
        </w:rPr>
        <w:t xml:space="preserve"> Po</w:t>
      </w:r>
      <w:r w:rsidR="000C4E1F">
        <w:rPr>
          <w:rFonts w:ascii="Arial Narrow" w:hAnsi="Arial Narrow" w:cs="Verdana"/>
          <w:sz w:val="22"/>
          <w:szCs w:val="22"/>
        </w:rPr>
        <w:t>,</w:t>
      </w:r>
      <w:r w:rsidRPr="00841D62">
        <w:rPr>
          <w:rFonts w:ascii="Arial Narrow" w:hAnsi="Arial Narrow" w:cs="Verdana"/>
          <w:sz w:val="22"/>
          <w:szCs w:val="22"/>
        </w:rPr>
        <w:t xml:space="preserve"> con sede a </w:t>
      </w:r>
      <w:r w:rsidR="000C4E1F">
        <w:rPr>
          <w:rFonts w:ascii="Arial Narrow" w:hAnsi="Arial Narrow" w:cs="Verdana"/>
          <w:sz w:val="22"/>
          <w:szCs w:val="22"/>
        </w:rPr>
        <w:t>Commessaggio</w:t>
      </w:r>
      <w:r w:rsidRPr="00841D62">
        <w:rPr>
          <w:rFonts w:ascii="Arial Narrow" w:hAnsi="Arial Narrow" w:cs="Verdana"/>
          <w:sz w:val="22"/>
          <w:szCs w:val="22"/>
        </w:rPr>
        <w:t>. L’adesione al Consorzio Servizio Pubblico alla Persona essendo “</w:t>
      </w:r>
      <w:r w:rsidRPr="00841D62">
        <w:rPr>
          <w:rFonts w:ascii="Arial Narrow" w:hAnsi="Arial Narrow" w:cs="Verdana-Italic"/>
          <w:i/>
          <w:iCs/>
          <w:sz w:val="22"/>
          <w:szCs w:val="22"/>
        </w:rPr>
        <w:t>forma associativa</w:t>
      </w:r>
      <w:r w:rsidRPr="00841D62">
        <w:rPr>
          <w:rFonts w:ascii="Arial Narrow" w:hAnsi="Arial Narrow" w:cs="Verdana"/>
          <w:sz w:val="22"/>
          <w:szCs w:val="22"/>
        </w:rPr>
        <w:t xml:space="preserve">” di cui al Capo V del Titolo II del d.lgs. 267/2000 (TUEL), non è stata  oggetto del </w:t>
      </w:r>
      <w:r w:rsidRPr="00841D62">
        <w:rPr>
          <w:rFonts w:ascii="Arial Narrow" w:hAnsi="Arial Narrow" w:cs="Verdana-Italic"/>
          <w:i/>
          <w:iCs/>
          <w:sz w:val="22"/>
          <w:szCs w:val="22"/>
        </w:rPr>
        <w:t xml:space="preserve">Piano 2015 </w:t>
      </w:r>
      <w:r w:rsidRPr="00841D62">
        <w:rPr>
          <w:rFonts w:ascii="Arial Narrow" w:hAnsi="Arial Narrow" w:cs="Verdana"/>
          <w:sz w:val="22"/>
          <w:szCs w:val="22"/>
        </w:rPr>
        <w:t>e, di conseguenza, della presente relazione conclusiva</w:t>
      </w:r>
      <w:r w:rsidR="00841D62" w:rsidRPr="00841D62">
        <w:rPr>
          <w:rFonts w:ascii="Arial Narrow" w:hAnsi="Arial Narrow" w:cs="Verdana"/>
          <w:sz w:val="22"/>
          <w:szCs w:val="22"/>
        </w:rPr>
        <w:t>.</w:t>
      </w:r>
    </w:p>
    <w:p w:rsidR="00A1614A" w:rsidRPr="00A1614A" w:rsidRDefault="00A1614A" w:rsidP="00A1614A">
      <w:pPr>
        <w:autoSpaceDE w:val="0"/>
        <w:autoSpaceDN w:val="0"/>
        <w:adjustRightInd w:val="0"/>
        <w:jc w:val="both"/>
        <w:rPr>
          <w:rFonts w:ascii="Arial Narrow" w:hAnsi="Arial Narrow" w:cs="Verdana"/>
          <w:sz w:val="22"/>
          <w:szCs w:val="22"/>
        </w:rPr>
      </w:pPr>
      <w:r w:rsidRPr="00841D62">
        <w:rPr>
          <w:rFonts w:ascii="Arial Narrow" w:hAnsi="Arial Narrow" w:cs="Verdana"/>
          <w:sz w:val="22"/>
          <w:szCs w:val="22"/>
        </w:rPr>
        <w:t>Si ritiene altresì che l’adesione al CEV</w:t>
      </w:r>
      <w:r w:rsidR="0090403A">
        <w:rPr>
          <w:rFonts w:ascii="Arial Narrow" w:hAnsi="Arial Narrow" w:cs="Verdana"/>
          <w:sz w:val="22"/>
          <w:szCs w:val="22"/>
        </w:rPr>
        <w:t xml:space="preserve"> </w:t>
      </w:r>
      <w:r w:rsidRPr="00841D62">
        <w:rPr>
          <w:rFonts w:ascii="Arial Narrow" w:hAnsi="Arial Narrow" w:cs="Verdana"/>
          <w:sz w:val="22"/>
          <w:szCs w:val="22"/>
        </w:rPr>
        <w:t>(ente senza fini di lucro</w:t>
      </w:r>
      <w:r w:rsidR="000C4E1F">
        <w:rPr>
          <w:rFonts w:ascii="Arial Narrow" w:hAnsi="Arial Narrow" w:cs="Verdana"/>
          <w:sz w:val="22"/>
          <w:szCs w:val="22"/>
        </w:rPr>
        <w:t>,</w:t>
      </w:r>
      <w:r w:rsidRPr="00841D62">
        <w:rPr>
          <w:rFonts w:ascii="Arial Narrow" w:hAnsi="Arial Narrow" w:cs="Verdana"/>
          <w:sz w:val="22"/>
          <w:szCs w:val="22"/>
        </w:rPr>
        <w:t xml:space="preserve"> costituito per affiancare e coordinare per conto degli enti</w:t>
      </w:r>
      <w:r w:rsidRPr="00A1614A">
        <w:rPr>
          <w:rFonts w:ascii="Arial Narrow" w:hAnsi="Arial Narrow" w:cs="Verdana"/>
          <w:sz w:val="22"/>
          <w:szCs w:val="22"/>
        </w:rPr>
        <w:t xml:space="preserve"> partecipanti le attività di acquisto,gestione</w:t>
      </w:r>
      <w:r w:rsidR="000C4E1F">
        <w:rPr>
          <w:rFonts w:ascii="Arial Narrow" w:hAnsi="Arial Narrow" w:cs="Verdana"/>
          <w:sz w:val="22"/>
          <w:szCs w:val="22"/>
        </w:rPr>
        <w:t>,</w:t>
      </w:r>
      <w:r w:rsidRPr="00A1614A">
        <w:rPr>
          <w:rFonts w:ascii="Arial Narrow" w:hAnsi="Arial Narrow" w:cs="Verdana"/>
          <w:sz w:val="22"/>
          <w:szCs w:val="22"/>
        </w:rPr>
        <w:t xml:space="preserve"> approvvigionamento,distr</w:t>
      </w:r>
      <w:r w:rsidR="000C4E1F">
        <w:rPr>
          <w:rFonts w:ascii="Arial Narrow" w:hAnsi="Arial Narrow" w:cs="Verdana"/>
          <w:sz w:val="22"/>
          <w:szCs w:val="22"/>
        </w:rPr>
        <w:t>ibuzione ed</w:t>
      </w:r>
      <w:r w:rsidR="0090403A">
        <w:rPr>
          <w:rFonts w:ascii="Arial Narrow" w:hAnsi="Arial Narrow" w:cs="Verdana"/>
          <w:sz w:val="22"/>
          <w:szCs w:val="22"/>
        </w:rPr>
        <w:t xml:space="preserve"> </w:t>
      </w:r>
      <w:r w:rsidRPr="00A1614A">
        <w:rPr>
          <w:rFonts w:ascii="Arial Narrow" w:hAnsi="Arial Narrow" w:cs="Verdana"/>
          <w:sz w:val="22"/>
          <w:szCs w:val="22"/>
        </w:rPr>
        <w:t>ottimizzazione dei processi per l’utilizzo di ogni fonte di energia) non rientri fra gli obblighi di cui al presente piano</w:t>
      </w:r>
      <w:r w:rsidR="000C4E1F">
        <w:rPr>
          <w:rFonts w:ascii="Arial Narrow" w:hAnsi="Arial Narrow" w:cs="Verdana"/>
          <w:sz w:val="22"/>
          <w:szCs w:val="22"/>
        </w:rPr>
        <w:t>,</w:t>
      </w:r>
      <w:r w:rsidRPr="00A1614A">
        <w:rPr>
          <w:rFonts w:ascii="Arial Narrow" w:hAnsi="Arial Narrow" w:cs="Verdana"/>
          <w:sz w:val="22"/>
          <w:szCs w:val="22"/>
        </w:rPr>
        <w:t xml:space="preserve"> trattandosi di consorzio costituito </w:t>
      </w:r>
      <w:r w:rsidR="000C4E1F">
        <w:rPr>
          <w:rFonts w:ascii="Arial Narrow" w:hAnsi="Arial Narrow" w:cs="Verdana"/>
          <w:sz w:val="22"/>
          <w:szCs w:val="22"/>
        </w:rPr>
        <w:t>tra</w:t>
      </w:r>
      <w:r w:rsidRPr="00A1614A">
        <w:rPr>
          <w:rFonts w:ascii="Arial Narrow" w:hAnsi="Arial Narrow" w:cs="Verdana"/>
          <w:sz w:val="22"/>
          <w:szCs w:val="22"/>
        </w:rPr>
        <w:t xml:space="preserve"> enti locali per l’erogazione di servizi in house .</w:t>
      </w:r>
    </w:p>
    <w:p w:rsidR="007604CD" w:rsidRPr="00A1614A" w:rsidRDefault="007604CD" w:rsidP="00A1614A">
      <w:pPr>
        <w:autoSpaceDE w:val="0"/>
        <w:autoSpaceDN w:val="0"/>
        <w:adjustRightInd w:val="0"/>
        <w:jc w:val="both"/>
        <w:rPr>
          <w:rFonts w:ascii="Arial Narrow" w:hAnsi="Arial Narrow" w:cs="Calibri"/>
          <w:color w:val="000000"/>
          <w:sz w:val="22"/>
          <w:szCs w:val="22"/>
        </w:rPr>
      </w:pPr>
      <w:r w:rsidRPr="00A1614A">
        <w:rPr>
          <w:rFonts w:ascii="Arial Narrow" w:hAnsi="Arial Narrow" w:cs="Calibri"/>
          <w:color w:val="000000"/>
          <w:sz w:val="22"/>
          <w:szCs w:val="22"/>
        </w:rPr>
        <w:t>Limitatamente ai soggetti facenti parte del GAP vengono definiti gli indirizzi generali, rinviando ai paragrafi successivi</w:t>
      </w:r>
      <w:r w:rsidR="0090403A">
        <w:rPr>
          <w:rFonts w:ascii="Arial Narrow" w:hAnsi="Arial Narrow" w:cs="Calibri"/>
          <w:color w:val="000000"/>
          <w:sz w:val="22"/>
          <w:szCs w:val="22"/>
        </w:rPr>
        <w:t xml:space="preserve"> </w:t>
      </w:r>
      <w:r w:rsidRPr="00A1614A">
        <w:rPr>
          <w:rFonts w:ascii="Arial Narrow" w:hAnsi="Arial Narrow" w:cs="Calibri"/>
          <w:color w:val="000000"/>
          <w:sz w:val="22"/>
          <w:szCs w:val="22"/>
        </w:rPr>
        <w:t>l’analisi della situazione economico-finanziaria e degli obiettivi gestionali.</w:t>
      </w:r>
    </w:p>
    <w:p w:rsidR="007604CD" w:rsidRPr="00417ABF" w:rsidRDefault="007604CD" w:rsidP="00A1614A">
      <w:pPr>
        <w:autoSpaceDE w:val="0"/>
        <w:autoSpaceDN w:val="0"/>
        <w:adjustRightInd w:val="0"/>
        <w:jc w:val="both"/>
        <w:rPr>
          <w:rFonts w:ascii="Arial Narrow" w:hAnsi="Arial Narrow" w:cs="Calibri"/>
          <w:color w:val="000000"/>
          <w:sz w:val="22"/>
          <w:szCs w:val="22"/>
        </w:rPr>
      </w:pPr>
    </w:p>
    <w:p w:rsidR="009A7692" w:rsidRPr="00417ABF"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color w:val="000000"/>
          <w:sz w:val="22"/>
          <w:szCs w:val="22"/>
        </w:rPr>
      </w:pPr>
      <w:r w:rsidRPr="00F4790E">
        <w:rPr>
          <w:rFonts w:ascii="Arial Narrow" w:hAnsi="Arial Narrow" w:cs="Calibri-Bold"/>
          <w:b/>
          <w:bCs/>
          <w:color w:val="000000"/>
          <w:sz w:val="22"/>
          <w:szCs w:val="22"/>
        </w:rPr>
        <w:t>Organismo/Ente strumentale/Società: APAM SPA</w:t>
      </w:r>
    </w:p>
    <w:p w:rsid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9A7692">
        <w:rPr>
          <w:rFonts w:ascii="Arial Narrow" w:hAnsi="Arial Narrow" w:cs="Verdana"/>
          <w:sz w:val="22"/>
          <w:szCs w:val="22"/>
        </w:rPr>
        <w:t>La società Azienda Pubblici Autoservizi Mantova S.p.A</w:t>
      </w:r>
      <w:r w:rsidR="00374A90">
        <w:rPr>
          <w:rFonts w:ascii="Arial Narrow" w:hAnsi="Arial Narrow" w:cs="Verdana"/>
          <w:sz w:val="22"/>
          <w:szCs w:val="22"/>
        </w:rPr>
        <w:t>.</w:t>
      </w:r>
      <w:r w:rsidRPr="009A7692">
        <w:rPr>
          <w:rFonts w:ascii="Arial Narrow" w:hAnsi="Arial Narrow" w:cs="Verdana"/>
          <w:sz w:val="22"/>
          <w:szCs w:val="22"/>
        </w:rPr>
        <w:t xml:space="preserve"> è stata costituita nel 1996 mediante</w:t>
      </w:r>
      <w:r w:rsidR="0090403A">
        <w:rPr>
          <w:rFonts w:ascii="Arial Narrow" w:hAnsi="Arial Narrow" w:cs="Verdana"/>
          <w:sz w:val="22"/>
          <w:szCs w:val="22"/>
        </w:rPr>
        <w:t xml:space="preserve"> </w:t>
      </w:r>
      <w:r w:rsidRPr="009A7692">
        <w:rPr>
          <w:rFonts w:ascii="Arial Narrow" w:hAnsi="Arial Narrow" w:cs="Verdana"/>
          <w:sz w:val="22"/>
          <w:szCs w:val="22"/>
        </w:rPr>
        <w:t>trasformazione del Consorzio Mantovano Trasporti Pubblici in società per azioni, per la</w:t>
      </w:r>
      <w:r w:rsidR="0090403A">
        <w:rPr>
          <w:rFonts w:ascii="Arial Narrow" w:hAnsi="Arial Narrow" w:cs="Verdana"/>
          <w:sz w:val="22"/>
          <w:szCs w:val="22"/>
        </w:rPr>
        <w:t xml:space="preserve"> </w:t>
      </w:r>
      <w:r w:rsidRPr="009A7692">
        <w:rPr>
          <w:rFonts w:ascii="Arial Narrow" w:hAnsi="Arial Narrow" w:cs="Verdana"/>
          <w:sz w:val="22"/>
          <w:szCs w:val="22"/>
        </w:rPr>
        <w:t>gestione dei servizi, delle infrastrutture e dei beni adibiti al servizio di trasporto pubblico</w:t>
      </w:r>
      <w:r w:rsidR="0090403A">
        <w:rPr>
          <w:rFonts w:ascii="Arial Narrow" w:hAnsi="Arial Narrow" w:cs="Verdana"/>
          <w:sz w:val="22"/>
          <w:szCs w:val="22"/>
        </w:rPr>
        <w:t xml:space="preserve"> </w:t>
      </w:r>
      <w:r w:rsidRPr="009A7692">
        <w:rPr>
          <w:rFonts w:ascii="Arial Narrow" w:hAnsi="Arial Narrow" w:cs="Verdana"/>
          <w:sz w:val="22"/>
          <w:szCs w:val="22"/>
        </w:rPr>
        <w:t>locale anche mediante concessione in uso e/o locazione a terzi ed è partecipata dagli enti</w:t>
      </w:r>
      <w:r w:rsidR="0090403A">
        <w:rPr>
          <w:rFonts w:ascii="Arial Narrow" w:hAnsi="Arial Narrow" w:cs="Verdana"/>
          <w:sz w:val="22"/>
          <w:szCs w:val="22"/>
        </w:rPr>
        <w:t xml:space="preserve"> </w:t>
      </w:r>
      <w:r w:rsidRPr="009A7692">
        <w:rPr>
          <w:rFonts w:ascii="Arial Narrow" w:hAnsi="Arial Narrow" w:cs="Verdana"/>
          <w:sz w:val="22"/>
          <w:szCs w:val="22"/>
        </w:rPr>
        <w:t>pubblici della provincia di Mantova (Provincia di Mantova, Comune di Mantova e altri 67</w:t>
      </w:r>
      <w:r w:rsidR="00374A90">
        <w:rPr>
          <w:rFonts w:ascii="Arial Narrow" w:hAnsi="Arial Narrow" w:cs="Verdana"/>
          <w:sz w:val="22"/>
          <w:szCs w:val="22"/>
        </w:rPr>
        <w:t>comuni della P</w:t>
      </w:r>
      <w:r w:rsidRPr="009A7692">
        <w:rPr>
          <w:rFonts w:ascii="Arial Narrow" w:hAnsi="Arial Narrow" w:cs="Verdana"/>
          <w:sz w:val="22"/>
          <w:szCs w:val="22"/>
        </w:rPr>
        <w:t>rovincia,fra cui il Comune di Dosolo</w:t>
      </w:r>
      <w:r w:rsidR="00374A90">
        <w:rPr>
          <w:rFonts w:ascii="Arial Narrow" w:hAnsi="Arial Narrow" w:cs="Verdana"/>
          <w:sz w:val="22"/>
          <w:szCs w:val="22"/>
        </w:rPr>
        <w:t>,</w:t>
      </w:r>
      <w:r w:rsidRPr="009A7692">
        <w:rPr>
          <w:rFonts w:ascii="Arial Narrow" w:hAnsi="Arial Narrow" w:cs="Verdana"/>
          <w:sz w:val="22"/>
          <w:szCs w:val="22"/>
        </w:rPr>
        <w:t xml:space="preserve"> che detiene una quota di partecipazione</w:t>
      </w:r>
      <w:r w:rsidR="0090403A">
        <w:rPr>
          <w:rFonts w:ascii="Arial Narrow" w:hAnsi="Arial Narrow" w:cs="Verdana"/>
          <w:sz w:val="22"/>
          <w:szCs w:val="22"/>
        </w:rPr>
        <w:t xml:space="preserve"> </w:t>
      </w:r>
      <w:r w:rsidRPr="009A7692">
        <w:rPr>
          <w:rFonts w:ascii="Arial Narrow" w:hAnsi="Arial Narrow" w:cs="Verdana"/>
          <w:sz w:val="22"/>
          <w:szCs w:val="22"/>
        </w:rPr>
        <w:t>pari al 0,046%)</w:t>
      </w: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9A7692">
        <w:rPr>
          <w:rFonts w:ascii="Arial Narrow" w:hAnsi="Arial Narrow" w:cs="Verdana"/>
          <w:sz w:val="22"/>
          <w:szCs w:val="22"/>
        </w:rPr>
        <w:t>A partire dal 2002 APAM S.p.A</w:t>
      </w:r>
      <w:r w:rsidR="00374A90">
        <w:rPr>
          <w:rFonts w:ascii="Arial Narrow" w:hAnsi="Arial Narrow" w:cs="Verdana"/>
          <w:sz w:val="22"/>
          <w:szCs w:val="22"/>
        </w:rPr>
        <w:t>.</w:t>
      </w:r>
      <w:r w:rsidRPr="009A7692">
        <w:rPr>
          <w:rFonts w:ascii="Arial Narrow" w:hAnsi="Arial Narrow" w:cs="Verdana"/>
          <w:sz w:val="22"/>
          <w:szCs w:val="22"/>
        </w:rPr>
        <w:t xml:space="preserve"> è proprietaria per il 54,92% di APAM ESERCIZIO S.p.A e</w:t>
      </w:r>
      <w:r w:rsidR="0090403A">
        <w:rPr>
          <w:rFonts w:ascii="Arial Narrow" w:hAnsi="Arial Narrow" w:cs="Verdana"/>
          <w:sz w:val="22"/>
          <w:szCs w:val="22"/>
        </w:rPr>
        <w:t xml:space="preserve"> </w:t>
      </w:r>
      <w:r w:rsidRPr="009A7692">
        <w:rPr>
          <w:rFonts w:ascii="Arial Narrow" w:hAnsi="Arial Narrow" w:cs="Verdana"/>
          <w:sz w:val="22"/>
          <w:szCs w:val="22"/>
        </w:rPr>
        <w:t>quest'ultima è a sua volta proprietaria di quote di altre società per l'esercizio del trasporto</w:t>
      </w:r>
      <w:r w:rsidR="0090403A">
        <w:rPr>
          <w:rFonts w:ascii="Arial Narrow" w:hAnsi="Arial Narrow" w:cs="Verdana"/>
          <w:sz w:val="22"/>
          <w:szCs w:val="22"/>
        </w:rPr>
        <w:t xml:space="preserve"> </w:t>
      </w:r>
      <w:r w:rsidRPr="009A7692">
        <w:rPr>
          <w:rFonts w:ascii="Arial Narrow" w:hAnsi="Arial Narrow" w:cs="Verdana"/>
          <w:sz w:val="22"/>
          <w:szCs w:val="22"/>
        </w:rPr>
        <w:t>pubblico locale. Dalle risultanze contabili relative al bilancio di esercizio della società, risulta</w:t>
      </w:r>
      <w:r w:rsidR="0090403A">
        <w:rPr>
          <w:rFonts w:ascii="Arial Narrow" w:hAnsi="Arial Narrow" w:cs="Verdana"/>
          <w:sz w:val="22"/>
          <w:szCs w:val="22"/>
        </w:rPr>
        <w:t xml:space="preserve"> </w:t>
      </w:r>
      <w:r w:rsidRPr="009A7692">
        <w:rPr>
          <w:rFonts w:ascii="Arial Narrow" w:hAnsi="Arial Narrow" w:cs="Verdana"/>
          <w:sz w:val="22"/>
          <w:szCs w:val="22"/>
        </w:rPr>
        <w:t>che nel triennio 2012-2014 il Gruppo APAM S.p.A ha sempre presentato un bilancio in attivo.</w:t>
      </w: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9A7692">
        <w:rPr>
          <w:rFonts w:ascii="Arial Narrow" w:hAnsi="Arial Narrow" w:cs="Verdana"/>
          <w:sz w:val="22"/>
          <w:szCs w:val="22"/>
        </w:rPr>
        <w:t>APAM S.p.A è una società patrimoniale senza dipendenti e come precisato nel Piano d</w:t>
      </w:r>
      <w:r w:rsidR="00283666">
        <w:rPr>
          <w:rFonts w:ascii="Arial Narrow" w:hAnsi="Arial Narrow" w:cs="Verdana"/>
          <w:sz w:val="22"/>
          <w:szCs w:val="22"/>
        </w:rPr>
        <w:t xml:space="preserve">i </w:t>
      </w:r>
      <w:r w:rsidRPr="009A7692">
        <w:rPr>
          <w:rFonts w:ascii="Arial Narrow" w:hAnsi="Arial Narrow" w:cs="Verdana"/>
          <w:sz w:val="22"/>
          <w:szCs w:val="22"/>
        </w:rPr>
        <w:t>razionalizzazione non vi sono oneri diretti</w:t>
      </w:r>
      <w:r w:rsidR="00283666">
        <w:rPr>
          <w:rFonts w:ascii="Arial Narrow" w:hAnsi="Arial Narrow" w:cs="Verdana"/>
          <w:sz w:val="22"/>
          <w:szCs w:val="22"/>
        </w:rPr>
        <w:t xml:space="preserve"> </w:t>
      </w:r>
      <w:r w:rsidRPr="009A7692">
        <w:rPr>
          <w:rFonts w:ascii="Arial Narrow" w:hAnsi="Arial Narrow" w:cs="Verdana"/>
          <w:sz w:val="22"/>
          <w:szCs w:val="22"/>
        </w:rPr>
        <w:t>a carico del bilancio del Comune di Dosolo per ilsuo funzionamento .</w:t>
      </w: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9A7692">
        <w:rPr>
          <w:rFonts w:ascii="Arial Narrow" w:hAnsi="Arial Narrow" w:cs="Verdana"/>
          <w:sz w:val="22"/>
          <w:szCs w:val="22"/>
        </w:rPr>
        <w:t>Con il Piano di razionalizzazione l'Amministrazione Comunale, pur evidenziando che la</w:t>
      </w:r>
      <w:r w:rsidR="00283666">
        <w:rPr>
          <w:rFonts w:ascii="Arial Narrow" w:hAnsi="Arial Narrow" w:cs="Verdana"/>
          <w:sz w:val="22"/>
          <w:szCs w:val="22"/>
        </w:rPr>
        <w:t xml:space="preserve"> </w:t>
      </w:r>
      <w:r w:rsidRPr="009A7692">
        <w:rPr>
          <w:rFonts w:ascii="Arial Narrow" w:hAnsi="Arial Narrow" w:cs="Verdana"/>
          <w:sz w:val="22"/>
          <w:szCs w:val="22"/>
        </w:rPr>
        <w:t>società presenta in parte l</w:t>
      </w:r>
      <w:r w:rsidR="00374A90">
        <w:rPr>
          <w:rFonts w:ascii="Arial Narrow" w:hAnsi="Arial Narrow" w:cs="Verdana"/>
          <w:sz w:val="22"/>
          <w:szCs w:val="22"/>
        </w:rPr>
        <w:t>a</w:t>
      </w:r>
      <w:r w:rsidRPr="009A7692">
        <w:rPr>
          <w:rFonts w:ascii="Arial Narrow" w:hAnsi="Arial Narrow" w:cs="Verdana"/>
          <w:sz w:val="22"/>
          <w:szCs w:val="22"/>
        </w:rPr>
        <w:t xml:space="preserve"> condizione di cui all'art. 1 c. 611, L.190/2014 lett.</w:t>
      </w:r>
      <w:r w:rsidR="00283666">
        <w:rPr>
          <w:rFonts w:ascii="Arial Narrow" w:hAnsi="Arial Narrow" w:cs="Verdana"/>
          <w:sz w:val="22"/>
          <w:szCs w:val="22"/>
        </w:rPr>
        <w:t xml:space="preserve"> </w:t>
      </w:r>
      <w:r w:rsidRPr="009A7692">
        <w:rPr>
          <w:rFonts w:ascii="Arial Narrow" w:hAnsi="Arial Narrow" w:cs="Verdana"/>
          <w:sz w:val="22"/>
          <w:szCs w:val="22"/>
        </w:rPr>
        <w:t>b per la sua</w:t>
      </w:r>
      <w:r w:rsidR="00283666">
        <w:rPr>
          <w:rFonts w:ascii="Arial Narrow" w:hAnsi="Arial Narrow" w:cs="Verdana"/>
          <w:sz w:val="22"/>
          <w:szCs w:val="22"/>
        </w:rPr>
        <w:t xml:space="preserve"> </w:t>
      </w:r>
      <w:r w:rsidRPr="009A7692">
        <w:rPr>
          <w:rFonts w:ascii="Arial Narrow" w:hAnsi="Arial Narrow" w:cs="Verdana"/>
          <w:sz w:val="22"/>
          <w:szCs w:val="22"/>
        </w:rPr>
        <w:t>dismissione (Amministratori n.3 complessivi: un Presidente</w:t>
      </w:r>
      <w:r w:rsidR="00374A90">
        <w:rPr>
          <w:rFonts w:ascii="Arial Narrow" w:hAnsi="Arial Narrow" w:cs="Verdana"/>
          <w:sz w:val="22"/>
          <w:szCs w:val="22"/>
        </w:rPr>
        <w:t>,</w:t>
      </w:r>
      <w:r w:rsidRPr="009A7692">
        <w:rPr>
          <w:rFonts w:ascii="Arial Narrow" w:hAnsi="Arial Narrow" w:cs="Verdana"/>
          <w:sz w:val="22"/>
          <w:szCs w:val="22"/>
        </w:rPr>
        <w:t xml:space="preserve"> nominato dall'assemblea dei</w:t>
      </w:r>
      <w:r w:rsidR="00283666">
        <w:rPr>
          <w:rFonts w:ascii="Arial Narrow" w:hAnsi="Arial Narrow" w:cs="Verdana"/>
          <w:sz w:val="22"/>
          <w:szCs w:val="22"/>
        </w:rPr>
        <w:t xml:space="preserve"> </w:t>
      </w:r>
      <w:r w:rsidRPr="009A7692">
        <w:rPr>
          <w:rFonts w:ascii="Arial Narrow" w:hAnsi="Arial Narrow" w:cs="Verdana"/>
          <w:sz w:val="22"/>
          <w:szCs w:val="22"/>
        </w:rPr>
        <w:t>soci, un consigliere nominato dalla Provincia di Mantova ed un consigliere nominato dal</w:t>
      </w:r>
      <w:r w:rsidR="00283666">
        <w:rPr>
          <w:rFonts w:ascii="Arial Narrow" w:hAnsi="Arial Narrow" w:cs="Verdana"/>
          <w:sz w:val="22"/>
          <w:szCs w:val="22"/>
        </w:rPr>
        <w:t xml:space="preserve"> </w:t>
      </w:r>
      <w:r w:rsidRPr="009A7692">
        <w:rPr>
          <w:rFonts w:ascii="Arial Narrow" w:hAnsi="Arial Narrow" w:cs="Verdana"/>
          <w:sz w:val="22"/>
          <w:szCs w:val="22"/>
        </w:rPr>
        <w:t>Comune di Mantova), ha motivato la sua scelta di mantenere la quota di partecipazione in</w:t>
      </w:r>
      <w:r w:rsidR="00283666">
        <w:rPr>
          <w:rFonts w:ascii="Arial Narrow" w:hAnsi="Arial Narrow" w:cs="Verdana"/>
          <w:sz w:val="22"/>
          <w:szCs w:val="22"/>
        </w:rPr>
        <w:t xml:space="preserve"> </w:t>
      </w:r>
      <w:r w:rsidRPr="009A7692">
        <w:rPr>
          <w:rFonts w:ascii="Arial Narrow" w:hAnsi="Arial Narrow" w:cs="Verdana"/>
          <w:sz w:val="22"/>
          <w:szCs w:val="22"/>
        </w:rPr>
        <w:t>APAM S.p.A., sia in virtù del modestissimo apporto di capitale</w:t>
      </w:r>
      <w:r w:rsidR="00374A90">
        <w:rPr>
          <w:rFonts w:ascii="Arial Narrow" w:hAnsi="Arial Narrow" w:cs="Verdana"/>
          <w:sz w:val="22"/>
          <w:szCs w:val="22"/>
        </w:rPr>
        <w:t>,</w:t>
      </w:r>
      <w:r w:rsidRPr="009A7692">
        <w:rPr>
          <w:rFonts w:ascii="Arial Narrow" w:hAnsi="Arial Narrow" w:cs="Verdana"/>
          <w:sz w:val="22"/>
          <w:szCs w:val="22"/>
        </w:rPr>
        <w:t xml:space="preserve"> sia per non rinunciare al</w:t>
      </w:r>
      <w:r w:rsidR="00283666">
        <w:rPr>
          <w:rFonts w:ascii="Arial Narrow" w:hAnsi="Arial Narrow" w:cs="Verdana"/>
          <w:sz w:val="22"/>
          <w:szCs w:val="22"/>
        </w:rPr>
        <w:t xml:space="preserve"> </w:t>
      </w:r>
      <w:r w:rsidRPr="009A7692">
        <w:rPr>
          <w:rFonts w:ascii="Arial Narrow" w:hAnsi="Arial Narrow" w:cs="Verdana"/>
          <w:sz w:val="22"/>
          <w:szCs w:val="22"/>
        </w:rPr>
        <w:t>possibile controllo su un servizio pubblico essenziale,qual è il trasporto locale.</w:t>
      </w: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9A7692">
        <w:rPr>
          <w:rFonts w:ascii="Arial Narrow" w:hAnsi="Arial Narrow" w:cs="Verdana"/>
          <w:sz w:val="22"/>
          <w:szCs w:val="22"/>
        </w:rPr>
        <w:t>E’ stat</w:t>
      </w:r>
      <w:r w:rsidR="00374A90">
        <w:rPr>
          <w:rFonts w:ascii="Arial Narrow" w:hAnsi="Arial Narrow" w:cs="Verdana"/>
          <w:sz w:val="22"/>
          <w:szCs w:val="22"/>
        </w:rPr>
        <w:t xml:space="preserve">o </w:t>
      </w:r>
      <w:r w:rsidRPr="009A7692">
        <w:rPr>
          <w:rFonts w:ascii="Arial Narrow" w:hAnsi="Arial Narrow" w:cs="Verdana"/>
          <w:sz w:val="22"/>
          <w:szCs w:val="22"/>
        </w:rPr>
        <w:t>inoltre previsto nel piano l’avvio di un'azione mirata</w:t>
      </w:r>
      <w:r w:rsidR="00283666">
        <w:rPr>
          <w:rFonts w:ascii="Arial Narrow" w:hAnsi="Arial Narrow" w:cs="Verdana"/>
          <w:sz w:val="22"/>
          <w:szCs w:val="22"/>
        </w:rPr>
        <w:t xml:space="preserve"> </w:t>
      </w:r>
      <w:r w:rsidRPr="009A7692">
        <w:rPr>
          <w:rFonts w:ascii="Arial Narrow" w:hAnsi="Arial Narrow" w:cs="Verdana"/>
          <w:sz w:val="22"/>
          <w:szCs w:val="22"/>
        </w:rPr>
        <w:t>a contenere i costi di</w:t>
      </w:r>
      <w:r w:rsidR="00283666">
        <w:rPr>
          <w:rFonts w:ascii="Arial Narrow" w:hAnsi="Arial Narrow" w:cs="Verdana"/>
          <w:sz w:val="22"/>
          <w:szCs w:val="22"/>
        </w:rPr>
        <w:t xml:space="preserve"> </w:t>
      </w:r>
      <w:r w:rsidRPr="009A7692">
        <w:rPr>
          <w:rFonts w:ascii="Arial Narrow" w:hAnsi="Arial Narrow" w:cs="Verdana"/>
          <w:sz w:val="22"/>
          <w:szCs w:val="22"/>
        </w:rPr>
        <w:t>funzionamento della società attraverso la riduzione del numero degli amministratori presenti</w:t>
      </w:r>
      <w:r w:rsidR="00283666">
        <w:rPr>
          <w:rFonts w:ascii="Arial Narrow" w:hAnsi="Arial Narrow" w:cs="Verdana"/>
          <w:sz w:val="22"/>
          <w:szCs w:val="22"/>
        </w:rPr>
        <w:t xml:space="preserve"> </w:t>
      </w:r>
      <w:r w:rsidRPr="009A7692">
        <w:rPr>
          <w:rFonts w:ascii="Arial Narrow" w:hAnsi="Arial Narrow" w:cs="Verdana"/>
          <w:sz w:val="22"/>
          <w:szCs w:val="22"/>
        </w:rPr>
        <w:t>nel Consiglio di Amministrazione e delle relative remunerazioni; ad oggi tali misure non</w:t>
      </w:r>
      <w:r w:rsidR="00283666">
        <w:rPr>
          <w:rFonts w:ascii="Arial Narrow" w:hAnsi="Arial Narrow" w:cs="Verdana"/>
          <w:sz w:val="22"/>
          <w:szCs w:val="22"/>
        </w:rPr>
        <w:t xml:space="preserve"> </w:t>
      </w:r>
      <w:r w:rsidRPr="009A7692">
        <w:rPr>
          <w:rFonts w:ascii="Arial Narrow" w:hAnsi="Arial Narrow" w:cs="Verdana"/>
          <w:sz w:val="22"/>
          <w:szCs w:val="22"/>
        </w:rPr>
        <w:t>risultano attuate.</w:t>
      </w: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color w:val="000000"/>
          <w:sz w:val="22"/>
          <w:szCs w:val="22"/>
        </w:rPr>
      </w:pPr>
      <w:r w:rsidRPr="009A7692">
        <w:rPr>
          <w:rFonts w:ascii="Arial Narrow" w:hAnsi="Arial Narrow" w:cs="Verdana"/>
          <w:sz w:val="22"/>
          <w:szCs w:val="22"/>
        </w:rPr>
        <w:t xml:space="preserve">Tuttavia,come previsto nel </w:t>
      </w:r>
      <w:r w:rsidRPr="009A7692">
        <w:rPr>
          <w:rFonts w:ascii="Arial Narrow" w:hAnsi="Arial Narrow" w:cs="Verdana-Italic"/>
          <w:i/>
          <w:iCs/>
          <w:sz w:val="22"/>
          <w:szCs w:val="22"/>
        </w:rPr>
        <w:t xml:space="preserve">Piano 2015, </w:t>
      </w:r>
      <w:r w:rsidRPr="009A7692">
        <w:rPr>
          <w:rFonts w:ascii="Arial Narrow" w:hAnsi="Arial Narrow" w:cs="Verdana"/>
          <w:sz w:val="22"/>
          <w:szCs w:val="22"/>
        </w:rPr>
        <w:t>l’Amministrazione Comunale ha mantenuto la propria</w:t>
      </w:r>
      <w:r w:rsidR="001A6D59">
        <w:rPr>
          <w:rFonts w:ascii="Arial Narrow" w:hAnsi="Arial Narrow" w:cs="Verdana"/>
          <w:sz w:val="22"/>
          <w:szCs w:val="22"/>
        </w:rPr>
        <w:t xml:space="preserve"> </w:t>
      </w:r>
      <w:r w:rsidRPr="009A7692">
        <w:rPr>
          <w:rFonts w:ascii="Arial Narrow" w:hAnsi="Arial Narrow" w:cs="Verdana"/>
          <w:sz w:val="22"/>
          <w:szCs w:val="22"/>
        </w:rPr>
        <w:t>partecipazione, seppur minoritaria, nella società prendendo atto dell’invarianza della</w:t>
      </w:r>
      <w:r w:rsidR="00283666">
        <w:rPr>
          <w:rFonts w:ascii="Arial Narrow" w:hAnsi="Arial Narrow" w:cs="Verdana"/>
          <w:sz w:val="22"/>
          <w:szCs w:val="22"/>
        </w:rPr>
        <w:t xml:space="preserve"> </w:t>
      </w:r>
      <w:r w:rsidRPr="009A7692">
        <w:rPr>
          <w:rFonts w:ascii="Arial Narrow" w:hAnsi="Arial Narrow" w:cs="Verdana"/>
          <w:sz w:val="22"/>
          <w:szCs w:val="22"/>
        </w:rPr>
        <w:t xml:space="preserve">composizione del Consiglio di Amministrazione </w:t>
      </w:r>
      <w:r w:rsidR="00374A90">
        <w:rPr>
          <w:rFonts w:ascii="Arial Narrow" w:hAnsi="Arial Narrow" w:cs="Verdana"/>
          <w:sz w:val="22"/>
          <w:szCs w:val="22"/>
        </w:rPr>
        <w:t>di APAM S.p.A e ritenendo di pro</w:t>
      </w:r>
      <w:r w:rsidRPr="009A7692">
        <w:rPr>
          <w:rFonts w:ascii="Arial Narrow" w:hAnsi="Arial Narrow" w:cs="Verdana"/>
          <w:sz w:val="22"/>
          <w:szCs w:val="22"/>
        </w:rPr>
        <w:t>seguire nella</w:t>
      </w:r>
      <w:r w:rsidR="00283666">
        <w:rPr>
          <w:rFonts w:ascii="Arial Narrow" w:hAnsi="Arial Narrow" w:cs="Verdana"/>
          <w:sz w:val="22"/>
          <w:szCs w:val="22"/>
        </w:rPr>
        <w:t xml:space="preserve"> </w:t>
      </w:r>
      <w:r w:rsidRPr="009A7692">
        <w:rPr>
          <w:rFonts w:ascii="Arial Narrow" w:hAnsi="Arial Narrow" w:cs="Verdana"/>
          <w:sz w:val="22"/>
          <w:szCs w:val="22"/>
        </w:rPr>
        <w:t xml:space="preserve">direzione di una riduzione sia del numero e </w:t>
      </w:r>
      <w:r w:rsidR="00374A90">
        <w:rPr>
          <w:rFonts w:ascii="Arial Narrow" w:hAnsi="Arial Narrow" w:cs="Verdana"/>
          <w:sz w:val="22"/>
          <w:szCs w:val="22"/>
        </w:rPr>
        <w:t xml:space="preserve">che </w:t>
      </w:r>
      <w:r w:rsidRPr="009A7692">
        <w:rPr>
          <w:rFonts w:ascii="Arial Narrow" w:hAnsi="Arial Narrow" w:cs="Verdana"/>
          <w:sz w:val="22"/>
          <w:szCs w:val="22"/>
        </w:rPr>
        <w:t>delle remunerazioni del Consiglio di</w:t>
      </w:r>
      <w:r w:rsidR="00283666">
        <w:rPr>
          <w:rFonts w:ascii="Arial Narrow" w:hAnsi="Arial Narrow" w:cs="Verdana"/>
          <w:sz w:val="22"/>
          <w:szCs w:val="22"/>
        </w:rPr>
        <w:t xml:space="preserve"> </w:t>
      </w:r>
      <w:r w:rsidRPr="009A7692">
        <w:rPr>
          <w:rFonts w:ascii="Arial Narrow" w:hAnsi="Arial Narrow" w:cs="Verdana"/>
          <w:sz w:val="22"/>
          <w:szCs w:val="22"/>
        </w:rPr>
        <w:t>Amministrazione</w:t>
      </w:r>
      <w:r w:rsidR="00374A90">
        <w:rPr>
          <w:rFonts w:ascii="Arial Narrow" w:hAnsi="Arial Narrow" w:cs="Verdana"/>
          <w:sz w:val="22"/>
          <w:szCs w:val="22"/>
        </w:rPr>
        <w:t>,</w:t>
      </w:r>
      <w:r w:rsidRPr="009A7692">
        <w:rPr>
          <w:rFonts w:ascii="Arial Narrow" w:hAnsi="Arial Narrow" w:cs="Verdana"/>
          <w:sz w:val="22"/>
          <w:szCs w:val="22"/>
        </w:rPr>
        <w:t xml:space="preserve"> nonché dei costi di funzionamento della società (es. compensi del Collegio</w:t>
      </w:r>
      <w:r w:rsidR="00283666">
        <w:rPr>
          <w:rFonts w:ascii="Arial Narrow" w:hAnsi="Arial Narrow" w:cs="Verdana"/>
          <w:sz w:val="22"/>
          <w:szCs w:val="22"/>
        </w:rPr>
        <w:t xml:space="preserve"> </w:t>
      </w:r>
      <w:r w:rsidRPr="009A7692">
        <w:rPr>
          <w:rFonts w:ascii="Arial Narrow" w:hAnsi="Arial Narrow" w:cs="Verdana"/>
          <w:sz w:val="22"/>
          <w:szCs w:val="22"/>
        </w:rPr>
        <w:t>s</w:t>
      </w:r>
      <w:r w:rsidR="00374A90">
        <w:rPr>
          <w:rFonts w:ascii="Arial Narrow" w:hAnsi="Arial Narrow" w:cs="Verdana"/>
          <w:sz w:val="22"/>
          <w:szCs w:val="22"/>
        </w:rPr>
        <w:t>indacale e del Revisore Unico).</w:t>
      </w:r>
    </w:p>
    <w:p w:rsidR="007604CD" w:rsidRPr="00417ABF" w:rsidRDefault="007604CD" w:rsidP="00417ABF">
      <w:pPr>
        <w:autoSpaceDE w:val="0"/>
        <w:autoSpaceDN w:val="0"/>
        <w:adjustRightInd w:val="0"/>
        <w:jc w:val="both"/>
        <w:rPr>
          <w:rFonts w:ascii="Arial Narrow" w:hAnsi="Arial Narrow" w:cs="Calibri-Bold"/>
          <w:b/>
          <w:bCs/>
          <w:color w:val="000000"/>
          <w:sz w:val="22"/>
          <w:szCs w:val="22"/>
        </w:rPr>
      </w:pPr>
    </w:p>
    <w:p w:rsidR="00417ABF" w:rsidRDefault="00417ABF" w:rsidP="00417ABF">
      <w:pPr>
        <w:autoSpaceDE w:val="0"/>
        <w:autoSpaceDN w:val="0"/>
        <w:adjustRightInd w:val="0"/>
        <w:jc w:val="both"/>
        <w:rPr>
          <w:rFonts w:ascii="Arial Narrow" w:hAnsi="Arial Narrow" w:cs="Calibri-Bold"/>
          <w:b/>
          <w:bCs/>
          <w:sz w:val="22"/>
          <w:szCs w:val="22"/>
        </w:rPr>
      </w:pPr>
    </w:p>
    <w:p w:rsid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b/>
          <w:bCs/>
          <w:sz w:val="22"/>
          <w:szCs w:val="22"/>
        </w:rPr>
      </w:pPr>
      <w:r w:rsidRPr="009A7692">
        <w:rPr>
          <w:rFonts w:ascii="Arial Narrow" w:hAnsi="Arial Narrow" w:cs="Arial"/>
          <w:b/>
          <w:bCs/>
          <w:sz w:val="22"/>
          <w:szCs w:val="22"/>
        </w:rPr>
        <w:t>Organismo/Ente strumentale/Società: TEA SPA</w:t>
      </w:r>
    </w:p>
    <w:p w:rsid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b/>
          <w:bCs/>
          <w:sz w:val="22"/>
          <w:szCs w:val="22"/>
        </w:rPr>
      </w:pP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La Società è a capitale interamente detenuto da Enti Locali della Provincia di Mantova e dal</w:t>
      </w:r>
      <w:r w:rsidR="001A6D59">
        <w:rPr>
          <w:rFonts w:ascii="Arial Narrow" w:hAnsi="Arial Narrow" w:cs="Arial"/>
          <w:sz w:val="22"/>
          <w:szCs w:val="22"/>
        </w:rPr>
        <w:t xml:space="preserve"> </w:t>
      </w:r>
      <w:r w:rsidRPr="009A7692">
        <w:rPr>
          <w:rFonts w:ascii="Arial Narrow" w:hAnsi="Arial Narrow" w:cs="Arial"/>
          <w:sz w:val="22"/>
          <w:szCs w:val="22"/>
        </w:rPr>
        <w:t>Comune di Settimo Milanese.</w:t>
      </w: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La quota di partecipazione del Comune di Dosolo è pari a 0,0022%;al 31.12.2014 il capitale</w:t>
      </w:r>
      <w:r w:rsidR="001A6D59">
        <w:rPr>
          <w:rFonts w:ascii="Arial Narrow" w:hAnsi="Arial Narrow" w:cs="Arial"/>
          <w:sz w:val="22"/>
          <w:szCs w:val="22"/>
        </w:rPr>
        <w:t xml:space="preserve"> </w:t>
      </w:r>
      <w:r w:rsidRPr="009A7692">
        <w:rPr>
          <w:rFonts w:ascii="Arial Narrow" w:hAnsi="Arial Narrow" w:cs="Arial"/>
          <w:sz w:val="22"/>
          <w:szCs w:val="22"/>
        </w:rPr>
        <w:t>sociale di TEA s.p.a. era composto di n. 277.768 azioni, pari ad euro 71.941.912,00 -interamente versato e ripartito tra 59 comuni di cui n.58 della Provincia di Mantova</w:t>
      </w:r>
      <w:r w:rsidR="00374A90">
        <w:rPr>
          <w:rFonts w:ascii="Arial Narrow" w:hAnsi="Arial Narrow" w:cs="Arial"/>
          <w:sz w:val="22"/>
          <w:szCs w:val="22"/>
        </w:rPr>
        <w:t>,</w:t>
      </w:r>
      <w:r w:rsidRPr="009A7692">
        <w:rPr>
          <w:rFonts w:ascii="Arial Narrow" w:hAnsi="Arial Narrow" w:cs="Arial"/>
          <w:sz w:val="22"/>
          <w:szCs w:val="22"/>
        </w:rPr>
        <w:t xml:space="preserve"> oltre al</w:t>
      </w:r>
      <w:r w:rsidR="001A6D59">
        <w:rPr>
          <w:rFonts w:ascii="Arial Narrow" w:hAnsi="Arial Narrow" w:cs="Arial"/>
          <w:sz w:val="22"/>
          <w:szCs w:val="22"/>
        </w:rPr>
        <w:t xml:space="preserve"> </w:t>
      </w:r>
      <w:r w:rsidRPr="009A7692">
        <w:rPr>
          <w:rFonts w:ascii="Arial Narrow" w:hAnsi="Arial Narrow" w:cs="Arial"/>
          <w:sz w:val="22"/>
          <w:szCs w:val="22"/>
        </w:rPr>
        <w:t>Comune di Settimo Milanese (MI).</w:t>
      </w: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TEA spa è una società capogruppo,costituita per la gestione dei servizi pubblici di sviluppo</w:t>
      </w:r>
      <w:r w:rsidR="001A6D59">
        <w:rPr>
          <w:rFonts w:ascii="Arial Narrow" w:hAnsi="Arial Narrow" w:cs="Arial"/>
          <w:sz w:val="22"/>
          <w:szCs w:val="22"/>
        </w:rPr>
        <w:t xml:space="preserve"> </w:t>
      </w:r>
      <w:r w:rsidRPr="009A7692">
        <w:rPr>
          <w:rFonts w:ascii="Arial Narrow" w:hAnsi="Arial Narrow" w:cs="Arial"/>
          <w:sz w:val="22"/>
          <w:szCs w:val="22"/>
        </w:rPr>
        <w:t>del territorio e dell'ambiente e opera in particolare nei settori dell’energia, del ciclo idrico</w:t>
      </w:r>
      <w:r w:rsidR="001A6D59">
        <w:rPr>
          <w:rFonts w:ascii="Arial Narrow" w:hAnsi="Arial Narrow" w:cs="Arial"/>
          <w:sz w:val="22"/>
          <w:szCs w:val="22"/>
        </w:rPr>
        <w:t xml:space="preserve"> </w:t>
      </w:r>
      <w:r w:rsidRPr="009A7692">
        <w:rPr>
          <w:rFonts w:ascii="Arial Narrow" w:hAnsi="Arial Narrow" w:cs="Arial"/>
          <w:sz w:val="22"/>
          <w:szCs w:val="22"/>
        </w:rPr>
        <w:t>integrato e dell’ambiente ed è titolare di reti e impianti. Svolge tali servizi in forma diretta</w:t>
      </w:r>
      <w:r w:rsidR="001A6D59">
        <w:rPr>
          <w:rFonts w:ascii="Arial Narrow" w:hAnsi="Arial Narrow" w:cs="Arial"/>
          <w:sz w:val="22"/>
          <w:szCs w:val="22"/>
        </w:rPr>
        <w:t xml:space="preserve"> </w:t>
      </w:r>
      <w:r w:rsidRPr="009A7692">
        <w:rPr>
          <w:rFonts w:ascii="Arial Narrow" w:hAnsi="Arial Narrow" w:cs="Arial"/>
          <w:sz w:val="22"/>
          <w:szCs w:val="22"/>
        </w:rPr>
        <w:t>con propri dipendenti e avvalendosi di diverse società operative da questa controllate.</w:t>
      </w:r>
      <w:r w:rsidR="001A6D59">
        <w:rPr>
          <w:rFonts w:ascii="Arial Narrow" w:hAnsi="Arial Narrow" w:cs="Arial"/>
          <w:sz w:val="22"/>
          <w:szCs w:val="22"/>
        </w:rPr>
        <w:t xml:space="preserve"> </w:t>
      </w:r>
      <w:r w:rsidRPr="009A7692">
        <w:rPr>
          <w:rFonts w:ascii="Arial Narrow" w:hAnsi="Arial Narrow" w:cs="Arial"/>
          <w:sz w:val="22"/>
          <w:szCs w:val="22"/>
        </w:rPr>
        <w:t>L’assetto attuale vede una società patrimoniale capogruppo, Tea, ove è collocata la maggior</w:t>
      </w:r>
      <w:r w:rsidR="00283666">
        <w:rPr>
          <w:rFonts w:ascii="Arial Narrow" w:hAnsi="Arial Narrow" w:cs="Arial"/>
          <w:sz w:val="22"/>
          <w:szCs w:val="22"/>
        </w:rPr>
        <w:t xml:space="preserve"> </w:t>
      </w:r>
      <w:r w:rsidRPr="009A7692">
        <w:rPr>
          <w:rFonts w:ascii="Arial Narrow" w:hAnsi="Arial Narrow" w:cs="Arial"/>
          <w:sz w:val="22"/>
          <w:szCs w:val="22"/>
        </w:rPr>
        <w:t>parte del patrimonio, e diverse società operative di settore: Mantova Ambiente S.r.l.; Tea Sei</w:t>
      </w:r>
      <w:r w:rsidR="00283666">
        <w:rPr>
          <w:rFonts w:ascii="Arial Narrow" w:hAnsi="Arial Narrow" w:cs="Arial"/>
          <w:sz w:val="22"/>
          <w:szCs w:val="22"/>
        </w:rPr>
        <w:t xml:space="preserve"> </w:t>
      </w:r>
      <w:r w:rsidRPr="009A7692">
        <w:rPr>
          <w:rFonts w:ascii="Arial Narrow" w:hAnsi="Arial Narrow" w:cs="Arial"/>
          <w:sz w:val="22"/>
          <w:szCs w:val="22"/>
        </w:rPr>
        <w:t>S.r.l.; Tea Energia S.r.l.;Tea Acque S.r.l.; Tea Onoranze Funebri S.r.l.; Tea Rete Luce S.r.l.</w:t>
      </w:r>
      <w:r w:rsidR="001A6D59">
        <w:rPr>
          <w:rFonts w:ascii="Arial Narrow" w:hAnsi="Arial Narrow" w:cs="Arial"/>
          <w:sz w:val="22"/>
          <w:szCs w:val="22"/>
        </w:rPr>
        <w:t xml:space="preserve"> </w:t>
      </w:r>
      <w:r w:rsidRPr="009A7692">
        <w:rPr>
          <w:rFonts w:ascii="Arial Narrow" w:hAnsi="Arial Narrow" w:cs="Arial"/>
          <w:sz w:val="22"/>
          <w:szCs w:val="22"/>
        </w:rPr>
        <w:t>La gestione societaria, nel triennio 2012-2014 si è chiusa,per tutte le annualità, con un</w:t>
      </w:r>
      <w:r w:rsidR="001A6D59">
        <w:rPr>
          <w:rFonts w:ascii="Arial Narrow" w:hAnsi="Arial Narrow" w:cs="Arial"/>
          <w:sz w:val="22"/>
          <w:szCs w:val="22"/>
        </w:rPr>
        <w:t xml:space="preserve"> </w:t>
      </w:r>
      <w:r w:rsidRPr="009A7692">
        <w:rPr>
          <w:rFonts w:ascii="Arial Narrow" w:hAnsi="Arial Narrow" w:cs="Arial"/>
          <w:sz w:val="22"/>
          <w:szCs w:val="22"/>
        </w:rPr>
        <w:t>consistente utile di bilancio.</w:t>
      </w: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Il Consiglio di Amministrazione della società capogruppo, è composto da 5 membri ed inosservanza dell'art.18 del DL.90/2014, tre sono dipendenti di Comuni soci(Mantova,</w:t>
      </w:r>
      <w:r w:rsidR="00374A90">
        <w:rPr>
          <w:rFonts w:ascii="Arial Narrow" w:hAnsi="Arial Narrow" w:cs="Arial"/>
          <w:sz w:val="22"/>
          <w:szCs w:val="22"/>
        </w:rPr>
        <w:t xml:space="preserve"> Suzzara e </w:t>
      </w:r>
      <w:r w:rsidRPr="009A7692">
        <w:rPr>
          <w:rFonts w:ascii="Arial Narrow" w:hAnsi="Arial Narrow" w:cs="Arial"/>
          <w:sz w:val="22"/>
          <w:szCs w:val="22"/>
        </w:rPr>
        <w:t>S.Martino Dall'Argine).Il Collegio sindacale è composto da tre membri:un Presidente e due sindaci effettivi;</w:t>
      </w:r>
      <w:r w:rsidR="00374A90">
        <w:rPr>
          <w:rFonts w:ascii="Arial Narrow" w:hAnsi="Arial Narrow" w:cs="Arial"/>
          <w:sz w:val="22"/>
          <w:szCs w:val="22"/>
        </w:rPr>
        <w:t xml:space="preserve"> l</w:t>
      </w:r>
      <w:r w:rsidRPr="009A7692">
        <w:rPr>
          <w:rFonts w:ascii="Arial Narrow" w:hAnsi="Arial Narrow" w:cs="Arial"/>
          <w:sz w:val="22"/>
          <w:szCs w:val="22"/>
        </w:rPr>
        <w:t>a Società di Revisione del Bilancio di esercizio è la</w:t>
      </w:r>
      <w:r w:rsidR="001A6D59">
        <w:rPr>
          <w:rFonts w:ascii="Arial Narrow" w:hAnsi="Arial Narrow" w:cs="Arial"/>
          <w:sz w:val="22"/>
          <w:szCs w:val="22"/>
        </w:rPr>
        <w:t xml:space="preserve"> </w:t>
      </w:r>
      <w:r w:rsidRPr="009A7692">
        <w:rPr>
          <w:rFonts w:ascii="Arial Narrow" w:hAnsi="Arial Narrow" w:cs="Arial"/>
          <w:sz w:val="22"/>
          <w:szCs w:val="22"/>
        </w:rPr>
        <w:t>Deloitte</w:t>
      </w:r>
      <w:r w:rsidR="001A6D59">
        <w:rPr>
          <w:rFonts w:ascii="Arial Narrow" w:hAnsi="Arial Narrow" w:cs="Arial"/>
          <w:sz w:val="22"/>
          <w:szCs w:val="22"/>
        </w:rPr>
        <w:t xml:space="preserve"> </w:t>
      </w:r>
      <w:r w:rsidRPr="009A7692">
        <w:rPr>
          <w:rFonts w:ascii="Arial Narrow" w:hAnsi="Arial Narrow" w:cs="Arial"/>
          <w:sz w:val="22"/>
          <w:szCs w:val="22"/>
        </w:rPr>
        <w:t>&amp;Touche S.p.a.</w:t>
      </w: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Per le peculiarità e per l’assetto societario di Tea S.p.A,</w:t>
      </w:r>
      <w:r w:rsidR="00374A90">
        <w:rPr>
          <w:rFonts w:ascii="Arial Narrow" w:hAnsi="Arial Narrow" w:cs="Arial"/>
          <w:sz w:val="22"/>
          <w:szCs w:val="22"/>
        </w:rPr>
        <w:t xml:space="preserve"> come già indicato nel Piano 2015, </w:t>
      </w:r>
      <w:r w:rsidRPr="009A7692">
        <w:rPr>
          <w:rFonts w:ascii="Arial Narrow" w:hAnsi="Arial Narrow" w:cs="Arial"/>
          <w:sz w:val="22"/>
          <w:szCs w:val="22"/>
        </w:rPr>
        <w:t>la stessa</w:t>
      </w:r>
      <w:r w:rsidR="001A6D59">
        <w:rPr>
          <w:rFonts w:ascii="Arial Narrow" w:hAnsi="Arial Narrow" w:cs="Arial"/>
          <w:sz w:val="22"/>
          <w:szCs w:val="22"/>
        </w:rPr>
        <w:t xml:space="preserve"> </w:t>
      </w:r>
      <w:r w:rsidRPr="009A7692">
        <w:rPr>
          <w:rFonts w:ascii="Arial Narrow" w:hAnsi="Arial Narrow" w:cs="Arial"/>
          <w:sz w:val="22"/>
          <w:szCs w:val="22"/>
        </w:rPr>
        <w:t>non rien</w:t>
      </w:r>
      <w:r w:rsidR="00374A90">
        <w:rPr>
          <w:rFonts w:ascii="Arial Narrow" w:hAnsi="Arial Narrow" w:cs="Arial"/>
          <w:sz w:val="22"/>
          <w:szCs w:val="22"/>
        </w:rPr>
        <w:t>tra fra le previsioni de</w:t>
      </w:r>
      <w:r w:rsidRPr="009A7692">
        <w:rPr>
          <w:rFonts w:ascii="Arial Narrow" w:hAnsi="Arial Narrow" w:cs="Arial"/>
          <w:sz w:val="22"/>
          <w:szCs w:val="22"/>
        </w:rPr>
        <w:t>ll'art. 1 c. 611 della L.190/2014</w:t>
      </w:r>
      <w:r w:rsidR="00374A90">
        <w:rPr>
          <w:rFonts w:ascii="Arial Narrow" w:hAnsi="Arial Narrow" w:cs="Arial"/>
          <w:sz w:val="22"/>
          <w:szCs w:val="22"/>
        </w:rPr>
        <w:t>,</w:t>
      </w:r>
      <w:r w:rsidRPr="009A7692">
        <w:rPr>
          <w:rFonts w:ascii="Arial Narrow" w:hAnsi="Arial Narrow" w:cs="Arial"/>
          <w:sz w:val="22"/>
          <w:szCs w:val="22"/>
        </w:rPr>
        <w:t xml:space="preserve"> per cui vi sia un</w:t>
      </w:r>
      <w:r w:rsidR="00283666">
        <w:rPr>
          <w:rFonts w:ascii="Arial Narrow" w:hAnsi="Arial Narrow" w:cs="Arial"/>
          <w:sz w:val="22"/>
          <w:szCs w:val="22"/>
        </w:rPr>
        <w:t xml:space="preserve"> </w:t>
      </w:r>
      <w:r w:rsidRPr="009A7692">
        <w:rPr>
          <w:rFonts w:ascii="Arial Narrow" w:hAnsi="Arial Narrow" w:cs="Arial"/>
          <w:sz w:val="22"/>
          <w:szCs w:val="22"/>
        </w:rPr>
        <w:t>obbligo di provvedere alla dismissione della partecipazione societaria da parte del</w:t>
      </w:r>
      <w:r w:rsidR="001A6D59">
        <w:rPr>
          <w:rFonts w:ascii="Arial Narrow" w:hAnsi="Arial Narrow" w:cs="Arial"/>
          <w:sz w:val="22"/>
          <w:szCs w:val="22"/>
        </w:rPr>
        <w:t xml:space="preserve"> </w:t>
      </w:r>
      <w:r w:rsidRPr="009A7692">
        <w:rPr>
          <w:rFonts w:ascii="Arial Narrow" w:hAnsi="Arial Narrow" w:cs="Arial"/>
          <w:sz w:val="22"/>
          <w:szCs w:val="22"/>
        </w:rPr>
        <w:t>Comune,fatt</w:t>
      </w:r>
      <w:r w:rsidR="00374A90">
        <w:rPr>
          <w:rFonts w:ascii="Arial Narrow" w:hAnsi="Arial Narrow" w:cs="Arial"/>
          <w:sz w:val="22"/>
          <w:szCs w:val="22"/>
        </w:rPr>
        <w:t>a</w:t>
      </w:r>
      <w:r w:rsidRPr="009A7692">
        <w:rPr>
          <w:rFonts w:ascii="Arial Narrow" w:hAnsi="Arial Narrow" w:cs="Arial"/>
          <w:sz w:val="22"/>
          <w:szCs w:val="22"/>
        </w:rPr>
        <w:t xml:space="preserve"> salv</w:t>
      </w:r>
      <w:r w:rsidR="00374A90">
        <w:rPr>
          <w:rFonts w:ascii="Arial Narrow" w:hAnsi="Arial Narrow" w:cs="Arial"/>
          <w:sz w:val="22"/>
          <w:szCs w:val="22"/>
        </w:rPr>
        <w:t>a</w:t>
      </w:r>
      <w:r w:rsidRPr="009A7692">
        <w:rPr>
          <w:rFonts w:ascii="Arial Narrow" w:hAnsi="Arial Narrow" w:cs="Arial"/>
          <w:sz w:val="22"/>
          <w:szCs w:val="22"/>
        </w:rPr>
        <w:t xml:space="preserve"> l’eventuale aggregazione con altre società di servizi pubblici locali di</w:t>
      </w:r>
      <w:r w:rsidR="001A6D59">
        <w:rPr>
          <w:rFonts w:ascii="Arial Narrow" w:hAnsi="Arial Narrow" w:cs="Arial"/>
          <w:sz w:val="22"/>
          <w:szCs w:val="22"/>
        </w:rPr>
        <w:t xml:space="preserve"> </w:t>
      </w:r>
      <w:r w:rsidRPr="009A7692">
        <w:rPr>
          <w:rFonts w:ascii="Arial Narrow" w:hAnsi="Arial Narrow" w:cs="Arial"/>
          <w:sz w:val="22"/>
          <w:szCs w:val="22"/>
        </w:rPr>
        <w:t>rilevanza economica.</w:t>
      </w: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lastRenderedPageBreak/>
        <w:t>Con il Piano di razionalizzazione l'Amministrazione Comunale ha motivato la scelta di</w:t>
      </w:r>
      <w:r w:rsidR="00283666">
        <w:rPr>
          <w:rFonts w:ascii="Arial Narrow" w:hAnsi="Arial Narrow" w:cs="Arial"/>
          <w:sz w:val="22"/>
          <w:szCs w:val="22"/>
        </w:rPr>
        <w:t xml:space="preserve"> </w:t>
      </w:r>
      <w:r w:rsidRPr="009A7692">
        <w:rPr>
          <w:rFonts w:ascii="Arial Narrow" w:hAnsi="Arial Narrow" w:cs="Arial"/>
          <w:sz w:val="22"/>
          <w:szCs w:val="22"/>
        </w:rPr>
        <w:t>mantenere la proprietà delle quote di partecipazione in TEA S.p.A</w:t>
      </w:r>
      <w:r w:rsidR="007A692F">
        <w:rPr>
          <w:rFonts w:ascii="Arial Narrow" w:hAnsi="Arial Narrow" w:cs="Arial"/>
          <w:sz w:val="22"/>
          <w:szCs w:val="22"/>
        </w:rPr>
        <w:t>,,</w:t>
      </w:r>
      <w:r w:rsidRPr="009A7692">
        <w:rPr>
          <w:rFonts w:ascii="Arial Narrow" w:hAnsi="Arial Narrow" w:cs="Arial"/>
          <w:sz w:val="22"/>
          <w:szCs w:val="22"/>
        </w:rPr>
        <w:t xml:space="preserve"> in quanto società che</w:t>
      </w:r>
      <w:r w:rsidR="00283666">
        <w:rPr>
          <w:rFonts w:ascii="Arial Narrow" w:hAnsi="Arial Narrow" w:cs="Arial"/>
          <w:sz w:val="22"/>
          <w:szCs w:val="22"/>
        </w:rPr>
        <w:t xml:space="preserve"> </w:t>
      </w:r>
      <w:r w:rsidRPr="009A7692">
        <w:rPr>
          <w:rFonts w:ascii="Arial Narrow" w:hAnsi="Arial Narrow" w:cs="Arial"/>
          <w:sz w:val="22"/>
          <w:szCs w:val="22"/>
        </w:rPr>
        <w:t>organizza e gestisce servizi pubblici a rilevanza economica,che rispondono alle finalità</w:t>
      </w:r>
      <w:r w:rsidR="00283666">
        <w:rPr>
          <w:rFonts w:ascii="Arial Narrow" w:hAnsi="Arial Narrow" w:cs="Arial"/>
          <w:sz w:val="22"/>
          <w:szCs w:val="22"/>
        </w:rPr>
        <w:t xml:space="preserve"> </w:t>
      </w:r>
      <w:r w:rsidRPr="009A7692">
        <w:rPr>
          <w:rFonts w:ascii="Arial Narrow" w:hAnsi="Arial Narrow" w:cs="Arial"/>
          <w:sz w:val="22"/>
          <w:szCs w:val="22"/>
        </w:rPr>
        <w:t>istituzionali del Comune.</w:t>
      </w:r>
    </w:p>
    <w:p w:rsidR="009C73D0" w:rsidRDefault="009C73D0" w:rsidP="00417ABF">
      <w:pPr>
        <w:autoSpaceDE w:val="0"/>
        <w:autoSpaceDN w:val="0"/>
        <w:adjustRightInd w:val="0"/>
        <w:jc w:val="both"/>
        <w:rPr>
          <w:rFonts w:ascii="Arial Narrow" w:hAnsi="Arial Narrow" w:cs="Calibri-Bold"/>
          <w:b/>
          <w:bCs/>
          <w:sz w:val="22"/>
          <w:szCs w:val="22"/>
        </w:rPr>
      </w:pPr>
    </w:p>
    <w:p w:rsidR="009C73D0" w:rsidRDefault="009C73D0" w:rsidP="00417ABF">
      <w:pPr>
        <w:autoSpaceDE w:val="0"/>
        <w:autoSpaceDN w:val="0"/>
        <w:adjustRightInd w:val="0"/>
        <w:jc w:val="both"/>
        <w:rPr>
          <w:rFonts w:ascii="Arial Narrow" w:hAnsi="Arial Narrow" w:cs="Calibri-Bold"/>
          <w:b/>
          <w:bCs/>
          <w:sz w:val="22"/>
          <w:szCs w:val="22"/>
        </w:rPr>
      </w:pPr>
    </w:p>
    <w:p w:rsidR="005E3123" w:rsidRPr="007A692F" w:rsidRDefault="005E3123" w:rsidP="005E312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sz w:val="22"/>
          <w:szCs w:val="22"/>
        </w:rPr>
      </w:pPr>
      <w:r w:rsidRPr="007A692F">
        <w:rPr>
          <w:rFonts w:ascii="Arial Narrow" w:hAnsi="Arial Narrow" w:cs="Calibri-Bold"/>
          <w:b/>
          <w:bCs/>
          <w:sz w:val="22"/>
          <w:szCs w:val="22"/>
        </w:rPr>
        <w:t>Organismo/Ente strumentale/Società: G.I.S.I. SPA</w:t>
      </w:r>
    </w:p>
    <w:p w:rsidR="005E3123" w:rsidRPr="007A692F" w:rsidRDefault="005E3123" w:rsidP="005E312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sz w:val="22"/>
          <w:szCs w:val="22"/>
        </w:rPr>
      </w:pP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Gisi è una Società per Azioni a capitale totalmente pubblico i cui soci, alla data odierna, sono:</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OpenSymbol"/>
          <w:sz w:val="22"/>
          <w:szCs w:val="22"/>
        </w:rPr>
        <w:t xml:space="preserve"> </w:t>
      </w:r>
      <w:r w:rsidRPr="007A692F">
        <w:rPr>
          <w:rFonts w:ascii="Arial Narrow" w:hAnsi="Arial Narrow" w:cs="Verdana"/>
          <w:sz w:val="22"/>
          <w:szCs w:val="22"/>
        </w:rPr>
        <w:t>Comune di Casalmaggiore, per una quota del 20,370% ;</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OpenSymbol"/>
          <w:sz w:val="22"/>
          <w:szCs w:val="22"/>
        </w:rPr>
        <w:t xml:space="preserve"> </w:t>
      </w:r>
      <w:r w:rsidRPr="007A692F">
        <w:rPr>
          <w:rFonts w:ascii="Arial Narrow" w:hAnsi="Arial Narrow" w:cs="Verdana"/>
          <w:sz w:val="22"/>
          <w:szCs w:val="22"/>
        </w:rPr>
        <w:t>Comune di Pomponesco, per una quota del 5,075% ;</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OpenSymbol"/>
          <w:sz w:val="22"/>
          <w:szCs w:val="22"/>
        </w:rPr>
        <w:t xml:space="preserve"> </w:t>
      </w:r>
      <w:r w:rsidRPr="007A692F">
        <w:rPr>
          <w:rFonts w:ascii="Arial Narrow" w:hAnsi="Arial Narrow" w:cs="Verdana"/>
          <w:sz w:val="22"/>
          <w:szCs w:val="22"/>
        </w:rPr>
        <w:t>Comune di Dosolo,per una quota del 12,475%;</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OpenSymbol"/>
          <w:sz w:val="22"/>
          <w:szCs w:val="22"/>
        </w:rPr>
        <w:t xml:space="preserve"> </w:t>
      </w:r>
      <w:r w:rsidRPr="007A692F">
        <w:rPr>
          <w:rFonts w:ascii="Arial Narrow" w:hAnsi="Arial Narrow" w:cs="Verdana"/>
          <w:sz w:val="22"/>
          <w:szCs w:val="22"/>
        </w:rPr>
        <w:t>Comune di Sabbioneta, per una quota del 12,830% ;</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OpenSymbol"/>
          <w:sz w:val="22"/>
          <w:szCs w:val="22"/>
        </w:rPr>
        <w:t xml:space="preserve"> </w:t>
      </w:r>
      <w:r w:rsidRPr="007A692F">
        <w:rPr>
          <w:rFonts w:ascii="Arial Narrow" w:hAnsi="Arial Narrow" w:cs="Verdana"/>
          <w:sz w:val="22"/>
          <w:szCs w:val="22"/>
        </w:rPr>
        <w:t>Comune di Viadana,per una quota del 49,250%.</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La Società è stata costituita il 30.</w:t>
      </w:r>
      <w:r w:rsidR="007A692F">
        <w:rPr>
          <w:rFonts w:ascii="Arial Narrow" w:hAnsi="Arial Narrow" w:cs="Verdana"/>
          <w:sz w:val="22"/>
          <w:szCs w:val="22"/>
        </w:rPr>
        <w:t>0</w:t>
      </w:r>
      <w:r w:rsidRPr="007A692F">
        <w:rPr>
          <w:rFonts w:ascii="Arial Narrow" w:hAnsi="Arial Narrow" w:cs="Verdana"/>
          <w:sz w:val="22"/>
          <w:szCs w:val="22"/>
        </w:rPr>
        <w:t>3.1998, in seguito alla trasformazione del Consorzio di Depurazione Idrica Viadanese</w:t>
      </w:r>
      <w:r w:rsidR="007A692F">
        <w:rPr>
          <w:rFonts w:ascii="Arial Narrow" w:hAnsi="Arial Narrow" w:cs="Verdana"/>
          <w:sz w:val="22"/>
          <w:szCs w:val="22"/>
        </w:rPr>
        <w:t>-</w:t>
      </w:r>
      <w:r w:rsidRPr="007A692F">
        <w:rPr>
          <w:rFonts w:ascii="Arial Narrow" w:hAnsi="Arial Narrow" w:cs="Verdana"/>
          <w:sz w:val="22"/>
          <w:szCs w:val="22"/>
        </w:rPr>
        <w:t xml:space="preserve"> Casalasco, con un capitale sociale pari ad € 5.408.00,00.</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L’attuale patrimonio netto è pari ad € 5.466.159,31 e dalla sua costituzione la Società non ha mai avuto perdite di esercizio e conferimento in conto capitale da parte dei soci .</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L’oggetto sociale è il collettamento e la depurazione delle acque reflue dei territori dei Comuni Soci .</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A seguito delle trasformazioni societarie imposte dal Legislatore,nell'ambito dei servizi</w:t>
      </w:r>
      <w:r w:rsidR="00283666">
        <w:rPr>
          <w:rFonts w:ascii="Arial Narrow" w:hAnsi="Arial Narrow" w:cs="Verdana"/>
          <w:sz w:val="22"/>
          <w:szCs w:val="22"/>
        </w:rPr>
        <w:t xml:space="preserve"> </w:t>
      </w:r>
      <w:r w:rsidRPr="007A692F">
        <w:rPr>
          <w:rFonts w:ascii="Arial Narrow" w:hAnsi="Arial Narrow" w:cs="Verdana"/>
          <w:sz w:val="22"/>
          <w:szCs w:val="22"/>
        </w:rPr>
        <w:t>pubblici a rete ed a seguito della costituzione- nel 2002 - degli AATO- ( Autorità dell'Ambito</w:t>
      </w:r>
      <w:r w:rsidR="00283666">
        <w:rPr>
          <w:rFonts w:ascii="Arial Narrow" w:hAnsi="Arial Narrow" w:cs="Verdana"/>
          <w:sz w:val="22"/>
          <w:szCs w:val="22"/>
        </w:rPr>
        <w:t xml:space="preserve"> </w:t>
      </w:r>
      <w:r w:rsidRPr="007A692F">
        <w:rPr>
          <w:rFonts w:ascii="Arial Narrow" w:hAnsi="Arial Narrow" w:cs="Verdana"/>
          <w:sz w:val="22"/>
          <w:szCs w:val="22"/>
        </w:rPr>
        <w:t>Territoriale Ottimale ) per la gestione del servizio idrico, l'ex AATO di Mantova, dal21.12.2011, trasformato in Azienda Speciale,denominata “Ufficio d'Ambito della Provincia</w:t>
      </w:r>
      <w:r w:rsidR="00283666">
        <w:rPr>
          <w:rFonts w:ascii="Arial Narrow" w:hAnsi="Arial Narrow" w:cs="Verdana"/>
          <w:sz w:val="22"/>
          <w:szCs w:val="22"/>
        </w:rPr>
        <w:t xml:space="preserve"> </w:t>
      </w:r>
      <w:r w:rsidRPr="007A692F">
        <w:rPr>
          <w:rFonts w:ascii="Arial Narrow" w:hAnsi="Arial Narrow" w:cs="Verdana"/>
          <w:sz w:val="22"/>
          <w:szCs w:val="22"/>
        </w:rPr>
        <w:t>di Mantova, ha individuato- a suo tempo- quale Gestore dell'Area Omogenea, in cui è</w:t>
      </w:r>
      <w:r w:rsidR="00283666">
        <w:rPr>
          <w:rFonts w:ascii="Arial Narrow" w:hAnsi="Arial Narrow" w:cs="Verdana"/>
          <w:sz w:val="22"/>
          <w:szCs w:val="22"/>
        </w:rPr>
        <w:t xml:space="preserve"> </w:t>
      </w:r>
      <w:r w:rsidRPr="007A692F">
        <w:rPr>
          <w:rFonts w:ascii="Arial Narrow" w:hAnsi="Arial Narrow" w:cs="Verdana"/>
          <w:sz w:val="22"/>
          <w:szCs w:val="22"/>
        </w:rPr>
        <w:t>incluso il Comune di Dosolo la società Tea Acque S.r.l</w:t>
      </w:r>
      <w:r w:rsidR="007A692F">
        <w:rPr>
          <w:rFonts w:ascii="Arial Narrow" w:hAnsi="Arial Narrow" w:cs="Verdana"/>
          <w:sz w:val="22"/>
          <w:szCs w:val="22"/>
        </w:rPr>
        <w:t>,</w:t>
      </w:r>
      <w:r w:rsidRPr="007A692F">
        <w:rPr>
          <w:rFonts w:ascii="Arial Narrow" w:hAnsi="Arial Narrow" w:cs="Verdana"/>
          <w:sz w:val="22"/>
          <w:szCs w:val="22"/>
        </w:rPr>
        <w:t xml:space="preserve"> che è subentrata nel servizio</w:t>
      </w:r>
      <w:r w:rsidR="00283666">
        <w:rPr>
          <w:rFonts w:ascii="Arial Narrow" w:hAnsi="Arial Narrow" w:cs="Verdana"/>
          <w:sz w:val="22"/>
          <w:szCs w:val="22"/>
        </w:rPr>
        <w:t xml:space="preserve"> </w:t>
      </w:r>
      <w:r w:rsidRPr="007A692F">
        <w:rPr>
          <w:rFonts w:ascii="Arial Narrow" w:hAnsi="Arial Narrow" w:cs="Verdana"/>
          <w:sz w:val="22"/>
          <w:szCs w:val="22"/>
        </w:rPr>
        <w:t>operativo,a GISI S.p.a. ed a tutt'oggi non è ancora avvenuto il passaggio definitivo di</w:t>
      </w:r>
      <w:r w:rsidR="00283666">
        <w:rPr>
          <w:rFonts w:ascii="Arial Narrow" w:hAnsi="Arial Narrow" w:cs="Verdana"/>
          <w:sz w:val="22"/>
          <w:szCs w:val="22"/>
        </w:rPr>
        <w:t xml:space="preserve"> </w:t>
      </w:r>
      <w:r w:rsidRPr="007A692F">
        <w:rPr>
          <w:rFonts w:ascii="Arial Narrow" w:hAnsi="Arial Narrow" w:cs="Verdana"/>
          <w:sz w:val="22"/>
          <w:szCs w:val="22"/>
        </w:rPr>
        <w:t>subentro.</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La Società è amministrata da un Consiglio di Amministrazione composto da cinque membri.</w:t>
      </w:r>
      <w:r w:rsidR="00283666">
        <w:rPr>
          <w:rFonts w:ascii="Arial Narrow" w:hAnsi="Arial Narrow" w:cs="Verdana"/>
          <w:sz w:val="22"/>
          <w:szCs w:val="22"/>
        </w:rPr>
        <w:t xml:space="preserve"> </w:t>
      </w:r>
      <w:r w:rsidRPr="007A692F">
        <w:rPr>
          <w:rFonts w:ascii="Arial Narrow" w:hAnsi="Arial Narrow" w:cs="Verdana"/>
          <w:sz w:val="22"/>
          <w:szCs w:val="22"/>
        </w:rPr>
        <w:t>La società non ha dipendenti e si avvale di un consulente tecnico per il controllo degli</w:t>
      </w:r>
      <w:r w:rsidR="00283666">
        <w:rPr>
          <w:rFonts w:ascii="Arial Narrow" w:hAnsi="Arial Narrow" w:cs="Verdana"/>
          <w:sz w:val="22"/>
          <w:szCs w:val="22"/>
        </w:rPr>
        <w:t xml:space="preserve"> </w:t>
      </w:r>
      <w:r w:rsidRPr="007A692F">
        <w:rPr>
          <w:rFonts w:ascii="Arial Narrow" w:hAnsi="Arial Narrow" w:cs="Verdana"/>
          <w:sz w:val="22"/>
          <w:szCs w:val="22"/>
        </w:rPr>
        <w:t>impianti e di un consulente amministrativo per la gestione contabile</w:t>
      </w:r>
      <w:r w:rsidR="007A692F">
        <w:rPr>
          <w:rFonts w:ascii="Arial Narrow" w:hAnsi="Arial Narrow" w:cs="Verdana"/>
          <w:sz w:val="22"/>
          <w:szCs w:val="22"/>
        </w:rPr>
        <w:t>,</w:t>
      </w:r>
      <w:r w:rsidRPr="007A692F">
        <w:rPr>
          <w:rFonts w:ascii="Arial Narrow" w:hAnsi="Arial Narrow" w:cs="Verdana"/>
          <w:sz w:val="22"/>
          <w:szCs w:val="22"/>
        </w:rPr>
        <w:t xml:space="preserve"> nonché di un</w:t>
      </w:r>
      <w:r w:rsidR="00283666">
        <w:rPr>
          <w:rFonts w:ascii="Arial Narrow" w:hAnsi="Arial Narrow" w:cs="Verdana"/>
          <w:sz w:val="22"/>
          <w:szCs w:val="22"/>
        </w:rPr>
        <w:t xml:space="preserve"> </w:t>
      </w:r>
      <w:r w:rsidRPr="007A692F">
        <w:rPr>
          <w:rFonts w:ascii="Arial Narrow" w:hAnsi="Arial Narrow" w:cs="Verdana"/>
          <w:sz w:val="22"/>
          <w:szCs w:val="22"/>
        </w:rPr>
        <w:t>collaboratore per la gestione della segreteria amministrativa.</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Il risultato economico delle gestioni, in conformità ai Patti Parasociali stipulati, è sempre paria zero. La società, inoltre, svolge attività analoga o similare a quella svolta da altra società(TEA Acque S.r.l. controllata da TEA S.p.a.)</w:t>
      </w:r>
      <w:r w:rsidR="007A692F">
        <w:rPr>
          <w:rFonts w:ascii="Arial Narrow" w:hAnsi="Arial Narrow" w:cs="Verdana"/>
          <w:sz w:val="22"/>
          <w:szCs w:val="22"/>
        </w:rPr>
        <w:t>,</w:t>
      </w:r>
      <w:r w:rsidRPr="007A692F">
        <w:rPr>
          <w:rFonts w:ascii="Arial Narrow" w:hAnsi="Arial Narrow" w:cs="Verdana"/>
          <w:sz w:val="22"/>
          <w:szCs w:val="22"/>
        </w:rPr>
        <w:t xml:space="preserve"> partecipata dal Comune.</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 xml:space="preserve">La società, per le caratteristiche sopraindicate, rientra fra le </w:t>
      </w:r>
      <w:r w:rsidR="007A692F">
        <w:rPr>
          <w:rFonts w:ascii="Arial Narrow" w:hAnsi="Arial Narrow" w:cs="Verdana"/>
          <w:sz w:val="22"/>
          <w:szCs w:val="22"/>
        </w:rPr>
        <w:t xml:space="preserve">previsioni  di cui </w:t>
      </w:r>
      <w:r w:rsidRPr="007A692F">
        <w:rPr>
          <w:rFonts w:ascii="Arial Narrow" w:hAnsi="Arial Narrow" w:cs="Verdana"/>
          <w:sz w:val="22"/>
          <w:szCs w:val="22"/>
        </w:rPr>
        <w:t>all'art. 1 c.611 della L.190/2014, per cui vi è un obbligo di provvedere alla dismissione della</w:t>
      </w:r>
      <w:r w:rsidR="00283666">
        <w:rPr>
          <w:rFonts w:ascii="Arial Narrow" w:hAnsi="Arial Narrow" w:cs="Verdana"/>
          <w:sz w:val="22"/>
          <w:szCs w:val="22"/>
        </w:rPr>
        <w:t xml:space="preserve"> </w:t>
      </w:r>
      <w:r w:rsidRPr="007A692F">
        <w:rPr>
          <w:rFonts w:ascii="Arial Narrow" w:hAnsi="Arial Narrow" w:cs="Verdana"/>
          <w:sz w:val="22"/>
          <w:szCs w:val="22"/>
        </w:rPr>
        <w:t>partecipazione societaria</w:t>
      </w:r>
      <w:r w:rsidR="00283666">
        <w:rPr>
          <w:rFonts w:ascii="Arial Narrow" w:hAnsi="Arial Narrow" w:cs="Verdana"/>
          <w:sz w:val="22"/>
          <w:szCs w:val="22"/>
        </w:rPr>
        <w:t xml:space="preserve"> </w:t>
      </w:r>
      <w:r w:rsidRPr="007A692F">
        <w:rPr>
          <w:rFonts w:ascii="Arial Narrow" w:hAnsi="Arial Narrow" w:cs="Verdana"/>
          <w:sz w:val="22"/>
          <w:szCs w:val="22"/>
        </w:rPr>
        <w:t>da parte del Comune.</w:t>
      </w:r>
    </w:p>
    <w:p w:rsidR="005E3123"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460F80">
        <w:rPr>
          <w:rFonts w:ascii="Arial Narrow" w:hAnsi="Arial Narrow" w:cs="Verdana"/>
          <w:sz w:val="22"/>
          <w:szCs w:val="22"/>
        </w:rPr>
        <w:t>Si d</w:t>
      </w:r>
      <w:r w:rsidR="007A692F" w:rsidRPr="00460F80">
        <w:rPr>
          <w:rFonts w:ascii="Arial Narrow" w:hAnsi="Arial Narrow" w:cs="Verdana"/>
          <w:sz w:val="22"/>
          <w:szCs w:val="22"/>
        </w:rPr>
        <w:t>à</w:t>
      </w:r>
      <w:r w:rsidRPr="00460F80">
        <w:rPr>
          <w:rFonts w:ascii="Arial Narrow" w:hAnsi="Arial Narrow" w:cs="Verdana"/>
          <w:sz w:val="22"/>
          <w:szCs w:val="22"/>
        </w:rPr>
        <w:t xml:space="preserve"> atto che il Consiglio di Amministrazione della società intende portare a termine,</w:t>
      </w:r>
      <w:r w:rsidR="001A6D59" w:rsidRPr="00460F80">
        <w:rPr>
          <w:rFonts w:ascii="Arial Narrow" w:hAnsi="Arial Narrow" w:cs="Verdana"/>
          <w:sz w:val="22"/>
          <w:szCs w:val="22"/>
        </w:rPr>
        <w:t xml:space="preserve"> </w:t>
      </w:r>
      <w:r w:rsidRPr="00460F80">
        <w:rPr>
          <w:rFonts w:ascii="Arial Narrow" w:hAnsi="Arial Narrow" w:cs="Verdana"/>
          <w:sz w:val="22"/>
          <w:szCs w:val="22"/>
        </w:rPr>
        <w:t>entro</w:t>
      </w:r>
      <w:r w:rsidR="00283666" w:rsidRPr="00460F80">
        <w:rPr>
          <w:rFonts w:ascii="Arial Narrow" w:hAnsi="Arial Narrow" w:cs="Verdana"/>
          <w:sz w:val="22"/>
          <w:szCs w:val="22"/>
        </w:rPr>
        <w:t xml:space="preserve"> </w:t>
      </w:r>
      <w:r w:rsidRPr="00460F80">
        <w:rPr>
          <w:rFonts w:ascii="Arial Narrow" w:hAnsi="Arial Narrow" w:cs="Verdana"/>
          <w:sz w:val="22"/>
          <w:szCs w:val="22"/>
        </w:rPr>
        <w:t>l'anno 2016,</w:t>
      </w:r>
      <w:r w:rsidR="00283666" w:rsidRPr="00460F80">
        <w:rPr>
          <w:rFonts w:ascii="Arial Narrow" w:hAnsi="Arial Narrow" w:cs="Verdana"/>
          <w:sz w:val="22"/>
          <w:szCs w:val="22"/>
        </w:rPr>
        <w:t xml:space="preserve"> </w:t>
      </w:r>
      <w:r w:rsidRPr="00460F80">
        <w:rPr>
          <w:rFonts w:ascii="Arial Narrow" w:hAnsi="Arial Narrow" w:cs="Verdana"/>
          <w:sz w:val="22"/>
          <w:szCs w:val="22"/>
        </w:rPr>
        <w:t>il processo di subentro di Tea Acque S.r.l. nella gestione della depurazione e</w:t>
      </w:r>
      <w:r w:rsidR="001A6D59" w:rsidRPr="00460F80">
        <w:rPr>
          <w:rFonts w:ascii="Arial Narrow" w:hAnsi="Arial Narrow" w:cs="Verdana"/>
          <w:sz w:val="22"/>
          <w:szCs w:val="22"/>
        </w:rPr>
        <w:t xml:space="preserve"> </w:t>
      </w:r>
      <w:r w:rsidRPr="00460F80">
        <w:rPr>
          <w:rFonts w:ascii="Arial Narrow" w:hAnsi="Arial Narrow" w:cs="Verdana"/>
          <w:sz w:val="22"/>
          <w:szCs w:val="22"/>
        </w:rPr>
        <w:t>collettamento nei comuni di Viadana,</w:t>
      </w:r>
      <w:r w:rsidR="00283666" w:rsidRPr="00460F80">
        <w:rPr>
          <w:rFonts w:ascii="Arial Narrow" w:hAnsi="Arial Narrow" w:cs="Verdana"/>
          <w:sz w:val="22"/>
          <w:szCs w:val="22"/>
        </w:rPr>
        <w:t xml:space="preserve"> </w:t>
      </w:r>
      <w:r w:rsidRPr="00460F80">
        <w:rPr>
          <w:rFonts w:ascii="Arial Narrow" w:hAnsi="Arial Narrow" w:cs="Verdana"/>
          <w:sz w:val="22"/>
          <w:szCs w:val="22"/>
        </w:rPr>
        <w:t>Dosolo,</w:t>
      </w:r>
      <w:r w:rsidR="00283666" w:rsidRPr="00460F80">
        <w:rPr>
          <w:rFonts w:ascii="Arial Narrow" w:hAnsi="Arial Narrow" w:cs="Verdana"/>
          <w:sz w:val="22"/>
          <w:szCs w:val="22"/>
        </w:rPr>
        <w:t xml:space="preserve"> </w:t>
      </w:r>
      <w:r w:rsidRPr="00460F80">
        <w:rPr>
          <w:rFonts w:ascii="Arial Narrow" w:hAnsi="Arial Narrow" w:cs="Verdana"/>
          <w:sz w:val="22"/>
          <w:szCs w:val="22"/>
        </w:rPr>
        <w:t>Sabbioneta, Pomponesco,</w:t>
      </w:r>
      <w:r w:rsidR="00283666" w:rsidRPr="00460F80">
        <w:rPr>
          <w:rFonts w:ascii="Arial Narrow" w:hAnsi="Arial Narrow" w:cs="Verdana"/>
          <w:sz w:val="22"/>
          <w:szCs w:val="22"/>
        </w:rPr>
        <w:t xml:space="preserve"> </w:t>
      </w:r>
      <w:r w:rsidRPr="00460F80">
        <w:rPr>
          <w:rFonts w:ascii="Arial Narrow" w:hAnsi="Arial Narrow" w:cs="Verdana"/>
          <w:sz w:val="22"/>
          <w:szCs w:val="22"/>
        </w:rPr>
        <w:t>e che è in discussione</w:t>
      </w:r>
      <w:r w:rsidR="00283666" w:rsidRPr="00460F80">
        <w:rPr>
          <w:rFonts w:ascii="Arial Narrow" w:hAnsi="Arial Narrow" w:cs="Verdana"/>
          <w:sz w:val="22"/>
          <w:szCs w:val="22"/>
        </w:rPr>
        <w:t xml:space="preserve"> </w:t>
      </w:r>
      <w:r w:rsidRPr="00460F80">
        <w:rPr>
          <w:rFonts w:ascii="Arial Narrow" w:hAnsi="Arial Narrow" w:cs="Verdana"/>
          <w:sz w:val="22"/>
          <w:szCs w:val="22"/>
        </w:rPr>
        <w:t>la riduzione del numero degli amministratori e dei consulenti presenti nella società</w:t>
      </w:r>
      <w:r w:rsidR="007A692F" w:rsidRPr="00460F80">
        <w:rPr>
          <w:rFonts w:ascii="Arial Narrow" w:hAnsi="Arial Narrow" w:cs="Verdana"/>
          <w:sz w:val="22"/>
          <w:szCs w:val="22"/>
        </w:rPr>
        <w:t>,</w:t>
      </w:r>
      <w:r w:rsidRPr="00460F80">
        <w:rPr>
          <w:rFonts w:ascii="Arial Narrow" w:hAnsi="Arial Narrow" w:cs="Verdana"/>
          <w:sz w:val="22"/>
          <w:szCs w:val="22"/>
        </w:rPr>
        <w:t xml:space="preserve"> oltre airelativi compensi corrisposti.</w:t>
      </w:r>
    </w:p>
    <w:p w:rsidR="007604CD" w:rsidRPr="007A692F" w:rsidRDefault="00BB2CF8" w:rsidP="005E312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
          <w:sz w:val="22"/>
          <w:szCs w:val="22"/>
        </w:rPr>
      </w:pPr>
      <w:r w:rsidRPr="007A692F">
        <w:rPr>
          <w:rFonts w:ascii="Arial Narrow" w:hAnsi="Arial Narrow" w:cs="Verdana"/>
          <w:sz w:val="22"/>
          <w:szCs w:val="22"/>
        </w:rPr>
        <w:t>Pertanto,</w:t>
      </w:r>
      <w:r w:rsidR="00283666">
        <w:rPr>
          <w:rFonts w:ascii="Arial Narrow" w:hAnsi="Arial Narrow" w:cs="Verdana"/>
          <w:sz w:val="22"/>
          <w:szCs w:val="22"/>
        </w:rPr>
        <w:t xml:space="preserve"> </w:t>
      </w:r>
      <w:r w:rsidRPr="007A692F">
        <w:rPr>
          <w:rFonts w:ascii="Arial Narrow" w:hAnsi="Arial Narrow" w:cs="Verdana"/>
          <w:sz w:val="22"/>
          <w:szCs w:val="22"/>
        </w:rPr>
        <w:t>l’Amministrazione Comunale proseguirà nella fase di monitoraggio delle possibili</w:t>
      </w:r>
      <w:r w:rsidR="001A6D59">
        <w:rPr>
          <w:rFonts w:ascii="Arial Narrow" w:hAnsi="Arial Narrow" w:cs="Verdana"/>
          <w:sz w:val="22"/>
          <w:szCs w:val="22"/>
        </w:rPr>
        <w:t xml:space="preserve"> </w:t>
      </w:r>
      <w:r w:rsidRPr="007A692F">
        <w:rPr>
          <w:rFonts w:ascii="Arial Narrow" w:hAnsi="Arial Narrow" w:cs="Verdana"/>
          <w:sz w:val="22"/>
          <w:szCs w:val="22"/>
        </w:rPr>
        <w:t>opzioni di trasformazione/cessione della società</w:t>
      </w:r>
      <w:r w:rsidR="007A692F">
        <w:rPr>
          <w:rFonts w:ascii="Arial Narrow" w:hAnsi="Arial Narrow" w:cs="Verdana"/>
          <w:sz w:val="22"/>
          <w:szCs w:val="22"/>
        </w:rPr>
        <w:t>,</w:t>
      </w:r>
      <w:r w:rsidRPr="007A692F">
        <w:rPr>
          <w:rFonts w:ascii="Arial Narrow" w:hAnsi="Arial Narrow" w:cs="Verdana"/>
          <w:sz w:val="22"/>
          <w:szCs w:val="22"/>
        </w:rPr>
        <w:t xml:space="preserve"> nonché delle azioni previste nel </w:t>
      </w:r>
      <w:r w:rsidR="007A692F">
        <w:rPr>
          <w:rFonts w:ascii="Arial Narrow" w:hAnsi="Arial Narrow" w:cs="Verdana"/>
          <w:sz w:val="22"/>
          <w:szCs w:val="22"/>
        </w:rPr>
        <w:t>P</w:t>
      </w:r>
      <w:r w:rsidRPr="007A692F">
        <w:rPr>
          <w:rFonts w:ascii="Arial Narrow" w:hAnsi="Arial Narrow" w:cs="Verdana"/>
          <w:sz w:val="22"/>
          <w:szCs w:val="22"/>
        </w:rPr>
        <w:t>iano</w:t>
      </w:r>
      <w:r w:rsidR="007A692F">
        <w:rPr>
          <w:rFonts w:ascii="Arial Narrow" w:hAnsi="Arial Narrow" w:cs="Verdana"/>
          <w:sz w:val="22"/>
          <w:szCs w:val="22"/>
        </w:rPr>
        <w:t>,</w:t>
      </w:r>
      <w:r w:rsidR="00283666">
        <w:rPr>
          <w:rFonts w:ascii="Arial Narrow" w:hAnsi="Arial Narrow" w:cs="Verdana"/>
          <w:sz w:val="22"/>
          <w:szCs w:val="22"/>
        </w:rPr>
        <w:t xml:space="preserve"> </w:t>
      </w:r>
      <w:r w:rsidRPr="007A692F">
        <w:rPr>
          <w:rFonts w:ascii="Arial Narrow" w:hAnsi="Arial Narrow" w:cs="Verdana"/>
          <w:sz w:val="22"/>
          <w:szCs w:val="22"/>
        </w:rPr>
        <w:t>finalizzate alla riduzione dei costi di gestione di GISI spa, pur con l’obiettivo della</w:t>
      </w:r>
      <w:r w:rsidR="00283666">
        <w:rPr>
          <w:rFonts w:ascii="Arial Narrow" w:hAnsi="Arial Narrow" w:cs="Verdana"/>
          <w:sz w:val="22"/>
          <w:szCs w:val="22"/>
        </w:rPr>
        <w:t xml:space="preserve"> </w:t>
      </w:r>
      <w:r w:rsidRPr="007A692F">
        <w:rPr>
          <w:rFonts w:ascii="Arial Narrow" w:hAnsi="Arial Narrow" w:cs="Verdana"/>
          <w:sz w:val="22"/>
          <w:szCs w:val="22"/>
        </w:rPr>
        <w:t>salvaguardia del valore delle azioni possedute, per non recare un danno a questo Comune in</w:t>
      </w:r>
      <w:r w:rsidR="00283666">
        <w:rPr>
          <w:rFonts w:ascii="Arial Narrow" w:hAnsi="Arial Narrow" w:cs="Verdana"/>
          <w:sz w:val="22"/>
          <w:szCs w:val="22"/>
        </w:rPr>
        <w:t xml:space="preserve"> </w:t>
      </w:r>
      <w:r w:rsidRPr="007A692F">
        <w:rPr>
          <w:rFonts w:ascii="Arial Narrow" w:hAnsi="Arial Narrow" w:cs="Verdana"/>
          <w:sz w:val="22"/>
          <w:szCs w:val="22"/>
        </w:rPr>
        <w:t>quanto proprietario di parte del patrimonio della società medesima .</w:t>
      </w:r>
    </w:p>
    <w:p w:rsidR="00BB2CF8" w:rsidRPr="007A692F" w:rsidRDefault="00BB2CF8" w:rsidP="00417ABF">
      <w:pPr>
        <w:jc w:val="both"/>
        <w:rPr>
          <w:rFonts w:ascii="Arial Narrow" w:hAnsi="Arial Narrow" w:cs="Calibri"/>
          <w:sz w:val="22"/>
          <w:szCs w:val="22"/>
        </w:rPr>
      </w:pP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sz w:val="22"/>
          <w:szCs w:val="22"/>
        </w:rPr>
      </w:pPr>
      <w:r w:rsidRPr="005E68DF">
        <w:rPr>
          <w:rFonts w:ascii="Arial Narrow" w:hAnsi="Arial Narrow" w:cs="Calibri-Bold"/>
          <w:b/>
          <w:bCs/>
          <w:sz w:val="22"/>
          <w:szCs w:val="22"/>
        </w:rPr>
        <w:t>Organismo/Ente strumentale/Società: S.I.E.M.</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sz w:val="22"/>
          <w:szCs w:val="22"/>
        </w:rPr>
      </w:pP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S.I.E.M. – SOCIETA’ INTERCOMUNALE ECOLOGICA MANTOVANA- S.p.A -è stata costituita nel 1995 a seguito di trasformazione del C.I.M.E.- Consorzio Intercomunale Mantovano per l’ecologia.</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La società ha un capitale sociale, interamente versato, pari ad € 500.000,00</w:t>
      </w:r>
      <w:r w:rsidR="007A692F">
        <w:rPr>
          <w:rFonts w:ascii="Arial Narrow" w:hAnsi="Arial Narrow" w:cs="Verdana"/>
          <w:sz w:val="22"/>
          <w:szCs w:val="22"/>
        </w:rPr>
        <w:t>. Siem è</w:t>
      </w:r>
      <w:r w:rsidRPr="005E68DF">
        <w:rPr>
          <w:rFonts w:ascii="Arial Narrow" w:hAnsi="Arial Narrow" w:cs="Verdana"/>
          <w:sz w:val="22"/>
          <w:szCs w:val="22"/>
        </w:rPr>
        <w:t xml:space="preserve"> una società patrimoniale senza dipendenti e con n. 3 amministratori che compongono il Consiglio di Amministrazione, interamente partecipata da enti pubblici territoriali .</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La quota di partecipazione del Comune di Dosolo è pari a 0,8495 % del capitale sociale</w:t>
      </w:r>
      <w:r w:rsidR="007A692F">
        <w:rPr>
          <w:rFonts w:ascii="Arial Narrow" w:hAnsi="Arial Narrow" w:cs="Verdana"/>
          <w:sz w:val="22"/>
          <w:szCs w:val="22"/>
        </w:rPr>
        <w:t>.</w:t>
      </w:r>
      <w:r w:rsidRPr="005E68DF">
        <w:rPr>
          <w:rFonts w:ascii="Arial Narrow" w:hAnsi="Arial Narrow" w:cs="Verdana"/>
          <w:sz w:val="22"/>
          <w:szCs w:val="22"/>
        </w:rPr>
        <w:t xml:space="preserve"> Su mandato dei soci, Siem</w:t>
      </w:r>
      <w:r w:rsidR="00283666">
        <w:rPr>
          <w:rFonts w:ascii="Arial Narrow" w:hAnsi="Arial Narrow" w:cs="Verdana"/>
          <w:sz w:val="22"/>
          <w:szCs w:val="22"/>
        </w:rPr>
        <w:t xml:space="preserve"> </w:t>
      </w:r>
      <w:r w:rsidRPr="005E68DF">
        <w:rPr>
          <w:rFonts w:ascii="Arial Narrow" w:hAnsi="Arial Narrow" w:cs="Verdana"/>
          <w:sz w:val="22"/>
          <w:szCs w:val="22"/>
        </w:rPr>
        <w:t>S.p.A ha</w:t>
      </w:r>
      <w:r w:rsidR="00283666">
        <w:rPr>
          <w:rFonts w:ascii="Arial Narrow" w:hAnsi="Arial Narrow" w:cs="Verdana"/>
          <w:sz w:val="22"/>
          <w:szCs w:val="22"/>
        </w:rPr>
        <w:t xml:space="preserve"> </w:t>
      </w:r>
      <w:r w:rsidRPr="005E68DF">
        <w:rPr>
          <w:rFonts w:ascii="Arial Narrow" w:hAnsi="Arial Narrow" w:cs="Verdana"/>
          <w:sz w:val="22"/>
          <w:szCs w:val="22"/>
        </w:rPr>
        <w:t xml:space="preserve">da tempo avviato un percorso con TEA S.p.a e con Sisam S.p.a., finalizzato alla costituzione di un unico soggetto per la </w:t>
      </w:r>
      <w:r w:rsidRPr="005E68DF">
        <w:rPr>
          <w:rFonts w:ascii="Arial Narrow" w:hAnsi="Arial Narrow" w:cs="Verdana"/>
          <w:sz w:val="22"/>
          <w:szCs w:val="22"/>
        </w:rPr>
        <w:lastRenderedPageBreak/>
        <w:t>gestione del servizio di igiene urbana nella Provincia di Mantova, che ha già portato alla unificazione delle strutture operative in una unica società partecipata che è - Mantova Ambiente S.r.l. , di cui detiene la quota del 36%.</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Il possibile processo di aggregazione di SIEM spa con TEA S.p.A</w:t>
      </w:r>
      <w:r w:rsidR="007E1898">
        <w:rPr>
          <w:rFonts w:ascii="Arial Narrow" w:hAnsi="Arial Narrow" w:cs="Verdana"/>
          <w:sz w:val="22"/>
          <w:szCs w:val="22"/>
        </w:rPr>
        <w:t>.</w:t>
      </w:r>
      <w:r w:rsidRPr="005E68DF">
        <w:rPr>
          <w:rFonts w:ascii="Arial Narrow" w:hAnsi="Arial Narrow" w:cs="Verdana"/>
          <w:sz w:val="22"/>
          <w:szCs w:val="22"/>
        </w:rPr>
        <w:t xml:space="preserve"> non risulta ancora concluso .</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 xml:space="preserve">Attualmente Siem S.p.A. è una società patrimoniale, proprietaria degli impianti e macchinari specifici per il trattamento dei rifiuti solidi urbani di Castel Goffredo e Pieve di Coriano, ceduti -con contratto - in uso alla collegata società operativa Mantova Ambiente S.r.l. Oltre alla attività di locazione sopra indicata, Siem S.p.a. continua ad occuparsi della gestione delle discariche </w:t>
      </w:r>
      <w:r w:rsidRPr="007E1898">
        <w:rPr>
          <w:rFonts w:ascii="Arial Narrow" w:hAnsi="Arial Narrow" w:cs="Verdana"/>
          <w:i/>
          <w:sz w:val="22"/>
          <w:szCs w:val="22"/>
        </w:rPr>
        <w:t>post mortem</w:t>
      </w:r>
      <w:r w:rsidRPr="005E68DF">
        <w:rPr>
          <w:rFonts w:ascii="Arial Narrow" w:hAnsi="Arial Narrow" w:cs="Verdana"/>
          <w:sz w:val="22"/>
          <w:szCs w:val="22"/>
        </w:rPr>
        <w:t xml:space="preserve"> site nei Comuni di Magnacavallo,</w:t>
      </w:r>
      <w:r w:rsidR="00283666">
        <w:rPr>
          <w:rFonts w:ascii="Arial Narrow" w:hAnsi="Arial Narrow" w:cs="Verdana"/>
          <w:sz w:val="22"/>
          <w:szCs w:val="22"/>
        </w:rPr>
        <w:t xml:space="preserve"> </w:t>
      </w:r>
      <w:r w:rsidRPr="005E68DF">
        <w:rPr>
          <w:rFonts w:ascii="Arial Narrow" w:hAnsi="Arial Narrow" w:cs="Verdana"/>
          <w:sz w:val="22"/>
          <w:szCs w:val="22"/>
        </w:rPr>
        <w:t>di Monzambano e di Pieve di Coriano, di cui ha conservato la titolarità.</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Per le peculiarità e per le caratteristiche della società Siem S.p.A</w:t>
      </w:r>
      <w:r w:rsidR="007E1898">
        <w:rPr>
          <w:rFonts w:ascii="Arial Narrow" w:hAnsi="Arial Narrow" w:cs="Verdana"/>
          <w:sz w:val="22"/>
          <w:szCs w:val="22"/>
        </w:rPr>
        <w:t>.</w:t>
      </w:r>
      <w:r w:rsidRPr="005E68DF">
        <w:rPr>
          <w:rFonts w:ascii="Arial Narrow" w:hAnsi="Arial Narrow" w:cs="Verdana"/>
          <w:sz w:val="22"/>
          <w:szCs w:val="22"/>
        </w:rPr>
        <w:t xml:space="preserve"> rientra fra le ipotesi previste dall'art. 1 c. 611 della L.190/2014</w:t>
      </w:r>
      <w:r w:rsidR="007E1898">
        <w:rPr>
          <w:rFonts w:ascii="Arial Narrow" w:hAnsi="Arial Narrow" w:cs="Verdana"/>
          <w:sz w:val="22"/>
          <w:szCs w:val="22"/>
        </w:rPr>
        <w:t>,</w:t>
      </w:r>
      <w:r w:rsidRPr="005E68DF">
        <w:rPr>
          <w:rFonts w:ascii="Arial Narrow" w:hAnsi="Arial Narrow" w:cs="Verdana"/>
          <w:sz w:val="22"/>
          <w:szCs w:val="22"/>
        </w:rPr>
        <w:t xml:space="preserve"> e</w:t>
      </w:r>
      <w:r w:rsidR="007E1898">
        <w:rPr>
          <w:rFonts w:ascii="Arial Narrow" w:hAnsi="Arial Narrow" w:cs="Verdana"/>
          <w:sz w:val="22"/>
          <w:szCs w:val="22"/>
        </w:rPr>
        <w:t>,</w:t>
      </w:r>
      <w:r w:rsidRPr="005E68DF">
        <w:rPr>
          <w:rFonts w:ascii="Arial Narrow" w:hAnsi="Arial Narrow" w:cs="Verdana"/>
          <w:sz w:val="22"/>
          <w:szCs w:val="22"/>
        </w:rPr>
        <w:t xml:space="preserve"> in coerenza con tale norma</w:t>
      </w:r>
      <w:r w:rsidR="007E1898">
        <w:rPr>
          <w:rFonts w:ascii="Arial Narrow" w:hAnsi="Arial Narrow" w:cs="Verdana"/>
          <w:sz w:val="22"/>
          <w:szCs w:val="22"/>
        </w:rPr>
        <w:t xml:space="preserve">, </w:t>
      </w:r>
      <w:r w:rsidRPr="005E68DF">
        <w:rPr>
          <w:rFonts w:ascii="Arial Narrow" w:hAnsi="Arial Narrow" w:cs="Verdana"/>
          <w:sz w:val="22"/>
          <w:szCs w:val="22"/>
        </w:rPr>
        <w:t>il Piano di razionalizzazione ha previsto la dismissione della partecipazione societaria da parte del Comune.</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In attuazione del Piano</w:t>
      </w:r>
      <w:r w:rsidR="00283666">
        <w:rPr>
          <w:rFonts w:ascii="Arial Narrow" w:hAnsi="Arial Narrow" w:cs="Verdana"/>
          <w:sz w:val="22"/>
          <w:szCs w:val="22"/>
        </w:rPr>
        <w:t xml:space="preserve"> </w:t>
      </w:r>
      <w:r w:rsidRPr="005E68DF">
        <w:rPr>
          <w:rFonts w:ascii="Arial Narrow" w:hAnsi="Arial Narrow" w:cs="Verdana"/>
          <w:sz w:val="22"/>
          <w:szCs w:val="22"/>
        </w:rPr>
        <w:t xml:space="preserve">è stato </w:t>
      </w:r>
      <w:r w:rsidR="007E1898">
        <w:rPr>
          <w:rFonts w:ascii="Arial Narrow" w:hAnsi="Arial Narrow" w:cs="Verdana"/>
          <w:sz w:val="22"/>
          <w:szCs w:val="22"/>
        </w:rPr>
        <w:t xml:space="preserve">infatti </w:t>
      </w:r>
      <w:r w:rsidRPr="005E68DF">
        <w:rPr>
          <w:rFonts w:ascii="Arial Narrow" w:hAnsi="Arial Narrow" w:cs="Verdana"/>
          <w:sz w:val="22"/>
          <w:szCs w:val="22"/>
        </w:rPr>
        <w:t>richiesto,mediante l'invio della D.C.C.</w:t>
      </w:r>
      <w:r w:rsidR="00283666">
        <w:rPr>
          <w:rFonts w:ascii="Arial Narrow" w:hAnsi="Arial Narrow" w:cs="Verdana"/>
          <w:sz w:val="22"/>
          <w:szCs w:val="22"/>
        </w:rPr>
        <w:t xml:space="preserve"> </w:t>
      </w:r>
      <w:r w:rsidRPr="005E68DF">
        <w:rPr>
          <w:rFonts w:ascii="Arial Narrow" w:hAnsi="Arial Narrow" w:cs="Verdana"/>
          <w:sz w:val="22"/>
          <w:szCs w:val="22"/>
        </w:rPr>
        <w:t>n.</w:t>
      </w:r>
      <w:r w:rsidR="00283666">
        <w:rPr>
          <w:rFonts w:ascii="Arial Narrow" w:hAnsi="Arial Narrow" w:cs="Verdana"/>
          <w:sz w:val="22"/>
          <w:szCs w:val="22"/>
        </w:rPr>
        <w:t xml:space="preserve"> </w:t>
      </w:r>
      <w:r w:rsidRPr="005E68DF">
        <w:rPr>
          <w:rFonts w:ascii="Arial Narrow" w:hAnsi="Arial Narrow" w:cs="Verdana"/>
          <w:sz w:val="22"/>
          <w:szCs w:val="22"/>
        </w:rPr>
        <w:t>5 del 30/3/2015</w:t>
      </w:r>
      <w:r w:rsidR="007E1898">
        <w:rPr>
          <w:rFonts w:ascii="Arial Narrow" w:hAnsi="Arial Narrow" w:cs="Verdana"/>
          <w:sz w:val="22"/>
          <w:szCs w:val="22"/>
        </w:rPr>
        <w:t>,</w:t>
      </w:r>
      <w:r w:rsidRPr="005E68DF">
        <w:rPr>
          <w:rFonts w:ascii="Arial Narrow" w:hAnsi="Arial Narrow" w:cs="Verdana"/>
          <w:sz w:val="22"/>
          <w:szCs w:val="22"/>
        </w:rPr>
        <w:t xml:space="preserve"> al C.d</w:t>
      </w:r>
      <w:r w:rsidR="007E1898">
        <w:rPr>
          <w:rFonts w:ascii="Arial Narrow" w:hAnsi="Arial Narrow" w:cs="Verdana"/>
          <w:sz w:val="22"/>
          <w:szCs w:val="22"/>
        </w:rPr>
        <w:t>.</w:t>
      </w:r>
      <w:r w:rsidRPr="005E68DF">
        <w:rPr>
          <w:rFonts w:ascii="Arial Narrow" w:hAnsi="Arial Narrow" w:cs="Verdana"/>
          <w:sz w:val="22"/>
          <w:szCs w:val="22"/>
        </w:rPr>
        <w:t>A. della società, che fosse portato a termine il processo in atto con TEA S.p.A</w:t>
      </w:r>
      <w:r w:rsidR="007E1898">
        <w:rPr>
          <w:rFonts w:ascii="Arial Narrow" w:hAnsi="Arial Narrow" w:cs="Verdana"/>
          <w:sz w:val="22"/>
          <w:szCs w:val="22"/>
        </w:rPr>
        <w:t>.,</w:t>
      </w:r>
      <w:r w:rsidRPr="005E68DF">
        <w:rPr>
          <w:rFonts w:ascii="Arial Narrow" w:hAnsi="Arial Narrow" w:cs="Verdana"/>
          <w:sz w:val="22"/>
          <w:szCs w:val="22"/>
        </w:rPr>
        <w:t xml:space="preserve"> che- come riportato sopra – non risulta concluso.</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Nel contempo</w:t>
      </w:r>
      <w:r w:rsidR="007E1898">
        <w:rPr>
          <w:rFonts w:ascii="Arial Narrow" w:hAnsi="Arial Narrow" w:cs="Verdana"/>
          <w:sz w:val="22"/>
          <w:szCs w:val="22"/>
        </w:rPr>
        <w:t xml:space="preserve">, </w:t>
      </w:r>
      <w:r w:rsidRPr="005E68DF">
        <w:rPr>
          <w:rFonts w:ascii="Arial Narrow" w:hAnsi="Arial Narrow" w:cs="Verdana"/>
          <w:sz w:val="22"/>
          <w:szCs w:val="22"/>
        </w:rPr>
        <w:t>quale ulteriore azione volta al contenimento degli one</w:t>
      </w:r>
      <w:r w:rsidR="007E1898">
        <w:rPr>
          <w:rFonts w:ascii="Arial Narrow" w:hAnsi="Arial Narrow" w:cs="Verdana"/>
          <w:sz w:val="22"/>
          <w:szCs w:val="22"/>
        </w:rPr>
        <w:t>ri a carico della società, si dà</w:t>
      </w:r>
      <w:r w:rsidRPr="005E68DF">
        <w:rPr>
          <w:rFonts w:ascii="Arial Narrow" w:hAnsi="Arial Narrow" w:cs="Verdana"/>
          <w:sz w:val="22"/>
          <w:szCs w:val="22"/>
        </w:rPr>
        <w:t xml:space="preserve"> atto che con verbale di assemblea straordinaria del 22.12.2015 si è proceduto alle modifiche statutarie relative all'Organo amministrativo, prendendo atto,di conseguenza, delle dimissioni del Consiglio di Amministrazione in carica (composto da un Presidente,una Vice Presidente ed un consigliere) ed alla nomina del nuovo Organo amministrativo nella figura dell'Amministratore unico (dott.</w:t>
      </w:r>
      <w:r w:rsidR="00283666">
        <w:rPr>
          <w:rFonts w:ascii="Arial Narrow" w:hAnsi="Arial Narrow" w:cs="Verdana"/>
          <w:sz w:val="22"/>
          <w:szCs w:val="22"/>
        </w:rPr>
        <w:t xml:space="preserve"> </w:t>
      </w:r>
      <w:r w:rsidRPr="005E68DF">
        <w:rPr>
          <w:rFonts w:ascii="Arial Narrow" w:hAnsi="Arial Narrow" w:cs="Verdana"/>
          <w:sz w:val="22"/>
          <w:szCs w:val="22"/>
        </w:rPr>
        <w:t>Maurizio Bortolini)</w:t>
      </w:r>
      <w:r w:rsidR="007E1898">
        <w:rPr>
          <w:rFonts w:ascii="Arial Narrow" w:hAnsi="Arial Narrow" w:cs="Verdana"/>
          <w:sz w:val="22"/>
          <w:szCs w:val="22"/>
        </w:rPr>
        <w:t>,</w:t>
      </w:r>
      <w:r w:rsidRPr="005E68DF">
        <w:rPr>
          <w:rFonts w:ascii="Arial Narrow" w:hAnsi="Arial Narrow" w:cs="Verdana"/>
          <w:sz w:val="22"/>
          <w:szCs w:val="22"/>
        </w:rPr>
        <w:t xml:space="preserve"> unitamente al compenso che è stato indicato in €.10 mila annui, al posto del precedente compenso, per i tre amministratori, di €.15 mila</w:t>
      </w:r>
      <w:r w:rsidR="007E1898">
        <w:rPr>
          <w:rFonts w:ascii="Arial Narrow" w:hAnsi="Arial Narrow" w:cs="Verdana"/>
          <w:sz w:val="22"/>
          <w:szCs w:val="22"/>
        </w:rPr>
        <w:t xml:space="preserve"> annui</w:t>
      </w:r>
      <w:r w:rsidRPr="005E68DF">
        <w:rPr>
          <w:rFonts w:ascii="Arial Narrow" w:hAnsi="Arial Narrow" w:cs="Verdana"/>
          <w:sz w:val="22"/>
          <w:szCs w:val="22"/>
        </w:rPr>
        <w:t>.</w:t>
      </w:r>
    </w:p>
    <w:p w:rsidR="00D628B0" w:rsidRPr="00D628B0"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
          <w:sz w:val="22"/>
          <w:szCs w:val="22"/>
        </w:rPr>
      </w:pPr>
      <w:r w:rsidRPr="005E68DF">
        <w:rPr>
          <w:rFonts w:ascii="Arial Narrow" w:hAnsi="Arial Narrow" w:cs="Verdana"/>
          <w:sz w:val="22"/>
          <w:szCs w:val="22"/>
        </w:rPr>
        <w:t>Pertanto, il Comune di Dosolo ha dato attuazione a quanto previsto nel Piano di razionalizzazione 2015 e intende proseguire nel processo di dismissione della propria partecipazione in SIEM S.p.A</w:t>
      </w:r>
      <w:r w:rsidR="007E1898">
        <w:rPr>
          <w:rFonts w:ascii="Arial Narrow" w:hAnsi="Arial Narrow" w:cs="Verdana"/>
          <w:sz w:val="22"/>
          <w:szCs w:val="22"/>
        </w:rPr>
        <w:t>.</w:t>
      </w:r>
      <w:r w:rsidRPr="005E68DF">
        <w:rPr>
          <w:rFonts w:ascii="Arial Narrow" w:hAnsi="Arial Narrow" w:cs="Verdana"/>
          <w:sz w:val="22"/>
          <w:szCs w:val="22"/>
        </w:rPr>
        <w:t>, pur con l’obiettivo di salvaguardare il valore delle azioni possedute.</w:t>
      </w:r>
    </w:p>
    <w:p w:rsidR="007604CD" w:rsidRPr="00417ABF" w:rsidRDefault="007604CD" w:rsidP="00417ABF">
      <w:pPr>
        <w:jc w:val="both"/>
        <w:rPr>
          <w:rFonts w:ascii="Arial Narrow" w:hAnsi="Arial Narrow" w:cs="Calibri"/>
          <w:sz w:val="22"/>
          <w:szCs w:val="22"/>
        </w:rPr>
      </w:pPr>
    </w:p>
    <w:p w:rsidR="007604CD" w:rsidRDefault="007604CD" w:rsidP="007604CD">
      <w:pPr>
        <w:rPr>
          <w:rFonts w:ascii="Calibri" w:hAnsi="Calibri" w:cs="Calibri"/>
          <w:color w:val="000000"/>
          <w:sz w:val="20"/>
          <w:szCs w:val="20"/>
        </w:rPr>
      </w:pPr>
    </w:p>
    <w:p w:rsidR="007604CD" w:rsidRDefault="007604CD" w:rsidP="007604CD">
      <w:pPr>
        <w:rPr>
          <w:rFonts w:ascii="Arial Narrow" w:hAnsi="Arial Narrow" w:cs="Arial"/>
          <w:sz w:val="26"/>
          <w:szCs w:val="26"/>
        </w:rPr>
        <w:sectPr w:rsidR="007604CD" w:rsidSect="002A3E6C">
          <w:headerReference w:type="default" r:id="rId54"/>
          <w:pgSz w:w="12240" w:h="15840"/>
          <w:pgMar w:top="1417" w:right="1134" w:bottom="851" w:left="1134" w:header="340" w:footer="851" w:gutter="0"/>
          <w:cols w:space="720"/>
          <w:noEndnote/>
          <w:docGrid w:linePitch="326"/>
        </w:sectPr>
      </w:pPr>
    </w:p>
    <w:p w:rsidR="00A36009" w:rsidRPr="008177E0" w:rsidRDefault="00A36009" w:rsidP="008177E0">
      <w:pPr>
        <w:widowControl w:val="0"/>
        <w:shd w:val="clear" w:color="auto" w:fill="F79646"/>
        <w:tabs>
          <w:tab w:val="left" w:pos="220"/>
          <w:tab w:val="left" w:pos="720"/>
        </w:tabs>
        <w:autoSpaceDE w:val="0"/>
        <w:autoSpaceDN w:val="0"/>
        <w:adjustRightInd w:val="0"/>
        <w:rPr>
          <w:rFonts w:ascii="Arial Narrow" w:hAnsi="Arial Narrow" w:cs="Arial"/>
          <w:b/>
          <w:sz w:val="26"/>
          <w:szCs w:val="26"/>
        </w:rPr>
      </w:pPr>
      <w:r w:rsidRPr="008177E0">
        <w:rPr>
          <w:rFonts w:ascii="Arial Narrow" w:hAnsi="Arial Narrow" w:cs="Arial"/>
          <w:b/>
          <w:sz w:val="26"/>
          <w:szCs w:val="26"/>
        </w:rPr>
        <w:lastRenderedPageBreak/>
        <w:t xml:space="preserve">2.2 </w:t>
      </w:r>
      <w:r w:rsidRPr="008177E0">
        <w:rPr>
          <w:rFonts w:ascii="Arial Narrow" w:hAnsi="Arial Narrow" w:cs="Arial"/>
          <w:b/>
          <w:sz w:val="26"/>
          <w:szCs w:val="26"/>
        </w:rPr>
        <w:tab/>
        <w:t xml:space="preserve">Individuazione delle risorse e degli impieghi </w:t>
      </w:r>
    </w:p>
    <w:p w:rsidR="0006258F" w:rsidRDefault="0006258F" w:rsidP="007E23BA">
      <w:pPr>
        <w:widowControl w:val="0"/>
        <w:tabs>
          <w:tab w:val="left" w:pos="220"/>
          <w:tab w:val="left" w:pos="720"/>
        </w:tabs>
        <w:autoSpaceDE w:val="0"/>
        <w:autoSpaceDN w:val="0"/>
        <w:adjustRightInd w:val="0"/>
        <w:jc w:val="both"/>
        <w:rPr>
          <w:rFonts w:ascii="Arial Narrow" w:hAnsi="Arial Narrow" w:cs="Times"/>
          <w:sz w:val="22"/>
        </w:rPr>
      </w:pPr>
    </w:p>
    <w:p w:rsidR="00A36009" w:rsidRPr="00F728B0" w:rsidRDefault="00A36009" w:rsidP="00EC272A">
      <w:pPr>
        <w:widowControl w:val="0"/>
        <w:autoSpaceDE w:val="0"/>
        <w:autoSpaceDN w:val="0"/>
        <w:adjustRightInd w:val="0"/>
        <w:rPr>
          <w:rFonts w:ascii="Arial Narrow" w:hAnsi="Arial Narrow" w:cs="Arial"/>
          <w:sz w:val="26"/>
          <w:szCs w:val="26"/>
        </w:rPr>
      </w:pPr>
    </w:p>
    <w:p w:rsidR="00A36009" w:rsidRPr="0000778E" w:rsidRDefault="00A36009" w:rsidP="000D3647">
      <w:pPr>
        <w:numPr>
          <w:ilvl w:val="12"/>
          <w:numId w:val="0"/>
        </w:numPr>
        <w:shd w:val="clear" w:color="auto" w:fill="FCFF8C"/>
        <w:rPr>
          <w:rFonts w:ascii="Arial Narrow" w:hAnsi="Arial Narrow" w:cs="Arial"/>
          <w:b/>
          <w:color w:val="000000"/>
          <w:sz w:val="26"/>
          <w:szCs w:val="26"/>
        </w:rPr>
      </w:pPr>
      <w:r>
        <w:rPr>
          <w:rFonts w:ascii="Arial Narrow" w:hAnsi="Arial Narrow" w:cs="Arial"/>
          <w:b/>
          <w:color w:val="000000"/>
          <w:sz w:val="26"/>
          <w:szCs w:val="26"/>
        </w:rPr>
        <w:t>2.2.</w:t>
      </w:r>
      <w:r w:rsidR="00D859B9">
        <w:rPr>
          <w:rFonts w:ascii="Arial Narrow" w:hAnsi="Arial Narrow" w:cs="Arial"/>
          <w:b/>
          <w:color w:val="000000"/>
          <w:sz w:val="26"/>
          <w:szCs w:val="26"/>
        </w:rPr>
        <w:t>1</w:t>
      </w:r>
      <w:r w:rsidRPr="0000778E">
        <w:rPr>
          <w:rFonts w:ascii="Arial Narrow" w:hAnsi="Arial Narrow" w:cs="Arial"/>
          <w:b/>
          <w:color w:val="000000"/>
          <w:sz w:val="26"/>
          <w:szCs w:val="26"/>
        </w:rPr>
        <w:tab/>
        <w:t>Entrate correnti di natura tributaria, contributiva e perequativa (Titolo 1.00)</w:t>
      </w:r>
    </w:p>
    <w:p w:rsidR="00A36009" w:rsidRDefault="00A36009" w:rsidP="00A118DF">
      <w:pPr>
        <w:numPr>
          <w:ilvl w:val="12"/>
          <w:numId w:val="0"/>
        </w:numPr>
        <w:rPr>
          <w:rFonts w:ascii="Arial Narrow" w:hAnsi="Arial Narrow" w:cs="Arial"/>
          <w:b/>
          <w:color w:val="000000"/>
          <w:sz w:val="22"/>
          <w:szCs w:val="22"/>
        </w:rPr>
      </w:pPr>
    </w:p>
    <w:p w:rsidR="00794DA1" w:rsidRDefault="00794DA1" w:rsidP="00794DA1">
      <w:pPr>
        <w:pStyle w:val="Text"/>
        <w:rPr>
          <w:rFonts w:ascii="Arial" w:hAnsi="Arial" w:cs="Arial"/>
          <w:b/>
          <w:bCs/>
          <w:i/>
          <w:iCs/>
          <w:sz w:val="22"/>
          <w:szCs w:val="22"/>
        </w:rPr>
      </w:pPr>
      <w:r>
        <w:rPr>
          <w:rFonts w:ascii="Arial" w:hAnsi="Arial" w:cs="Arial"/>
          <w:b/>
          <w:bCs/>
          <w:i/>
          <w:iCs/>
          <w:sz w:val="22"/>
          <w:szCs w:val="22"/>
        </w:rPr>
        <w:t xml:space="preserve">1 Entrate correnti di natura tributaria, contributiva e perequativa </w:t>
      </w:r>
    </w:p>
    <w:p w:rsidR="00794DA1" w:rsidRDefault="00794DA1" w:rsidP="00794DA1">
      <w:pPr>
        <w:pStyle w:val="Text"/>
        <w:rPr>
          <w:rFonts w:cs="Arial"/>
          <w:b/>
          <w:szCs w:val="22"/>
        </w:rPr>
      </w:pPr>
    </w:p>
    <w:tbl>
      <w:tblPr>
        <w:tblW w:w="0" w:type="auto"/>
        <w:tblInd w:w="-15" w:type="dxa"/>
        <w:tblLayout w:type="fixed"/>
        <w:tblCellMar>
          <w:left w:w="70" w:type="dxa"/>
          <w:right w:w="70" w:type="dxa"/>
        </w:tblCellMar>
        <w:tblLook w:val="0000" w:firstRow="0" w:lastRow="0" w:firstColumn="0" w:lastColumn="0" w:noHBand="0" w:noVBand="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AA6263">
            <w:pPr>
              <w:pStyle w:val="Livello4"/>
              <w:jc w:val="center"/>
              <w:rPr>
                <w:rFonts w:ascii="Arial" w:hAnsi="Arial" w:cs="Arial"/>
                <w:bCs/>
                <w:color w:val="365F91"/>
              </w:rPr>
            </w:pPr>
            <w:r>
              <w:rPr>
                <w:rFonts w:ascii="Arial" w:hAnsi="Arial" w:cs="Arial"/>
                <w:bCs/>
                <w:color w:val="365F91"/>
                <w:sz w:val="22"/>
                <w:szCs w:val="22"/>
              </w:rPr>
              <w:t>Previsione 201</w:t>
            </w:r>
            <w:r w:rsidR="00AA6263">
              <w:rPr>
                <w:rFonts w:ascii="Arial" w:hAnsi="Arial" w:cs="Arial"/>
                <w:bCs/>
                <w:color w:val="365F91"/>
                <w:sz w:val="22"/>
                <w:szCs w:val="22"/>
              </w:rPr>
              <w:t>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AA6263">
            <w:pPr>
              <w:pStyle w:val="Livello4"/>
              <w:jc w:val="center"/>
              <w:rPr>
                <w:rFonts w:ascii="Arial" w:hAnsi="Arial" w:cs="Arial"/>
                <w:sz w:val="10"/>
              </w:rPr>
            </w:pPr>
            <w:r>
              <w:rPr>
                <w:rFonts w:ascii="Arial" w:hAnsi="Arial" w:cs="Arial"/>
                <w:bCs/>
                <w:color w:val="365F91"/>
                <w:sz w:val="22"/>
                <w:szCs w:val="22"/>
              </w:rPr>
              <w:t>Previsione 201</w:t>
            </w:r>
            <w:r w:rsidR="00AA6263">
              <w:rPr>
                <w:rFonts w:ascii="Arial" w:hAnsi="Arial" w:cs="Arial"/>
                <w:bCs/>
                <w:color w:val="365F91"/>
                <w:sz w:val="22"/>
                <w:szCs w:val="22"/>
              </w:rPr>
              <w:t>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794DA1" w:rsidP="00AA6263">
            <w:pPr>
              <w:pStyle w:val="Livello4"/>
              <w:jc w:val="center"/>
              <w:rPr>
                <w:rFonts w:ascii="Arial" w:hAnsi="Arial" w:cs="Arial"/>
                <w:sz w:val="10"/>
              </w:rPr>
            </w:pPr>
            <w:r>
              <w:rPr>
                <w:rFonts w:ascii="Arial" w:hAnsi="Arial" w:cs="Arial"/>
                <w:bCs/>
                <w:color w:val="365F91"/>
                <w:sz w:val="22"/>
                <w:szCs w:val="22"/>
              </w:rPr>
              <w:t>Previsione 20</w:t>
            </w:r>
            <w:r w:rsidR="00AA6263">
              <w:rPr>
                <w:rFonts w:ascii="Arial" w:hAnsi="Arial" w:cs="Arial"/>
                <w:bCs/>
                <w:color w:val="365F91"/>
                <w:sz w:val="22"/>
                <w:szCs w:val="22"/>
              </w:rPr>
              <w:t>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AA6263" w:rsidTr="002A3E6C">
        <w:trPr>
          <w:trHeight w:val="380"/>
        </w:trPr>
        <w:tc>
          <w:tcPr>
            <w:tcW w:w="2622" w:type="dxa"/>
            <w:tcBorders>
              <w:left w:val="single" w:sz="8" w:space="0" w:color="808080"/>
              <w:bottom w:val="single" w:sz="8" w:space="0" w:color="808080"/>
            </w:tcBorders>
            <w:shd w:val="clear" w:color="auto" w:fill="auto"/>
            <w:vAlign w:val="center"/>
          </w:tcPr>
          <w:p w:rsidR="00AA6263" w:rsidRDefault="00AA6263" w:rsidP="00AA6263">
            <w:pPr>
              <w:pStyle w:val="Livello4"/>
              <w:rPr>
                <w:rFonts w:ascii="Arial" w:hAnsi="Arial" w:cs="Arial"/>
                <w:sz w:val="20"/>
                <w:szCs w:val="20"/>
              </w:rPr>
            </w:pPr>
            <w:r>
              <w:rPr>
                <w:rFonts w:ascii="Arial" w:hAnsi="Arial" w:cs="Arial"/>
                <w:bCs/>
                <w:sz w:val="20"/>
                <w:szCs w:val="20"/>
              </w:rPr>
              <w:t>Tributi</w:t>
            </w:r>
          </w:p>
        </w:tc>
        <w:tc>
          <w:tcPr>
            <w:tcW w:w="1807" w:type="dxa"/>
            <w:tcBorders>
              <w:left w:val="single" w:sz="8" w:space="0" w:color="808080"/>
              <w:bottom w:val="single" w:sz="8" w:space="0" w:color="808080"/>
            </w:tcBorders>
            <w:shd w:val="clear" w:color="auto" w:fill="auto"/>
            <w:vAlign w:val="center"/>
          </w:tcPr>
          <w:p w:rsidR="00AA6263" w:rsidRPr="00841D62" w:rsidRDefault="00AA6263" w:rsidP="00AA6263">
            <w:pPr>
              <w:pStyle w:val="Livello4"/>
              <w:jc w:val="right"/>
              <w:rPr>
                <w:rFonts w:ascii="Arial" w:hAnsi="Arial" w:cs="Arial"/>
                <w:sz w:val="20"/>
                <w:szCs w:val="20"/>
              </w:rPr>
            </w:pPr>
            <w:r w:rsidRPr="00841D62">
              <w:rPr>
                <w:rFonts w:ascii="Arial" w:hAnsi="Arial" w:cs="Arial"/>
                <w:sz w:val="20"/>
                <w:szCs w:val="20"/>
              </w:rPr>
              <w:t>1.011.000,00</w:t>
            </w:r>
          </w:p>
        </w:tc>
        <w:tc>
          <w:tcPr>
            <w:tcW w:w="1807" w:type="dxa"/>
            <w:tcBorders>
              <w:left w:val="single" w:sz="8" w:space="0" w:color="808080"/>
              <w:bottom w:val="single" w:sz="8" w:space="0" w:color="808080"/>
              <w:right w:val="single" w:sz="8" w:space="0" w:color="808080"/>
            </w:tcBorders>
            <w:shd w:val="clear" w:color="auto" w:fill="auto"/>
            <w:vAlign w:val="center"/>
          </w:tcPr>
          <w:p w:rsidR="00AA6263" w:rsidRPr="00841D62" w:rsidRDefault="00AA6263" w:rsidP="00AA6263">
            <w:pPr>
              <w:pStyle w:val="Livello4"/>
              <w:jc w:val="right"/>
              <w:rPr>
                <w:rFonts w:ascii="Arial" w:hAnsi="Arial" w:cs="Arial"/>
                <w:sz w:val="20"/>
                <w:szCs w:val="20"/>
              </w:rPr>
            </w:pPr>
            <w:r>
              <w:rPr>
                <w:rFonts w:ascii="Arial" w:hAnsi="Arial" w:cs="Arial"/>
                <w:sz w:val="20"/>
                <w:szCs w:val="20"/>
              </w:rPr>
              <w:t>1.014.000,00</w:t>
            </w:r>
          </w:p>
        </w:tc>
        <w:tc>
          <w:tcPr>
            <w:tcW w:w="1838" w:type="dxa"/>
            <w:tcBorders>
              <w:left w:val="single" w:sz="8" w:space="0" w:color="808080"/>
              <w:bottom w:val="single" w:sz="8" w:space="0" w:color="808080"/>
              <w:right w:val="single" w:sz="8" w:space="0" w:color="808080"/>
            </w:tcBorders>
            <w:shd w:val="clear" w:color="auto" w:fill="auto"/>
            <w:vAlign w:val="center"/>
          </w:tcPr>
          <w:p w:rsidR="00AA6263" w:rsidRPr="00841D62" w:rsidRDefault="00AA6263" w:rsidP="00AA6263">
            <w:pPr>
              <w:pStyle w:val="Livello4"/>
              <w:jc w:val="right"/>
              <w:rPr>
                <w:rFonts w:ascii="Arial" w:hAnsi="Arial" w:cs="Arial"/>
                <w:sz w:val="20"/>
                <w:szCs w:val="20"/>
              </w:rPr>
            </w:pPr>
            <w:r>
              <w:rPr>
                <w:rFonts w:ascii="Arial" w:hAnsi="Arial" w:cs="Arial"/>
                <w:sz w:val="20"/>
                <w:szCs w:val="20"/>
              </w:rPr>
              <w:t>1.014.000,00</w:t>
            </w:r>
          </w:p>
        </w:tc>
      </w:tr>
      <w:tr w:rsidR="00AA6263" w:rsidTr="002A3E6C">
        <w:trPr>
          <w:cantSplit/>
          <w:trHeight w:hRule="exact" w:val="57"/>
        </w:trPr>
        <w:tc>
          <w:tcPr>
            <w:tcW w:w="2622" w:type="dxa"/>
            <w:tcBorders>
              <w:top w:val="single" w:sz="8" w:space="0" w:color="808080"/>
              <w:left w:val="single" w:sz="8" w:space="0" w:color="808080"/>
            </w:tcBorders>
            <w:shd w:val="clear" w:color="auto" w:fill="auto"/>
            <w:vAlign w:val="center"/>
          </w:tcPr>
          <w:p w:rsidR="00AA6263" w:rsidRDefault="00AA6263" w:rsidP="00AA6263">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righ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r>
      <w:tr w:rsidR="00AA6263" w:rsidTr="002A3E6C">
        <w:trPr>
          <w:trHeight w:val="380"/>
        </w:trPr>
        <w:tc>
          <w:tcPr>
            <w:tcW w:w="2622" w:type="dxa"/>
            <w:tcBorders>
              <w:left w:val="single" w:sz="8" w:space="0" w:color="808080"/>
              <w:bottom w:val="single" w:sz="8" w:space="0" w:color="808080"/>
            </w:tcBorders>
            <w:shd w:val="clear" w:color="auto" w:fill="auto"/>
            <w:vAlign w:val="center"/>
          </w:tcPr>
          <w:p w:rsidR="00AA6263" w:rsidRDefault="00AA6263" w:rsidP="00AA6263">
            <w:pPr>
              <w:pStyle w:val="Livello4"/>
              <w:rPr>
                <w:rFonts w:ascii="Arial" w:hAnsi="Arial" w:cs="Arial"/>
                <w:sz w:val="20"/>
                <w:szCs w:val="20"/>
              </w:rPr>
            </w:pPr>
            <w:r>
              <w:rPr>
                <w:rFonts w:ascii="Arial" w:hAnsi="Arial" w:cs="Arial"/>
                <w:bCs/>
                <w:sz w:val="20"/>
                <w:szCs w:val="20"/>
              </w:rPr>
              <w:t>Fondi perequativi</w:t>
            </w:r>
          </w:p>
        </w:tc>
        <w:tc>
          <w:tcPr>
            <w:tcW w:w="1807" w:type="dxa"/>
            <w:tcBorders>
              <w:left w:val="single" w:sz="8" w:space="0" w:color="808080"/>
              <w:bottom w:val="single" w:sz="8" w:space="0" w:color="808080"/>
            </w:tcBorders>
            <w:shd w:val="clear" w:color="auto" w:fill="auto"/>
            <w:vAlign w:val="center"/>
          </w:tcPr>
          <w:p w:rsidR="00AA6263" w:rsidRDefault="00AA6263" w:rsidP="00AA6263">
            <w:pPr>
              <w:pStyle w:val="Livello4"/>
              <w:jc w:val="right"/>
              <w:rPr>
                <w:rFonts w:cs="Arial"/>
                <w:sz w:val="10"/>
                <w:szCs w:val="10"/>
              </w:rPr>
            </w:pPr>
            <w:r>
              <w:rPr>
                <w:rFonts w:ascii="Arial" w:hAnsi="Arial" w:cs="Arial"/>
                <w:sz w:val="20"/>
                <w:szCs w:val="20"/>
              </w:rPr>
              <w:t>291.250,00</w:t>
            </w:r>
          </w:p>
        </w:tc>
        <w:tc>
          <w:tcPr>
            <w:tcW w:w="1807" w:type="dxa"/>
            <w:tcBorders>
              <w:left w:val="single" w:sz="8" w:space="0" w:color="808080"/>
              <w:bottom w:val="single" w:sz="8" w:space="0" w:color="808080"/>
              <w:right w:val="single" w:sz="8" w:space="0" w:color="808080"/>
            </w:tcBorders>
            <w:shd w:val="clear" w:color="auto" w:fill="auto"/>
            <w:vAlign w:val="center"/>
          </w:tcPr>
          <w:p w:rsidR="00AA6263" w:rsidRDefault="00AA6263" w:rsidP="00AA6263">
            <w:pPr>
              <w:pStyle w:val="Livello4"/>
              <w:jc w:val="right"/>
              <w:rPr>
                <w:rFonts w:cs="Arial"/>
                <w:sz w:val="10"/>
                <w:szCs w:val="10"/>
              </w:rPr>
            </w:pPr>
            <w:r>
              <w:rPr>
                <w:rFonts w:ascii="Arial" w:hAnsi="Arial" w:cs="Arial"/>
                <w:sz w:val="20"/>
                <w:szCs w:val="20"/>
              </w:rPr>
              <w:t>291.250,00</w:t>
            </w:r>
          </w:p>
        </w:tc>
        <w:tc>
          <w:tcPr>
            <w:tcW w:w="1838" w:type="dxa"/>
            <w:tcBorders>
              <w:left w:val="single" w:sz="8" w:space="0" w:color="808080"/>
              <w:bottom w:val="single" w:sz="8" w:space="0" w:color="808080"/>
              <w:right w:val="single" w:sz="8" w:space="0" w:color="808080"/>
            </w:tcBorders>
            <w:shd w:val="clear" w:color="auto" w:fill="auto"/>
            <w:vAlign w:val="center"/>
          </w:tcPr>
          <w:p w:rsidR="00AA6263" w:rsidRDefault="00AA6263" w:rsidP="00AA6263">
            <w:pPr>
              <w:pStyle w:val="Livello4"/>
              <w:jc w:val="right"/>
              <w:rPr>
                <w:rFonts w:cs="Arial"/>
                <w:sz w:val="10"/>
                <w:szCs w:val="10"/>
              </w:rPr>
            </w:pPr>
            <w:r>
              <w:rPr>
                <w:rFonts w:ascii="Arial" w:hAnsi="Arial" w:cs="Arial"/>
                <w:sz w:val="20"/>
                <w:szCs w:val="20"/>
              </w:rPr>
              <w:t>291.250,00</w:t>
            </w:r>
          </w:p>
        </w:tc>
      </w:tr>
      <w:tr w:rsidR="00AA6263" w:rsidTr="002A3E6C">
        <w:trPr>
          <w:cantSplit/>
          <w:trHeight w:hRule="exact" w:val="57"/>
        </w:trPr>
        <w:tc>
          <w:tcPr>
            <w:tcW w:w="2622" w:type="dxa"/>
            <w:tcBorders>
              <w:top w:val="single" w:sz="8" w:space="0" w:color="808080"/>
              <w:left w:val="single" w:sz="8" w:space="0" w:color="808080"/>
            </w:tcBorders>
            <w:shd w:val="clear" w:color="auto" w:fill="auto"/>
            <w:vAlign w:val="center"/>
          </w:tcPr>
          <w:p w:rsidR="00AA6263" w:rsidRDefault="00AA6263" w:rsidP="00AA6263">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righ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r>
      <w:tr w:rsidR="00AA6263" w:rsidTr="002A3E6C">
        <w:trPr>
          <w:trHeight w:val="380"/>
        </w:trPr>
        <w:tc>
          <w:tcPr>
            <w:tcW w:w="2622" w:type="dxa"/>
            <w:tcBorders>
              <w:left w:val="single" w:sz="8" w:space="0" w:color="808080"/>
              <w:bottom w:val="single" w:sz="20" w:space="0" w:color="808080"/>
            </w:tcBorders>
            <w:shd w:val="clear" w:color="auto" w:fill="auto"/>
            <w:vAlign w:val="center"/>
          </w:tcPr>
          <w:p w:rsidR="00AA6263" w:rsidRPr="00841D62" w:rsidRDefault="00AA6263" w:rsidP="00AA6263">
            <w:pPr>
              <w:pStyle w:val="Livello4"/>
              <w:rPr>
                <w:rFonts w:ascii="Arial" w:hAnsi="Arial" w:cs="Arial"/>
                <w:b/>
                <w:sz w:val="20"/>
                <w:szCs w:val="20"/>
              </w:rPr>
            </w:pPr>
            <w:r w:rsidRPr="00841D62">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AA6263" w:rsidRPr="00841D62" w:rsidRDefault="00AA6263" w:rsidP="00AA6263">
            <w:pPr>
              <w:pStyle w:val="Livello4"/>
              <w:jc w:val="right"/>
              <w:rPr>
                <w:rFonts w:ascii="Arial" w:hAnsi="Arial" w:cs="Arial"/>
              </w:rPr>
            </w:pPr>
            <w:r w:rsidRPr="00841D62">
              <w:rPr>
                <w:rFonts w:ascii="Arial" w:hAnsi="Arial" w:cs="Arial"/>
                <w:b/>
                <w:sz w:val="20"/>
                <w:szCs w:val="20"/>
              </w:rPr>
              <w:t>1.</w:t>
            </w:r>
            <w:r>
              <w:rPr>
                <w:rFonts w:ascii="Arial" w:hAnsi="Arial" w:cs="Arial"/>
                <w:b/>
                <w:sz w:val="20"/>
                <w:szCs w:val="20"/>
              </w:rPr>
              <w:t>302</w:t>
            </w:r>
            <w:r w:rsidRPr="00841D62">
              <w:rPr>
                <w:rFonts w:ascii="Arial" w:hAnsi="Arial" w:cs="Arial"/>
                <w:b/>
                <w:sz w:val="20"/>
                <w:szCs w:val="20"/>
              </w:rPr>
              <w:t>.</w:t>
            </w:r>
            <w:r>
              <w:rPr>
                <w:rFonts w:ascii="Arial" w:hAnsi="Arial" w:cs="Arial"/>
                <w:b/>
                <w:sz w:val="20"/>
                <w:szCs w:val="20"/>
              </w:rPr>
              <w:t>250</w:t>
            </w:r>
            <w:r w:rsidRPr="00841D62">
              <w:rPr>
                <w:rFonts w:ascii="Arial" w:hAnsi="Arial" w:cs="Arial"/>
                <w:b/>
                <w:sz w:val="20"/>
                <w:szCs w:val="20"/>
              </w:rPr>
              <w:t>,00</w:t>
            </w:r>
          </w:p>
        </w:tc>
        <w:tc>
          <w:tcPr>
            <w:tcW w:w="1807" w:type="dxa"/>
            <w:tcBorders>
              <w:left w:val="single" w:sz="8" w:space="0" w:color="808080"/>
              <w:bottom w:val="single" w:sz="20" w:space="0" w:color="808080"/>
              <w:right w:val="single" w:sz="8" w:space="0" w:color="808080"/>
            </w:tcBorders>
            <w:shd w:val="clear" w:color="auto" w:fill="auto"/>
            <w:vAlign w:val="center"/>
          </w:tcPr>
          <w:p w:rsidR="00AA6263" w:rsidRPr="00841D62" w:rsidRDefault="00AA6263" w:rsidP="00AA6263">
            <w:pPr>
              <w:pStyle w:val="Livello4"/>
              <w:jc w:val="right"/>
              <w:rPr>
                <w:rFonts w:ascii="Arial" w:hAnsi="Arial" w:cs="Arial"/>
              </w:rPr>
            </w:pPr>
            <w:r w:rsidRPr="00841D62">
              <w:rPr>
                <w:rFonts w:ascii="Arial" w:hAnsi="Arial" w:cs="Arial"/>
                <w:b/>
                <w:sz w:val="20"/>
                <w:szCs w:val="20"/>
              </w:rPr>
              <w:t>1.</w:t>
            </w:r>
            <w:r>
              <w:rPr>
                <w:rFonts w:ascii="Arial" w:hAnsi="Arial" w:cs="Arial"/>
                <w:b/>
                <w:sz w:val="20"/>
                <w:szCs w:val="20"/>
              </w:rPr>
              <w:t>305.250</w:t>
            </w:r>
            <w:r w:rsidRPr="00841D62">
              <w:rPr>
                <w:rFonts w:ascii="Arial" w:hAnsi="Arial" w:cs="Arial"/>
                <w:b/>
                <w:sz w:val="20"/>
                <w:szCs w:val="20"/>
              </w:rPr>
              <w:t>,00</w:t>
            </w:r>
          </w:p>
        </w:tc>
        <w:tc>
          <w:tcPr>
            <w:tcW w:w="1838" w:type="dxa"/>
            <w:tcBorders>
              <w:left w:val="single" w:sz="8" w:space="0" w:color="808080"/>
              <w:bottom w:val="single" w:sz="20" w:space="0" w:color="808080"/>
              <w:right w:val="single" w:sz="8" w:space="0" w:color="808080"/>
            </w:tcBorders>
            <w:shd w:val="clear" w:color="auto" w:fill="auto"/>
            <w:vAlign w:val="center"/>
          </w:tcPr>
          <w:p w:rsidR="00AA6263" w:rsidRPr="00841D62" w:rsidRDefault="00AA6263" w:rsidP="00AA6263">
            <w:pPr>
              <w:pStyle w:val="Livello4"/>
              <w:jc w:val="right"/>
              <w:rPr>
                <w:rFonts w:ascii="Arial" w:hAnsi="Arial" w:cs="Arial"/>
              </w:rPr>
            </w:pPr>
            <w:r w:rsidRPr="00841D62">
              <w:rPr>
                <w:rFonts w:ascii="Arial" w:hAnsi="Arial" w:cs="Arial"/>
                <w:b/>
                <w:sz w:val="20"/>
                <w:szCs w:val="20"/>
              </w:rPr>
              <w:t>1.</w:t>
            </w:r>
            <w:r>
              <w:rPr>
                <w:rFonts w:ascii="Arial" w:hAnsi="Arial" w:cs="Arial"/>
                <w:b/>
                <w:sz w:val="20"/>
                <w:szCs w:val="20"/>
              </w:rPr>
              <w:t>305.250</w:t>
            </w:r>
            <w:r w:rsidRPr="00841D62">
              <w:rPr>
                <w:rFonts w:ascii="Arial" w:hAnsi="Arial" w:cs="Arial"/>
                <w:b/>
                <w:sz w:val="20"/>
                <w:szCs w:val="20"/>
              </w:rPr>
              <w:t>,00</w:t>
            </w:r>
          </w:p>
        </w:tc>
      </w:tr>
    </w:tbl>
    <w:p w:rsidR="00794DA1" w:rsidRDefault="00794DA1" w:rsidP="004A090B">
      <w:pPr>
        <w:autoSpaceDE w:val="0"/>
        <w:autoSpaceDN w:val="0"/>
        <w:adjustRightInd w:val="0"/>
        <w:jc w:val="both"/>
        <w:rPr>
          <w:rFonts w:ascii="Arial Narrow" w:hAnsi="Arial Narrow"/>
          <w:sz w:val="22"/>
          <w:szCs w:val="22"/>
        </w:rPr>
      </w:pPr>
    </w:p>
    <w:p w:rsidR="004A090B" w:rsidRPr="004A090B" w:rsidRDefault="004A090B" w:rsidP="004A090B">
      <w:pPr>
        <w:autoSpaceDE w:val="0"/>
        <w:autoSpaceDN w:val="0"/>
        <w:adjustRightInd w:val="0"/>
        <w:jc w:val="both"/>
        <w:rPr>
          <w:rFonts w:ascii="Arial Narrow" w:hAnsi="Arial Narrow"/>
          <w:sz w:val="22"/>
          <w:szCs w:val="22"/>
        </w:rPr>
      </w:pPr>
      <w:r w:rsidRPr="004A090B">
        <w:rPr>
          <w:rFonts w:ascii="Arial Narrow" w:hAnsi="Arial Narrow"/>
          <w:sz w:val="22"/>
          <w:szCs w:val="22"/>
        </w:rPr>
        <w:t>Negli ultimi anni le entrate tributarie locali hanno presentato numerosi elementi di</w:t>
      </w:r>
      <w:r w:rsidR="00A8255D">
        <w:rPr>
          <w:rFonts w:ascii="Arial Narrow" w:hAnsi="Arial Narrow"/>
          <w:sz w:val="22"/>
          <w:szCs w:val="22"/>
        </w:rPr>
        <w:t xml:space="preserve"> </w:t>
      </w:r>
      <w:r w:rsidRPr="004A090B">
        <w:rPr>
          <w:rFonts w:ascii="Arial Narrow" w:hAnsi="Arial Narrow"/>
          <w:sz w:val="22"/>
          <w:szCs w:val="22"/>
        </w:rPr>
        <w:t>novità rispetto al passato, risentendo delle continue modifiche apportate dal legislatore. Il</w:t>
      </w:r>
      <w:r w:rsidR="00A8255D">
        <w:rPr>
          <w:rFonts w:ascii="Arial Narrow" w:hAnsi="Arial Narrow"/>
          <w:sz w:val="22"/>
          <w:szCs w:val="22"/>
        </w:rPr>
        <w:t xml:space="preserve"> </w:t>
      </w:r>
      <w:r w:rsidRPr="004A090B">
        <w:rPr>
          <w:rFonts w:ascii="Arial Narrow" w:hAnsi="Arial Narrow"/>
          <w:sz w:val="22"/>
          <w:szCs w:val="22"/>
        </w:rPr>
        <w:t>clima di dubbia certezza non aiuta gli enti locali nella definizione delle proprie politiche.</w:t>
      </w:r>
      <w:r w:rsidR="00A8255D">
        <w:rPr>
          <w:rFonts w:ascii="Arial Narrow" w:hAnsi="Arial Narrow"/>
          <w:sz w:val="22"/>
          <w:szCs w:val="22"/>
        </w:rPr>
        <w:t xml:space="preserve"> </w:t>
      </w:r>
      <w:r w:rsidRPr="004A090B">
        <w:rPr>
          <w:rFonts w:ascii="Arial Narrow" w:hAnsi="Arial Narrow"/>
          <w:sz w:val="22"/>
          <w:szCs w:val="22"/>
        </w:rPr>
        <w:t>Nei prossimi anni, compatibilmente con gli eventuali nuovi tagli apportati dal legislatore,</w:t>
      </w:r>
      <w:r w:rsidR="00A8255D">
        <w:rPr>
          <w:rFonts w:ascii="Arial Narrow" w:hAnsi="Arial Narrow"/>
          <w:sz w:val="22"/>
          <w:szCs w:val="22"/>
        </w:rPr>
        <w:t xml:space="preserve"> </w:t>
      </w:r>
      <w:r w:rsidRPr="004A090B">
        <w:rPr>
          <w:rFonts w:ascii="Arial Narrow" w:hAnsi="Arial Narrow"/>
          <w:sz w:val="22"/>
          <w:szCs w:val="22"/>
        </w:rPr>
        <w:t xml:space="preserve">il Comune di </w:t>
      </w:r>
      <w:r w:rsidR="00FA69D2">
        <w:rPr>
          <w:rFonts w:ascii="Arial Narrow" w:hAnsi="Arial Narrow"/>
          <w:sz w:val="22"/>
          <w:szCs w:val="22"/>
        </w:rPr>
        <w:t xml:space="preserve">Dosolo </w:t>
      </w:r>
      <w:r w:rsidRPr="004A090B">
        <w:rPr>
          <w:rFonts w:ascii="Arial Narrow" w:hAnsi="Arial Narrow"/>
          <w:sz w:val="22"/>
          <w:szCs w:val="22"/>
        </w:rPr>
        <w:t>cercherà di contenere al minimo sostenibile l’imposizione</w:t>
      </w:r>
      <w:r w:rsidR="00A8255D">
        <w:rPr>
          <w:rFonts w:ascii="Arial Narrow" w:hAnsi="Arial Narrow"/>
          <w:sz w:val="22"/>
          <w:szCs w:val="22"/>
        </w:rPr>
        <w:t xml:space="preserve"> </w:t>
      </w:r>
      <w:r w:rsidRPr="004A090B">
        <w:rPr>
          <w:rFonts w:ascii="Arial Narrow" w:hAnsi="Arial Narrow"/>
          <w:sz w:val="22"/>
          <w:szCs w:val="22"/>
        </w:rPr>
        <w:t>fiscale in capo ai propri contribuenti</w:t>
      </w:r>
      <w:r w:rsidR="00AA6263">
        <w:rPr>
          <w:rFonts w:ascii="Arial Narrow" w:hAnsi="Arial Narrow"/>
          <w:sz w:val="22"/>
          <w:szCs w:val="22"/>
        </w:rPr>
        <w:t>,</w:t>
      </w:r>
      <w:r w:rsidRPr="004A090B">
        <w:rPr>
          <w:rFonts w:ascii="Arial Narrow" w:hAnsi="Arial Narrow"/>
          <w:sz w:val="22"/>
          <w:szCs w:val="22"/>
        </w:rPr>
        <w:t xml:space="preserve"> mantenendo invariata o, se possibile, riducendo la</w:t>
      </w:r>
      <w:r w:rsidR="00A8255D">
        <w:rPr>
          <w:rFonts w:ascii="Arial Narrow" w:hAnsi="Arial Narrow"/>
          <w:sz w:val="22"/>
          <w:szCs w:val="22"/>
        </w:rPr>
        <w:t xml:space="preserve"> </w:t>
      </w:r>
      <w:r w:rsidRPr="004A090B">
        <w:rPr>
          <w:rFonts w:ascii="Arial Narrow" w:hAnsi="Arial Narrow"/>
          <w:sz w:val="22"/>
          <w:szCs w:val="22"/>
        </w:rPr>
        <w:t>pressione tributaria.</w:t>
      </w:r>
    </w:p>
    <w:p w:rsidR="004A090B" w:rsidRPr="004A090B" w:rsidRDefault="004A090B" w:rsidP="004A090B">
      <w:pPr>
        <w:autoSpaceDE w:val="0"/>
        <w:autoSpaceDN w:val="0"/>
        <w:adjustRightInd w:val="0"/>
        <w:jc w:val="both"/>
        <w:rPr>
          <w:rFonts w:ascii="Arial Narrow" w:hAnsi="Arial Narrow"/>
          <w:sz w:val="22"/>
          <w:szCs w:val="22"/>
        </w:rPr>
      </w:pPr>
      <w:r w:rsidRPr="004A090B">
        <w:rPr>
          <w:rFonts w:ascii="Arial Narrow" w:hAnsi="Arial Narrow"/>
          <w:sz w:val="22"/>
          <w:szCs w:val="22"/>
        </w:rPr>
        <w:t>Alla data odierna tutte le previsioni inserite nel presente documento unico di</w:t>
      </w:r>
      <w:r w:rsidR="00A8255D">
        <w:rPr>
          <w:rFonts w:ascii="Arial Narrow" w:hAnsi="Arial Narrow"/>
          <w:sz w:val="22"/>
          <w:szCs w:val="22"/>
        </w:rPr>
        <w:t xml:space="preserve"> </w:t>
      </w:r>
      <w:r w:rsidRPr="004A090B">
        <w:rPr>
          <w:rFonts w:ascii="Arial Narrow" w:hAnsi="Arial Narrow"/>
          <w:sz w:val="22"/>
          <w:szCs w:val="22"/>
        </w:rPr>
        <w:t>programmazione si basano, data l’incertezza in merito ai contenuti della prossima Legge</w:t>
      </w:r>
      <w:r w:rsidR="00A8255D">
        <w:rPr>
          <w:rFonts w:ascii="Arial Narrow" w:hAnsi="Arial Narrow"/>
          <w:sz w:val="22"/>
          <w:szCs w:val="22"/>
        </w:rPr>
        <w:t xml:space="preserve"> </w:t>
      </w:r>
      <w:r w:rsidRPr="004A090B">
        <w:rPr>
          <w:rFonts w:ascii="Arial Narrow" w:hAnsi="Arial Narrow"/>
          <w:sz w:val="22"/>
          <w:szCs w:val="22"/>
        </w:rPr>
        <w:t>di stabilità, sulla politica tariffaria approvata per l’esercizio 201</w:t>
      </w:r>
      <w:r w:rsidR="00AA6263">
        <w:rPr>
          <w:rFonts w:ascii="Arial Narrow" w:hAnsi="Arial Narrow"/>
          <w:sz w:val="22"/>
          <w:szCs w:val="22"/>
        </w:rPr>
        <w:t>7</w:t>
      </w:r>
      <w:r w:rsidRPr="004A090B">
        <w:rPr>
          <w:rFonts w:ascii="Arial Narrow" w:hAnsi="Arial Narrow"/>
          <w:sz w:val="22"/>
          <w:szCs w:val="22"/>
        </w:rPr>
        <w:t>, di cui si riportano i</w:t>
      </w:r>
      <w:r w:rsidR="00A8255D">
        <w:rPr>
          <w:rFonts w:ascii="Arial Narrow" w:hAnsi="Arial Narrow"/>
          <w:sz w:val="22"/>
          <w:szCs w:val="22"/>
        </w:rPr>
        <w:t xml:space="preserve"> </w:t>
      </w:r>
      <w:r w:rsidRPr="004A090B">
        <w:rPr>
          <w:rFonts w:ascii="Arial Narrow" w:hAnsi="Arial Narrow"/>
          <w:sz w:val="22"/>
          <w:szCs w:val="22"/>
        </w:rPr>
        <w:t>dettagli nelle apposite sezioni dedicate del documento.</w:t>
      </w:r>
    </w:p>
    <w:p w:rsidR="004A090B" w:rsidRPr="004A090B" w:rsidRDefault="004A090B" w:rsidP="004A090B">
      <w:pPr>
        <w:autoSpaceDE w:val="0"/>
        <w:autoSpaceDN w:val="0"/>
        <w:adjustRightInd w:val="0"/>
        <w:jc w:val="both"/>
        <w:rPr>
          <w:rFonts w:ascii="Arial Narrow" w:hAnsi="Arial Narrow"/>
          <w:sz w:val="22"/>
          <w:szCs w:val="22"/>
        </w:rPr>
      </w:pPr>
      <w:r w:rsidRPr="004A090B">
        <w:rPr>
          <w:rFonts w:ascii="Arial Narrow" w:hAnsi="Arial Narrow"/>
          <w:sz w:val="22"/>
          <w:szCs w:val="22"/>
        </w:rPr>
        <w:t>Pertanto i riferimenti alle decisioni assunte per il 201</w:t>
      </w:r>
      <w:r w:rsidR="00AA6263">
        <w:rPr>
          <w:rFonts w:ascii="Arial Narrow" w:hAnsi="Arial Narrow"/>
          <w:sz w:val="22"/>
          <w:szCs w:val="22"/>
        </w:rPr>
        <w:t>7</w:t>
      </w:r>
      <w:r w:rsidRPr="004A090B">
        <w:rPr>
          <w:rFonts w:ascii="Arial Narrow" w:hAnsi="Arial Narrow"/>
          <w:sz w:val="22"/>
          <w:szCs w:val="22"/>
        </w:rPr>
        <w:t xml:space="preserve"> devono intendersi estesi intermini generali all’anno 201</w:t>
      </w:r>
      <w:r w:rsidR="00AA6263">
        <w:rPr>
          <w:rFonts w:ascii="Arial Narrow" w:hAnsi="Arial Narrow"/>
          <w:sz w:val="22"/>
          <w:szCs w:val="22"/>
        </w:rPr>
        <w:t>8</w:t>
      </w:r>
      <w:r w:rsidRPr="004A090B">
        <w:rPr>
          <w:rFonts w:ascii="Arial Narrow" w:hAnsi="Arial Narrow"/>
          <w:sz w:val="22"/>
          <w:szCs w:val="22"/>
        </w:rPr>
        <w:t>, con dire</w:t>
      </w:r>
      <w:r w:rsidR="00AA6263">
        <w:rPr>
          <w:rFonts w:ascii="Arial Narrow" w:hAnsi="Arial Narrow"/>
          <w:sz w:val="22"/>
          <w:szCs w:val="22"/>
        </w:rPr>
        <w:t>tta influenza sugli esercizi 2019</w:t>
      </w:r>
      <w:r w:rsidRPr="004A090B">
        <w:rPr>
          <w:rFonts w:ascii="Arial Narrow" w:hAnsi="Arial Narrow"/>
          <w:sz w:val="22"/>
          <w:szCs w:val="22"/>
        </w:rPr>
        <w:t xml:space="preserve"> e 20</w:t>
      </w:r>
      <w:r w:rsidR="00AA6263">
        <w:rPr>
          <w:rFonts w:ascii="Arial Narrow" w:hAnsi="Arial Narrow"/>
          <w:sz w:val="22"/>
          <w:szCs w:val="22"/>
        </w:rPr>
        <w:t>20</w:t>
      </w:r>
      <w:r w:rsidRPr="004A090B">
        <w:rPr>
          <w:rFonts w:ascii="Arial Narrow" w:hAnsi="Arial Narrow"/>
          <w:sz w:val="22"/>
          <w:szCs w:val="22"/>
        </w:rPr>
        <w:t>.</w:t>
      </w:r>
    </w:p>
    <w:p w:rsidR="004A090B" w:rsidRDefault="004A090B" w:rsidP="00FA69D2">
      <w:pPr>
        <w:autoSpaceDE w:val="0"/>
        <w:autoSpaceDN w:val="0"/>
        <w:adjustRightInd w:val="0"/>
        <w:jc w:val="both"/>
        <w:rPr>
          <w:rFonts w:ascii="Times New Roman" w:hAnsi="Times New Roman"/>
        </w:rPr>
      </w:pPr>
      <w:r w:rsidRPr="004A090B">
        <w:rPr>
          <w:rFonts w:ascii="Arial Narrow" w:hAnsi="Arial Narrow"/>
          <w:sz w:val="22"/>
          <w:szCs w:val="22"/>
        </w:rPr>
        <w:t>Il blocco degli aumenti tributari e delle addizionali previsto dalla legge di stabilità</w:t>
      </w:r>
      <w:r w:rsidR="00A8255D">
        <w:rPr>
          <w:rFonts w:ascii="Arial Narrow" w:hAnsi="Arial Narrow"/>
          <w:sz w:val="22"/>
          <w:szCs w:val="22"/>
        </w:rPr>
        <w:t xml:space="preserve"> </w:t>
      </w:r>
      <w:r w:rsidRPr="004A090B">
        <w:rPr>
          <w:rFonts w:ascii="Arial Narrow" w:hAnsi="Arial Narrow"/>
          <w:sz w:val="22"/>
          <w:szCs w:val="22"/>
        </w:rPr>
        <w:t>2016 non pone particolari problemi in quanto le entrate sono state strutturalmente</w:t>
      </w:r>
      <w:r w:rsidR="00A8255D">
        <w:rPr>
          <w:rFonts w:ascii="Arial Narrow" w:hAnsi="Arial Narrow"/>
          <w:sz w:val="22"/>
          <w:szCs w:val="22"/>
        </w:rPr>
        <w:t xml:space="preserve"> </w:t>
      </w:r>
      <w:r w:rsidRPr="004A090B">
        <w:rPr>
          <w:rFonts w:ascii="Arial Narrow" w:hAnsi="Arial Narrow"/>
          <w:sz w:val="22"/>
          <w:szCs w:val="22"/>
        </w:rPr>
        <w:t>adeguate già negli anni scorsi</w:t>
      </w:r>
      <w:r>
        <w:rPr>
          <w:rFonts w:ascii="Times New Roman" w:hAnsi="Times New Roman"/>
        </w:rPr>
        <w:t>.</w:t>
      </w:r>
    </w:p>
    <w:p w:rsidR="00FA69D2" w:rsidRPr="004A090B" w:rsidRDefault="00FA69D2" w:rsidP="00FA69D2">
      <w:pPr>
        <w:autoSpaceDE w:val="0"/>
        <w:autoSpaceDN w:val="0"/>
        <w:adjustRightInd w:val="0"/>
        <w:jc w:val="both"/>
      </w:pPr>
    </w:p>
    <w:p w:rsidR="00A36009" w:rsidRPr="0078224C" w:rsidRDefault="00A36009" w:rsidP="00A118DF">
      <w:pPr>
        <w:widowControl w:val="0"/>
        <w:tabs>
          <w:tab w:val="left" w:pos="220"/>
          <w:tab w:val="left" w:pos="720"/>
        </w:tabs>
        <w:autoSpaceDE w:val="0"/>
        <w:autoSpaceDN w:val="0"/>
        <w:adjustRightInd w:val="0"/>
        <w:jc w:val="both"/>
        <w:rPr>
          <w:rFonts w:ascii="Arial Narrow" w:hAnsi="Arial Narrow" w:cs="Arial"/>
          <w:sz w:val="22"/>
          <w:szCs w:val="22"/>
        </w:rPr>
      </w:pPr>
      <w:r w:rsidRPr="0078224C">
        <w:rPr>
          <w:rFonts w:ascii="Arial Narrow" w:hAnsi="Arial Narrow" w:cs="Arial"/>
          <w:b/>
          <w:sz w:val="22"/>
          <w:szCs w:val="22"/>
        </w:rPr>
        <w:t>Imposta unica comunale</w:t>
      </w:r>
      <w:r w:rsidRPr="0078224C">
        <w:rPr>
          <w:rFonts w:ascii="Arial Narrow" w:hAnsi="Arial Narrow" w:cs="Arial"/>
          <w:sz w:val="22"/>
          <w:szCs w:val="22"/>
        </w:rPr>
        <w:t xml:space="preserve"> La disciplina sulla tassazione degli immobili è stata rivista interamente dalla Legge di Stabilità 2014 che ha istituito l’imposta unica comunale (IUC). Tale imposta comprende: </w:t>
      </w:r>
    </w:p>
    <w:p w:rsidR="00A36009" w:rsidRPr="0078224C" w:rsidRDefault="00A36009" w:rsidP="00DA43BC">
      <w:pPr>
        <w:pStyle w:val="Paragrafoelenco"/>
        <w:widowControl w:val="0"/>
        <w:numPr>
          <w:ilvl w:val="0"/>
          <w:numId w:val="16"/>
        </w:numPr>
        <w:tabs>
          <w:tab w:val="left" w:pos="220"/>
          <w:tab w:val="left" w:pos="720"/>
        </w:tabs>
        <w:autoSpaceDE w:val="0"/>
        <w:autoSpaceDN w:val="0"/>
        <w:adjustRightInd w:val="0"/>
        <w:ind w:left="709" w:hanging="349"/>
        <w:jc w:val="both"/>
        <w:rPr>
          <w:rFonts w:ascii="Arial Narrow" w:hAnsi="Arial Narrow" w:cs="Arial"/>
          <w:sz w:val="22"/>
          <w:szCs w:val="22"/>
        </w:rPr>
      </w:pPr>
      <w:r w:rsidRPr="0078224C">
        <w:rPr>
          <w:rFonts w:ascii="Arial Narrow" w:hAnsi="Arial Narrow" w:cs="Arial"/>
          <w:sz w:val="22"/>
          <w:szCs w:val="22"/>
        </w:rPr>
        <w:t xml:space="preserve">l’imposta municipale propria (IMU), di natura patrimoniale, dovuta dal possessore dell’immobile con esclusione delle abitazioni principali; </w:t>
      </w:r>
    </w:p>
    <w:p w:rsidR="00A36009" w:rsidRPr="0078224C" w:rsidRDefault="00A36009" w:rsidP="00DA43BC">
      <w:pPr>
        <w:pStyle w:val="Paragrafoelenco"/>
        <w:widowControl w:val="0"/>
        <w:numPr>
          <w:ilvl w:val="0"/>
          <w:numId w:val="16"/>
        </w:numPr>
        <w:tabs>
          <w:tab w:val="left" w:pos="220"/>
          <w:tab w:val="left" w:pos="720"/>
        </w:tabs>
        <w:autoSpaceDE w:val="0"/>
        <w:autoSpaceDN w:val="0"/>
        <w:adjustRightInd w:val="0"/>
        <w:ind w:left="709" w:hanging="349"/>
        <w:jc w:val="both"/>
        <w:rPr>
          <w:rFonts w:ascii="Arial Narrow" w:hAnsi="Arial Narrow" w:cs="Arial"/>
          <w:sz w:val="22"/>
          <w:szCs w:val="22"/>
        </w:rPr>
      </w:pPr>
      <w:r w:rsidRPr="0078224C">
        <w:rPr>
          <w:rFonts w:ascii="Arial Narrow" w:hAnsi="Arial Narrow" w:cs="Arial"/>
          <w:sz w:val="22"/>
          <w:szCs w:val="22"/>
        </w:rPr>
        <w:t xml:space="preserve"> una componente riferita ai servizi, articolata in un tributo per i servizi indivisibili (TASI), a carico sia del possessore che dell’utilizzatore dell’immobile e una tassa sui rifiuti (TARI) destinata a finanziare i costi del servizio di raccolta e smaltimento dei rifiuti, a carico dell’utilizzatore. </w:t>
      </w:r>
    </w:p>
    <w:p w:rsidR="00A36009" w:rsidRPr="0078224C" w:rsidRDefault="00A36009" w:rsidP="00A118DF">
      <w:pPr>
        <w:widowControl w:val="0"/>
        <w:tabs>
          <w:tab w:val="left" w:pos="220"/>
          <w:tab w:val="left" w:pos="720"/>
        </w:tabs>
        <w:autoSpaceDE w:val="0"/>
        <w:autoSpaceDN w:val="0"/>
        <w:adjustRightInd w:val="0"/>
        <w:jc w:val="both"/>
        <w:rPr>
          <w:rFonts w:ascii="Arial Narrow" w:hAnsi="Arial Narrow" w:cs="Arial"/>
          <w:sz w:val="22"/>
          <w:szCs w:val="22"/>
        </w:rPr>
      </w:pPr>
    </w:p>
    <w:p w:rsidR="00DA43BC" w:rsidRPr="00D859B9" w:rsidRDefault="00A36009" w:rsidP="00D859B9">
      <w:pPr>
        <w:widowControl w:val="0"/>
        <w:tabs>
          <w:tab w:val="left" w:pos="220"/>
          <w:tab w:val="left" w:pos="720"/>
        </w:tabs>
        <w:autoSpaceDE w:val="0"/>
        <w:autoSpaceDN w:val="0"/>
        <w:adjustRightInd w:val="0"/>
        <w:jc w:val="both"/>
        <w:rPr>
          <w:rFonts w:ascii="Arial Narrow" w:hAnsi="Arial Narrow" w:cs="Arial"/>
          <w:sz w:val="22"/>
          <w:szCs w:val="22"/>
        </w:rPr>
      </w:pPr>
      <w:r w:rsidRPr="0078224C">
        <w:rPr>
          <w:rFonts w:ascii="Arial Narrow" w:hAnsi="Arial Narrow" w:cs="Arial"/>
          <w:b/>
          <w:sz w:val="22"/>
          <w:szCs w:val="22"/>
        </w:rPr>
        <w:t>IMU</w:t>
      </w:r>
      <w:r w:rsidRPr="0078224C">
        <w:rPr>
          <w:rFonts w:ascii="Arial Narrow" w:hAnsi="Arial Narrow" w:cs="Arial"/>
          <w:sz w:val="22"/>
          <w:szCs w:val="22"/>
        </w:rPr>
        <w:t xml:space="preserve">. </w:t>
      </w:r>
      <w:r w:rsidR="00D859B9">
        <w:rPr>
          <w:rFonts w:ascii="Arial Narrow" w:hAnsi="Arial Narrow" w:cs="Arial"/>
          <w:sz w:val="22"/>
          <w:szCs w:val="22"/>
        </w:rPr>
        <w:t xml:space="preserve">Si </w:t>
      </w:r>
      <w:r w:rsidR="00DA43BC" w:rsidRPr="000A3DF2">
        <w:rPr>
          <w:rFonts w:ascii="Arial Narrow" w:hAnsi="Arial Narrow"/>
          <w:sz w:val="22"/>
          <w:szCs w:val="22"/>
        </w:rPr>
        <w:t>evidenzia</w:t>
      </w:r>
      <w:r w:rsidR="00D859B9">
        <w:rPr>
          <w:rFonts w:ascii="Arial Narrow" w:hAnsi="Arial Narrow"/>
          <w:sz w:val="22"/>
          <w:szCs w:val="22"/>
        </w:rPr>
        <w:t xml:space="preserve">no </w:t>
      </w:r>
      <w:r w:rsidR="00DA43BC" w:rsidRPr="000A3DF2">
        <w:rPr>
          <w:rFonts w:ascii="Arial Narrow" w:hAnsi="Arial Narrow"/>
          <w:sz w:val="22"/>
          <w:szCs w:val="22"/>
        </w:rPr>
        <w:t xml:space="preserve"> le</w:t>
      </w:r>
      <w:r w:rsidR="00A8255D">
        <w:rPr>
          <w:rFonts w:ascii="Arial Narrow" w:hAnsi="Arial Narrow"/>
          <w:sz w:val="22"/>
          <w:szCs w:val="22"/>
        </w:rPr>
        <w:t xml:space="preserve"> </w:t>
      </w:r>
      <w:r w:rsidR="00DA43BC" w:rsidRPr="000A3DF2">
        <w:rPr>
          <w:rFonts w:ascii="Arial Narrow" w:hAnsi="Arial Narrow"/>
          <w:b/>
          <w:sz w:val="22"/>
          <w:szCs w:val="22"/>
        </w:rPr>
        <w:t>modifiche apportate dal 2016 alla disciplina IMU ad opera della legge n. 208/2015</w:t>
      </w:r>
      <w:r w:rsidR="00DA43BC" w:rsidRPr="000A3DF2">
        <w:rPr>
          <w:rFonts w:ascii="Arial Narrow" w:hAnsi="Arial Narrow"/>
          <w:sz w:val="22"/>
          <w:szCs w:val="22"/>
        </w:rPr>
        <w:t>:</w:t>
      </w:r>
    </w:p>
    <w:p w:rsidR="00DA43BC" w:rsidRPr="000A3DF2" w:rsidRDefault="00DA43BC" w:rsidP="00DA43BC">
      <w:pPr>
        <w:pStyle w:val="Paragrafoelenco"/>
        <w:numPr>
          <w:ilvl w:val="0"/>
          <w:numId w:val="38"/>
        </w:numPr>
        <w:jc w:val="both"/>
        <w:rPr>
          <w:rFonts w:ascii="Arial Narrow" w:hAnsi="Arial Narrow" w:cs="Arial"/>
          <w:sz w:val="22"/>
          <w:szCs w:val="22"/>
        </w:rPr>
      </w:pPr>
      <w:r w:rsidRPr="000A3DF2">
        <w:rPr>
          <w:rFonts w:ascii="Arial Narrow" w:hAnsi="Arial Narrow"/>
          <w:sz w:val="22"/>
          <w:szCs w:val="22"/>
        </w:rPr>
        <w:t>riduzione d’imposta del 50% a favore delle unità immobiliari concesse in comodato d’uso gratuito a parenti in linea retta entro il primo grado (genitori-figli).</w:t>
      </w:r>
      <w:r w:rsidRPr="000A3DF2">
        <w:rPr>
          <w:rFonts w:ascii="Arial Narrow" w:hAnsi="Arial Narrow" w:cs="Arial"/>
          <w:sz w:val="22"/>
          <w:szCs w:val="22"/>
        </w:rPr>
        <w:t xml:space="preserve"> Il beneficio opera in presenza dei seguenti requisiti:</w:t>
      </w:r>
    </w:p>
    <w:p w:rsidR="00DA43BC" w:rsidRPr="000A3DF2" w:rsidRDefault="00DA43BC" w:rsidP="00DA43BC">
      <w:pPr>
        <w:pStyle w:val="Paragrafoelenco"/>
        <w:numPr>
          <w:ilvl w:val="0"/>
          <w:numId w:val="37"/>
        </w:numPr>
        <w:ind w:left="993" w:firstLine="0"/>
        <w:jc w:val="both"/>
        <w:rPr>
          <w:rFonts w:ascii="Arial Narrow" w:hAnsi="Arial Narrow" w:cs="Arial"/>
          <w:sz w:val="22"/>
          <w:szCs w:val="22"/>
        </w:rPr>
      </w:pPr>
      <w:r w:rsidRPr="000A3DF2">
        <w:rPr>
          <w:rFonts w:ascii="Arial Narrow" w:hAnsi="Arial Narrow" w:cs="Arial"/>
          <w:sz w:val="22"/>
          <w:szCs w:val="22"/>
        </w:rPr>
        <w:t>unità immobiliare concessa in comodato diversa dalle categorie A/1, A/8 e A/9 (case non di lusso);</w:t>
      </w:r>
    </w:p>
    <w:p w:rsidR="00DA43BC" w:rsidRPr="000A3DF2" w:rsidRDefault="00DA43BC" w:rsidP="00DA43BC">
      <w:pPr>
        <w:pStyle w:val="Paragrafoelenco"/>
        <w:numPr>
          <w:ilvl w:val="0"/>
          <w:numId w:val="37"/>
        </w:numPr>
        <w:ind w:left="993" w:firstLine="0"/>
        <w:jc w:val="both"/>
        <w:rPr>
          <w:rFonts w:ascii="Arial Narrow" w:hAnsi="Arial Narrow" w:cs="Arial"/>
          <w:sz w:val="22"/>
          <w:szCs w:val="22"/>
        </w:rPr>
      </w:pPr>
      <w:r w:rsidRPr="000A3DF2">
        <w:rPr>
          <w:rFonts w:ascii="Arial Narrow" w:hAnsi="Arial Narrow" w:cs="Arial"/>
          <w:sz w:val="22"/>
          <w:szCs w:val="22"/>
        </w:rPr>
        <w:t>presenza di un contratto di comodato debitamente registrato tra genitore e figlio o tra figlio e genitore;</w:t>
      </w:r>
    </w:p>
    <w:p w:rsidR="00DA43BC" w:rsidRPr="000A3DF2" w:rsidRDefault="00DA43BC" w:rsidP="00DA43BC">
      <w:pPr>
        <w:pStyle w:val="Paragrafoelenco"/>
        <w:numPr>
          <w:ilvl w:val="0"/>
          <w:numId w:val="37"/>
        </w:numPr>
        <w:ind w:left="993" w:firstLine="0"/>
        <w:jc w:val="both"/>
        <w:rPr>
          <w:rFonts w:ascii="Arial Narrow" w:hAnsi="Arial Narrow" w:cs="Arial"/>
          <w:sz w:val="22"/>
          <w:szCs w:val="22"/>
        </w:rPr>
      </w:pPr>
      <w:r w:rsidRPr="000A3DF2">
        <w:rPr>
          <w:rFonts w:ascii="Arial Narrow" w:hAnsi="Arial Narrow" w:cs="Arial"/>
          <w:sz w:val="22"/>
          <w:szCs w:val="22"/>
        </w:rPr>
        <w:t>il comodante può possedere, oltre all’immobile concesso in comodato, solamente un unico immobile adibito ad abitazione principale ubicato nello stesso comune (diverso dalle categorie A/1, A/8 o A/9) nonché risiedere anagraficamente  e dimorare abitualmente nello stesso comune in cui si trova l’immobile concesso in comodato.</w:t>
      </w:r>
    </w:p>
    <w:p w:rsidR="00DA43BC" w:rsidRPr="000A3DF2" w:rsidRDefault="00DA43BC" w:rsidP="00DA43BC">
      <w:pPr>
        <w:pStyle w:val="NormaleWeb"/>
        <w:numPr>
          <w:ilvl w:val="0"/>
          <w:numId w:val="36"/>
        </w:numPr>
        <w:spacing w:before="0" w:beforeAutospacing="0" w:after="0" w:afterAutospacing="0"/>
        <w:jc w:val="both"/>
        <w:rPr>
          <w:rFonts w:ascii="Arial Narrow" w:hAnsi="Arial Narrow"/>
          <w:sz w:val="22"/>
          <w:szCs w:val="22"/>
        </w:rPr>
      </w:pPr>
      <w:r w:rsidRPr="000A3DF2">
        <w:rPr>
          <w:rFonts w:ascii="Arial Narrow" w:hAnsi="Arial Narrow"/>
          <w:sz w:val="22"/>
          <w:szCs w:val="22"/>
        </w:rPr>
        <w:t>esenzione per gli alloggi di cooperative edilizie a proprietà indivisa assegnati a soci studenti universitari;</w:t>
      </w:r>
    </w:p>
    <w:p w:rsidR="00DA43BC" w:rsidRPr="000A3DF2" w:rsidRDefault="00DA43BC" w:rsidP="00DA43BC">
      <w:pPr>
        <w:pStyle w:val="NormaleWeb"/>
        <w:numPr>
          <w:ilvl w:val="0"/>
          <w:numId w:val="36"/>
        </w:numPr>
        <w:spacing w:before="0" w:beforeAutospacing="0" w:after="0" w:afterAutospacing="0"/>
        <w:jc w:val="both"/>
        <w:rPr>
          <w:rFonts w:ascii="Arial Narrow" w:hAnsi="Arial Narrow"/>
          <w:sz w:val="22"/>
          <w:szCs w:val="22"/>
        </w:rPr>
      </w:pPr>
      <w:r w:rsidRPr="000A3DF2">
        <w:rPr>
          <w:rFonts w:ascii="Arial Narrow" w:hAnsi="Arial Narrow"/>
          <w:sz w:val="22"/>
          <w:szCs w:val="22"/>
        </w:rPr>
        <w:t>reintroduzione dei criteri di esenzione dei terreni agricoli montani già previsti ai fini ICI e contenuti nella Circolare n. 9/1993;</w:t>
      </w:r>
    </w:p>
    <w:p w:rsidR="00DA43BC" w:rsidRPr="000A3DF2" w:rsidRDefault="00DA43BC" w:rsidP="00DA43BC">
      <w:pPr>
        <w:pStyle w:val="NormaleWeb"/>
        <w:numPr>
          <w:ilvl w:val="0"/>
          <w:numId w:val="36"/>
        </w:numPr>
        <w:spacing w:before="0" w:beforeAutospacing="0" w:after="0" w:afterAutospacing="0"/>
        <w:jc w:val="both"/>
        <w:rPr>
          <w:rFonts w:ascii="Arial Narrow" w:hAnsi="Arial Narrow"/>
          <w:sz w:val="22"/>
          <w:szCs w:val="22"/>
        </w:rPr>
      </w:pPr>
      <w:r w:rsidRPr="000A3DF2">
        <w:rPr>
          <w:rFonts w:ascii="Arial Narrow" w:hAnsi="Arial Narrow"/>
          <w:sz w:val="22"/>
          <w:szCs w:val="22"/>
        </w:rPr>
        <w:t>riconoscimento dell’esenzione a favore dei terreni agricoli:</w:t>
      </w:r>
    </w:p>
    <w:p w:rsidR="00DA43BC" w:rsidRPr="000A3DF2" w:rsidRDefault="00DA43BC" w:rsidP="00DA43BC">
      <w:pPr>
        <w:pStyle w:val="Paragrafoelenco"/>
        <w:numPr>
          <w:ilvl w:val="0"/>
          <w:numId w:val="39"/>
        </w:numPr>
        <w:ind w:left="1134" w:hanging="11"/>
        <w:jc w:val="both"/>
        <w:rPr>
          <w:rFonts w:ascii="Arial Narrow" w:hAnsi="Arial Narrow" w:cs="Arial"/>
          <w:sz w:val="22"/>
          <w:szCs w:val="20"/>
        </w:rPr>
      </w:pPr>
      <w:r w:rsidRPr="000A3DF2">
        <w:rPr>
          <w:rFonts w:ascii="Arial Narrow" w:hAnsi="Arial Narrow" w:cs="Arial"/>
          <w:sz w:val="22"/>
          <w:szCs w:val="20"/>
        </w:rPr>
        <w:lastRenderedPageBreak/>
        <w:t xml:space="preserve">posseduti e condotti dai coltivatori diretti e dagli imprenditori agricoli professionali, iscritti nella previdenza agricola, indipendentemente dalla loro ubicazione; </w:t>
      </w:r>
    </w:p>
    <w:p w:rsidR="00DA43BC" w:rsidRPr="000A3DF2" w:rsidRDefault="00DA43BC" w:rsidP="00DA43BC">
      <w:pPr>
        <w:pStyle w:val="Paragrafoelenco"/>
        <w:numPr>
          <w:ilvl w:val="0"/>
          <w:numId w:val="39"/>
        </w:numPr>
        <w:ind w:left="1134" w:hanging="11"/>
        <w:jc w:val="both"/>
        <w:rPr>
          <w:rFonts w:ascii="Arial Narrow" w:hAnsi="Arial Narrow" w:cs="Arial"/>
          <w:sz w:val="22"/>
          <w:szCs w:val="20"/>
        </w:rPr>
      </w:pPr>
      <w:r w:rsidRPr="000A3DF2">
        <w:rPr>
          <w:rFonts w:ascii="Arial Narrow" w:hAnsi="Arial Narrow" w:cs="Arial"/>
          <w:sz w:val="22"/>
          <w:szCs w:val="20"/>
        </w:rPr>
        <w:t>ubicati nei comuni delle isole minori;</w:t>
      </w:r>
    </w:p>
    <w:p w:rsidR="00DA43BC" w:rsidRPr="000A3DF2" w:rsidRDefault="00DA43BC" w:rsidP="00DA43BC">
      <w:pPr>
        <w:pStyle w:val="Paragrafoelenco"/>
        <w:numPr>
          <w:ilvl w:val="0"/>
          <w:numId w:val="39"/>
        </w:numPr>
        <w:ind w:left="1134" w:hanging="11"/>
        <w:jc w:val="both"/>
        <w:rPr>
          <w:rFonts w:ascii="Arial Narrow" w:hAnsi="Arial Narrow" w:cs="Arial"/>
          <w:szCs w:val="22"/>
        </w:rPr>
      </w:pPr>
      <w:r w:rsidRPr="000A3DF2">
        <w:rPr>
          <w:rFonts w:ascii="Arial Narrow" w:hAnsi="Arial Narrow" w:cs="Arial"/>
          <w:sz w:val="22"/>
          <w:szCs w:val="20"/>
        </w:rPr>
        <w:t>a immutabile destinazione agro-silvo-pastorale a proprietà collettiva indivisibile e inusucapibile.</w:t>
      </w:r>
    </w:p>
    <w:p w:rsidR="00DA43BC" w:rsidRPr="000A3DF2" w:rsidRDefault="00DA43BC" w:rsidP="00DA43BC">
      <w:pPr>
        <w:pStyle w:val="Paragrafoelenco"/>
        <w:numPr>
          <w:ilvl w:val="0"/>
          <w:numId w:val="40"/>
        </w:numPr>
        <w:jc w:val="both"/>
        <w:rPr>
          <w:rFonts w:ascii="Arial Narrow" w:hAnsi="Arial Narrow" w:cs="Arial"/>
          <w:sz w:val="22"/>
          <w:szCs w:val="22"/>
        </w:rPr>
      </w:pPr>
      <w:r w:rsidRPr="000A3DF2">
        <w:rPr>
          <w:rFonts w:ascii="Arial Narrow" w:hAnsi="Arial Narrow" w:cs="Arial"/>
          <w:sz w:val="22"/>
          <w:szCs w:val="22"/>
        </w:rPr>
        <w:t>modifica dei criteri di accatastamento delle unità immobiliari ad uso produttivo caratterizzate dai cosiddetti “</w:t>
      </w:r>
      <w:r w:rsidRPr="000A3DF2">
        <w:rPr>
          <w:rFonts w:ascii="Arial Narrow" w:hAnsi="Arial Narrow" w:cs="Arial"/>
          <w:i/>
          <w:sz w:val="22"/>
          <w:szCs w:val="22"/>
        </w:rPr>
        <w:t>imbullonati</w:t>
      </w:r>
      <w:r w:rsidRPr="000A3DF2">
        <w:rPr>
          <w:rFonts w:ascii="Arial Narrow" w:hAnsi="Arial Narrow" w:cs="Arial"/>
          <w:sz w:val="22"/>
          <w:szCs w:val="22"/>
        </w:rPr>
        <w:t>”;</w:t>
      </w:r>
    </w:p>
    <w:p w:rsidR="00DA43BC" w:rsidRPr="000A3DF2" w:rsidRDefault="00DA43BC" w:rsidP="00DA43BC">
      <w:pPr>
        <w:pStyle w:val="Paragrafoelenco"/>
        <w:numPr>
          <w:ilvl w:val="0"/>
          <w:numId w:val="40"/>
        </w:numPr>
        <w:jc w:val="both"/>
        <w:rPr>
          <w:rFonts w:ascii="Arial Narrow" w:hAnsi="Arial Narrow" w:cs="Arial"/>
          <w:sz w:val="22"/>
          <w:szCs w:val="22"/>
        </w:rPr>
      </w:pPr>
      <w:r w:rsidRPr="000A3DF2">
        <w:rPr>
          <w:rFonts w:ascii="Arial Narrow" w:hAnsi="Arial Narrow" w:cs="Arial"/>
          <w:sz w:val="22"/>
          <w:szCs w:val="22"/>
        </w:rPr>
        <w:t>riduzione del 75% dell’imposta a favore delle unità immobiliari concesse in affitto a canone concordato.</w:t>
      </w:r>
    </w:p>
    <w:p w:rsidR="00DA43BC" w:rsidRPr="000A3DF2" w:rsidRDefault="00DA43BC" w:rsidP="00DA43BC">
      <w:pPr>
        <w:pStyle w:val="NormaleWeb"/>
        <w:spacing w:before="0" w:beforeAutospacing="0" w:after="0" w:afterAutospacing="0"/>
        <w:jc w:val="both"/>
        <w:rPr>
          <w:rFonts w:ascii="Arial Narrow" w:hAnsi="Arial Narrow"/>
          <w:sz w:val="22"/>
          <w:szCs w:val="22"/>
        </w:rPr>
      </w:pPr>
    </w:p>
    <w:p w:rsidR="00072B0C" w:rsidRDefault="00DA43BC" w:rsidP="00A118DF">
      <w:pPr>
        <w:pStyle w:val="NormaleWeb"/>
        <w:spacing w:before="0" w:beforeAutospacing="0" w:after="0" w:afterAutospacing="0"/>
        <w:jc w:val="both"/>
        <w:rPr>
          <w:rFonts w:ascii="Arial Narrow" w:hAnsi="Arial Narrow"/>
          <w:sz w:val="22"/>
          <w:szCs w:val="22"/>
        </w:rPr>
      </w:pPr>
      <w:r w:rsidRPr="000A3DF2">
        <w:rPr>
          <w:rFonts w:ascii="Arial Narrow" w:hAnsi="Arial Narrow"/>
          <w:sz w:val="22"/>
          <w:szCs w:val="22"/>
        </w:rPr>
        <w:t>Tali misure comportano una riduzione del gettito IMU che la legge di stabilità compensa attraverso un incremento del fondo di solidarietà comunale e, per gli imbullonati, con un contributo di 155 milioni di euro.</w:t>
      </w:r>
    </w:p>
    <w:p w:rsidR="00D859B9" w:rsidRDefault="00D859B9" w:rsidP="00A118DF">
      <w:pPr>
        <w:pStyle w:val="NormaleWeb"/>
        <w:spacing w:before="0" w:beforeAutospacing="0" w:after="0" w:afterAutospacing="0"/>
        <w:jc w:val="both"/>
        <w:rPr>
          <w:rFonts w:ascii="Arial Narrow" w:hAnsi="Arial Narrow"/>
          <w:b/>
          <w:sz w:val="22"/>
        </w:rPr>
      </w:pPr>
    </w:p>
    <w:p w:rsidR="00455753" w:rsidRPr="00F46892" w:rsidRDefault="00A36009" w:rsidP="00A118DF">
      <w:pPr>
        <w:pStyle w:val="NormaleWeb"/>
        <w:spacing w:before="0" w:beforeAutospacing="0" w:after="0" w:afterAutospacing="0"/>
        <w:jc w:val="both"/>
        <w:rPr>
          <w:rFonts w:ascii="Arial Narrow" w:hAnsi="Arial Narrow"/>
          <w:b/>
          <w:sz w:val="22"/>
        </w:rPr>
      </w:pPr>
      <w:r w:rsidRPr="00F46892">
        <w:rPr>
          <w:rFonts w:ascii="Arial Narrow" w:hAnsi="Arial Narrow"/>
          <w:b/>
          <w:sz w:val="22"/>
        </w:rPr>
        <w:t>Gettito IMU anno 201</w:t>
      </w:r>
      <w:r w:rsidR="00F46892" w:rsidRPr="00F46892">
        <w:rPr>
          <w:rFonts w:ascii="Arial Narrow" w:hAnsi="Arial Narrow"/>
          <w:b/>
          <w:sz w:val="22"/>
        </w:rPr>
        <w:t>6</w:t>
      </w:r>
    </w:p>
    <w:p w:rsidR="00D859B9" w:rsidRPr="005E68DF" w:rsidRDefault="00D859B9" w:rsidP="00A118DF">
      <w:pPr>
        <w:pStyle w:val="NormaleWeb"/>
        <w:spacing w:before="0" w:beforeAutospacing="0" w:after="0" w:afterAutospacing="0"/>
        <w:jc w:val="both"/>
        <w:rPr>
          <w:rFonts w:ascii="Arial Narrow" w:hAnsi="Arial Narrow"/>
          <w:b/>
          <w:sz w:val="22"/>
          <w:highlight w:val="yellow"/>
        </w:rPr>
      </w:pPr>
    </w:p>
    <w:tbl>
      <w:tblPr>
        <w:tblW w:w="9692" w:type="dxa"/>
        <w:tblInd w:w="55" w:type="dxa"/>
        <w:tblLayout w:type="fixed"/>
        <w:tblCellMar>
          <w:left w:w="70" w:type="dxa"/>
          <w:right w:w="70" w:type="dxa"/>
        </w:tblCellMar>
        <w:tblLook w:val="00A0" w:firstRow="1" w:lastRow="0" w:firstColumn="1" w:lastColumn="0" w:noHBand="0" w:noVBand="0"/>
      </w:tblPr>
      <w:tblGrid>
        <w:gridCol w:w="2425"/>
        <w:gridCol w:w="992"/>
        <w:gridCol w:w="992"/>
        <w:gridCol w:w="992"/>
        <w:gridCol w:w="1134"/>
        <w:gridCol w:w="1098"/>
        <w:gridCol w:w="961"/>
        <w:gridCol w:w="1098"/>
      </w:tblGrid>
      <w:tr w:rsidR="00A36009" w:rsidRPr="005E68DF" w:rsidTr="00420442">
        <w:trPr>
          <w:trHeight w:val="315"/>
        </w:trPr>
        <w:tc>
          <w:tcPr>
            <w:tcW w:w="2425"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Codice tributo</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3912</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3913</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3914</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3916</w:t>
            </w:r>
          </w:p>
        </w:tc>
        <w:tc>
          <w:tcPr>
            <w:tcW w:w="109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3918</w:t>
            </w:r>
          </w:p>
        </w:tc>
        <w:tc>
          <w:tcPr>
            <w:tcW w:w="96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3930</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TOTALE</w:t>
            </w:r>
          </w:p>
        </w:tc>
      </w:tr>
      <w:tr w:rsidR="00A36009" w:rsidRPr="005E68DF" w:rsidTr="00420442">
        <w:trPr>
          <w:trHeight w:val="315"/>
        </w:trPr>
        <w:tc>
          <w:tcPr>
            <w:tcW w:w="2425"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Abitaz. Princ.</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Rurali</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terreni</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aree fabbricabili</w:t>
            </w:r>
          </w:p>
        </w:tc>
        <w:tc>
          <w:tcPr>
            <w:tcW w:w="109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altri fabbricati</w:t>
            </w:r>
          </w:p>
        </w:tc>
        <w:tc>
          <w:tcPr>
            <w:tcW w:w="96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6A13A8">
            <w:pPr>
              <w:jc w:val="center"/>
              <w:rPr>
                <w:rFonts w:ascii="Arial Narrow" w:hAnsi="Arial Narrow"/>
                <w:b/>
                <w:bCs/>
                <w:color w:val="000000"/>
                <w:sz w:val="20"/>
              </w:rPr>
            </w:pPr>
            <w:r w:rsidRPr="00A8255D">
              <w:rPr>
                <w:rFonts w:ascii="Arial Narrow" w:hAnsi="Arial Narrow"/>
                <w:b/>
                <w:bCs/>
                <w:color w:val="000000"/>
                <w:sz w:val="20"/>
              </w:rPr>
              <w:t xml:space="preserve">immobili </w:t>
            </w:r>
          </w:p>
          <w:p w:rsidR="00A36009" w:rsidRPr="00A8255D" w:rsidRDefault="00A36009" w:rsidP="006A13A8">
            <w:pPr>
              <w:jc w:val="center"/>
              <w:rPr>
                <w:rFonts w:ascii="Arial Narrow" w:hAnsi="Arial Narrow"/>
                <w:b/>
                <w:bCs/>
                <w:color w:val="000000"/>
                <w:sz w:val="20"/>
              </w:rPr>
            </w:pPr>
            <w:r w:rsidRPr="00A8255D">
              <w:rPr>
                <w:rFonts w:ascii="Arial Narrow" w:hAnsi="Arial Narrow"/>
                <w:b/>
                <w:bCs/>
                <w:color w:val="000000"/>
                <w:sz w:val="20"/>
              </w:rPr>
              <w:t>cat. D</w:t>
            </w:r>
          </w:p>
        </w:tc>
        <w:tc>
          <w:tcPr>
            <w:tcW w:w="1098"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36009" w:rsidRPr="00A8255D" w:rsidRDefault="00A36009" w:rsidP="00B36CB9">
            <w:pPr>
              <w:jc w:val="center"/>
              <w:rPr>
                <w:rFonts w:ascii="Arial Narrow" w:hAnsi="Arial Narrow"/>
                <w:b/>
                <w:bCs/>
                <w:color w:val="000000"/>
                <w:sz w:val="20"/>
              </w:rPr>
            </w:pPr>
          </w:p>
        </w:tc>
      </w:tr>
      <w:tr w:rsidR="00A36009" w:rsidRPr="00D502F6" w:rsidTr="00420442">
        <w:trPr>
          <w:trHeight w:val="315"/>
        </w:trPr>
        <w:tc>
          <w:tcPr>
            <w:tcW w:w="2425" w:type="dxa"/>
            <w:tcBorders>
              <w:top w:val="single" w:sz="4" w:space="0" w:color="auto"/>
              <w:left w:val="single" w:sz="4" w:space="0" w:color="auto"/>
              <w:bottom w:val="single" w:sz="4" w:space="0" w:color="auto"/>
              <w:right w:val="single" w:sz="4" w:space="0" w:color="auto"/>
            </w:tcBorders>
            <w:noWrap/>
            <w:vAlign w:val="center"/>
          </w:tcPr>
          <w:p w:rsidR="00A36009" w:rsidRPr="00A8255D" w:rsidRDefault="00A36009" w:rsidP="00072B0C">
            <w:pPr>
              <w:jc w:val="center"/>
              <w:rPr>
                <w:rFonts w:ascii="Arial Narrow" w:hAnsi="Arial Narrow"/>
                <w:bCs/>
                <w:color w:val="000000"/>
                <w:sz w:val="20"/>
              </w:rPr>
            </w:pPr>
            <w:r w:rsidRPr="00A8255D">
              <w:rPr>
                <w:rFonts w:ascii="Arial Narrow" w:hAnsi="Arial Narrow"/>
                <w:bCs/>
                <w:color w:val="000000"/>
                <w:sz w:val="20"/>
              </w:rPr>
              <w:t>TOTALE INCASSI LORDI ANNO IMPOSTA 201</w:t>
            </w:r>
            <w:r w:rsidR="00F46892" w:rsidRPr="00A8255D">
              <w:rPr>
                <w:rFonts w:ascii="Arial Narrow" w:hAnsi="Arial Narrow"/>
                <w:bCs/>
                <w:color w:val="000000"/>
                <w:sz w:val="20"/>
              </w:rPr>
              <w:t>6</w:t>
            </w: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8255D" w:rsidP="00A118DF">
            <w:pPr>
              <w:jc w:val="right"/>
              <w:rPr>
                <w:rFonts w:ascii="Arial Narrow" w:hAnsi="Arial Narrow"/>
                <w:bCs/>
                <w:color w:val="000000"/>
                <w:sz w:val="20"/>
              </w:rPr>
            </w:pPr>
            <w:r>
              <w:rPr>
                <w:rFonts w:ascii="Arial Narrow" w:hAnsi="Arial Narrow"/>
                <w:bCs/>
                <w:color w:val="000000"/>
                <w:sz w:val="20"/>
              </w:rPr>
              <w:t>12</w:t>
            </w: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665A2D" w:rsidP="00A118DF">
            <w:pPr>
              <w:jc w:val="right"/>
              <w:rPr>
                <w:rFonts w:ascii="Arial Narrow" w:hAnsi="Arial Narrow"/>
                <w:bCs/>
                <w:color w:val="000000"/>
                <w:sz w:val="20"/>
              </w:rPr>
            </w:pPr>
            <w:r w:rsidRPr="00A8255D">
              <w:rPr>
                <w:rFonts w:ascii="Arial Narrow" w:hAnsi="Arial Narrow"/>
                <w:bCs/>
                <w:color w:val="000000"/>
                <w:sz w:val="20"/>
              </w:rPr>
              <w:t>0</w:t>
            </w: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8255D" w:rsidP="00A8255D">
            <w:pPr>
              <w:jc w:val="right"/>
              <w:rPr>
                <w:rFonts w:ascii="Arial Narrow" w:hAnsi="Arial Narrow"/>
                <w:bCs/>
                <w:color w:val="000000"/>
                <w:sz w:val="20"/>
              </w:rPr>
            </w:pPr>
            <w:r>
              <w:rPr>
                <w:rFonts w:ascii="Arial Narrow" w:hAnsi="Arial Narrow"/>
                <w:bCs/>
                <w:color w:val="000000"/>
                <w:sz w:val="20"/>
              </w:rPr>
              <w:t>163.015</w:t>
            </w:r>
          </w:p>
        </w:tc>
        <w:tc>
          <w:tcPr>
            <w:tcW w:w="1134"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8255D" w:rsidP="00A118DF">
            <w:pPr>
              <w:jc w:val="right"/>
              <w:rPr>
                <w:rFonts w:ascii="Arial Narrow" w:hAnsi="Arial Narrow"/>
                <w:bCs/>
                <w:color w:val="000000"/>
                <w:sz w:val="20"/>
              </w:rPr>
            </w:pPr>
            <w:r>
              <w:rPr>
                <w:rFonts w:ascii="Arial Narrow" w:hAnsi="Arial Narrow"/>
                <w:bCs/>
                <w:color w:val="000000"/>
                <w:sz w:val="20"/>
              </w:rPr>
              <w:t>95</w:t>
            </w:r>
            <w:r w:rsidR="00E72D3C">
              <w:rPr>
                <w:rFonts w:ascii="Arial Narrow" w:hAnsi="Arial Narrow"/>
                <w:bCs/>
                <w:color w:val="000000"/>
                <w:sz w:val="20"/>
              </w:rPr>
              <w:t>.</w:t>
            </w:r>
            <w:r>
              <w:rPr>
                <w:rFonts w:ascii="Arial Narrow" w:hAnsi="Arial Narrow"/>
                <w:bCs/>
                <w:color w:val="000000"/>
                <w:sz w:val="20"/>
              </w:rPr>
              <w:t>876</w:t>
            </w:r>
          </w:p>
        </w:tc>
        <w:tc>
          <w:tcPr>
            <w:tcW w:w="1098"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8255D" w:rsidP="00A118DF">
            <w:pPr>
              <w:jc w:val="right"/>
              <w:rPr>
                <w:rFonts w:ascii="Arial Narrow" w:hAnsi="Arial Narrow"/>
                <w:bCs/>
                <w:color w:val="000000"/>
                <w:sz w:val="20"/>
              </w:rPr>
            </w:pPr>
            <w:r>
              <w:rPr>
                <w:rFonts w:ascii="Arial Narrow" w:hAnsi="Arial Narrow"/>
                <w:bCs/>
                <w:color w:val="000000"/>
                <w:sz w:val="20"/>
              </w:rPr>
              <w:t>352.26</w:t>
            </w:r>
            <w:r w:rsidR="009C7C30">
              <w:rPr>
                <w:rFonts w:ascii="Arial Narrow" w:hAnsi="Arial Narrow"/>
                <w:bCs/>
                <w:color w:val="000000"/>
                <w:sz w:val="20"/>
              </w:rPr>
              <w:t>3</w:t>
            </w:r>
          </w:p>
        </w:tc>
        <w:tc>
          <w:tcPr>
            <w:tcW w:w="961"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9C7C30" w:rsidP="00A118DF">
            <w:pPr>
              <w:jc w:val="right"/>
              <w:rPr>
                <w:rFonts w:ascii="Arial Narrow" w:hAnsi="Arial Narrow"/>
                <w:bCs/>
                <w:color w:val="000000"/>
                <w:sz w:val="20"/>
              </w:rPr>
            </w:pPr>
            <w:r>
              <w:rPr>
                <w:rFonts w:ascii="Arial Narrow" w:hAnsi="Arial Narrow"/>
                <w:bCs/>
                <w:color w:val="000000"/>
                <w:sz w:val="20"/>
              </w:rPr>
              <w:t>56.610</w:t>
            </w:r>
          </w:p>
        </w:tc>
        <w:tc>
          <w:tcPr>
            <w:tcW w:w="1098" w:type="dxa"/>
            <w:tcBorders>
              <w:top w:val="single" w:sz="4" w:space="0" w:color="auto"/>
              <w:left w:val="nil"/>
              <w:bottom w:val="single" w:sz="4" w:space="0" w:color="auto"/>
              <w:right w:val="single" w:sz="4" w:space="0" w:color="auto"/>
            </w:tcBorders>
            <w:vAlign w:val="bottom"/>
          </w:tcPr>
          <w:p w:rsidR="00A36009" w:rsidRPr="00A8255D" w:rsidRDefault="00E72D3C" w:rsidP="00F46892">
            <w:pPr>
              <w:jc w:val="right"/>
              <w:rPr>
                <w:rFonts w:ascii="Arial Narrow" w:hAnsi="Arial Narrow"/>
                <w:b/>
                <w:bCs/>
                <w:color w:val="000000"/>
                <w:sz w:val="20"/>
              </w:rPr>
            </w:pPr>
            <w:r>
              <w:rPr>
                <w:rFonts w:ascii="Arial Narrow" w:hAnsi="Arial Narrow"/>
                <w:b/>
                <w:bCs/>
                <w:color w:val="000000"/>
                <w:sz w:val="20"/>
              </w:rPr>
              <w:t>667.776</w:t>
            </w:r>
          </w:p>
        </w:tc>
      </w:tr>
      <w:tr w:rsidR="00A36009" w:rsidRPr="00D502F6" w:rsidTr="00420442">
        <w:trPr>
          <w:trHeight w:val="315"/>
        </w:trPr>
        <w:tc>
          <w:tcPr>
            <w:tcW w:w="2425" w:type="dxa"/>
            <w:tcBorders>
              <w:top w:val="single" w:sz="4" w:space="0" w:color="auto"/>
              <w:left w:val="single" w:sz="4" w:space="0" w:color="auto"/>
              <w:bottom w:val="single" w:sz="4" w:space="0" w:color="auto"/>
              <w:right w:val="single" w:sz="4" w:space="0" w:color="auto"/>
            </w:tcBorders>
            <w:noWrap/>
            <w:vAlign w:val="center"/>
          </w:tcPr>
          <w:p w:rsidR="00A36009" w:rsidRPr="00A8255D" w:rsidRDefault="00A36009" w:rsidP="00A118DF">
            <w:pPr>
              <w:jc w:val="center"/>
              <w:rPr>
                <w:rFonts w:ascii="Arial Narrow" w:hAnsi="Arial Narrow"/>
                <w:bCs/>
                <w:color w:val="000000"/>
                <w:sz w:val="20"/>
              </w:rPr>
            </w:pPr>
            <w:r w:rsidRPr="00A8255D">
              <w:rPr>
                <w:rFonts w:ascii="Arial Narrow" w:hAnsi="Arial Narrow"/>
                <w:bCs/>
                <w:color w:val="000000"/>
                <w:sz w:val="20"/>
              </w:rPr>
              <w:t>RECUPERO X</w:t>
            </w:r>
          </w:p>
          <w:p w:rsidR="00A36009" w:rsidRPr="00A8255D" w:rsidRDefault="00A36009" w:rsidP="00072B0C">
            <w:pPr>
              <w:jc w:val="center"/>
              <w:rPr>
                <w:rFonts w:ascii="Arial Narrow" w:hAnsi="Arial Narrow"/>
                <w:bCs/>
                <w:color w:val="000000"/>
                <w:sz w:val="20"/>
              </w:rPr>
            </w:pPr>
            <w:r w:rsidRPr="00A8255D">
              <w:rPr>
                <w:rFonts w:ascii="Arial Narrow" w:hAnsi="Arial Narrow"/>
                <w:bCs/>
                <w:color w:val="000000"/>
                <w:sz w:val="20"/>
              </w:rPr>
              <w:t>ALIM. FSC 201</w:t>
            </w:r>
            <w:r w:rsidR="00F46892" w:rsidRPr="00A8255D">
              <w:rPr>
                <w:rFonts w:ascii="Arial Narrow" w:hAnsi="Arial Narrow"/>
                <w:bCs/>
                <w:color w:val="000000"/>
                <w:sz w:val="20"/>
              </w:rPr>
              <w:t>6</w:t>
            </w: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1098"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961"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1098" w:type="dxa"/>
            <w:tcBorders>
              <w:top w:val="single" w:sz="4" w:space="0" w:color="auto"/>
              <w:left w:val="nil"/>
              <w:bottom w:val="single" w:sz="4" w:space="0" w:color="auto"/>
              <w:right w:val="single" w:sz="4" w:space="0" w:color="auto"/>
            </w:tcBorders>
            <w:vAlign w:val="bottom"/>
          </w:tcPr>
          <w:p w:rsidR="00A36009" w:rsidRPr="00A8255D" w:rsidRDefault="00E72D3C" w:rsidP="009C7C30">
            <w:pPr>
              <w:jc w:val="right"/>
              <w:rPr>
                <w:rFonts w:ascii="Arial Narrow" w:hAnsi="Arial Narrow"/>
                <w:bCs/>
                <w:color w:val="000000"/>
                <w:sz w:val="20"/>
              </w:rPr>
            </w:pPr>
            <w:r>
              <w:rPr>
                <w:rFonts w:ascii="Arial Narrow" w:hAnsi="Arial Narrow"/>
                <w:bCs/>
                <w:color w:val="000000"/>
                <w:sz w:val="20"/>
              </w:rPr>
              <w:t>121.556</w:t>
            </w:r>
          </w:p>
        </w:tc>
      </w:tr>
      <w:tr w:rsidR="00A36009" w:rsidRPr="00D502F6" w:rsidTr="00420442">
        <w:trPr>
          <w:trHeight w:val="315"/>
        </w:trPr>
        <w:tc>
          <w:tcPr>
            <w:tcW w:w="2425"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r w:rsidRPr="00A8255D">
              <w:rPr>
                <w:rFonts w:ascii="Arial Narrow" w:hAnsi="Arial Narrow"/>
                <w:b/>
                <w:bCs/>
                <w:color w:val="000000"/>
                <w:sz w:val="20"/>
              </w:rPr>
              <w:t>TOTALI INCASSI NETTI</w:t>
            </w: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1098"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961"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1098" w:type="dxa"/>
            <w:tcBorders>
              <w:top w:val="single" w:sz="4" w:space="0" w:color="auto"/>
              <w:left w:val="nil"/>
              <w:bottom w:val="single" w:sz="4" w:space="0" w:color="auto"/>
              <w:right w:val="single" w:sz="4" w:space="0" w:color="auto"/>
            </w:tcBorders>
            <w:vAlign w:val="bottom"/>
          </w:tcPr>
          <w:p w:rsidR="00A36009" w:rsidRPr="00A8255D" w:rsidRDefault="009C7C30" w:rsidP="009C7C30">
            <w:pPr>
              <w:jc w:val="center"/>
              <w:rPr>
                <w:rFonts w:ascii="Arial Narrow" w:hAnsi="Arial Narrow"/>
                <w:b/>
                <w:bCs/>
                <w:color w:val="000000"/>
                <w:sz w:val="20"/>
              </w:rPr>
            </w:pPr>
            <w:r>
              <w:rPr>
                <w:rFonts w:ascii="Arial Narrow" w:hAnsi="Arial Narrow"/>
                <w:b/>
                <w:bCs/>
                <w:color w:val="000000"/>
                <w:sz w:val="20"/>
              </w:rPr>
              <w:t xml:space="preserve">       </w:t>
            </w:r>
            <w:r w:rsidR="00E72D3C">
              <w:rPr>
                <w:rFonts w:ascii="Arial Narrow" w:hAnsi="Arial Narrow"/>
                <w:b/>
                <w:bCs/>
                <w:color w:val="000000"/>
                <w:sz w:val="20"/>
              </w:rPr>
              <w:t>546.220</w:t>
            </w:r>
          </w:p>
        </w:tc>
      </w:tr>
      <w:tr w:rsidR="00A36009" w:rsidRPr="00D502F6" w:rsidTr="00420442">
        <w:trPr>
          <w:trHeight w:val="315"/>
        </w:trPr>
        <w:tc>
          <w:tcPr>
            <w:tcW w:w="8594" w:type="dxa"/>
            <w:gridSpan w:val="7"/>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072B0C">
            <w:pPr>
              <w:jc w:val="right"/>
              <w:rPr>
                <w:rFonts w:ascii="Arial Narrow" w:hAnsi="Arial Narrow"/>
                <w:b/>
                <w:bCs/>
                <w:color w:val="000000"/>
                <w:sz w:val="20"/>
              </w:rPr>
            </w:pPr>
            <w:r w:rsidRPr="00A8255D">
              <w:rPr>
                <w:rFonts w:ascii="Arial Narrow" w:hAnsi="Arial Narrow"/>
                <w:b/>
                <w:bCs/>
                <w:color w:val="000000"/>
                <w:sz w:val="20"/>
              </w:rPr>
              <w:t>TOTALE  GETTITO IMU 201</w:t>
            </w:r>
            <w:r w:rsidR="00F46892" w:rsidRPr="00A8255D">
              <w:rPr>
                <w:rFonts w:ascii="Arial Narrow" w:hAnsi="Arial Narrow"/>
                <w:b/>
                <w:bCs/>
                <w:color w:val="000000"/>
                <w:sz w:val="20"/>
              </w:rPr>
              <w:t>6</w:t>
            </w:r>
          </w:p>
        </w:tc>
        <w:tc>
          <w:tcPr>
            <w:tcW w:w="1098" w:type="dxa"/>
            <w:tcBorders>
              <w:top w:val="single" w:sz="4" w:space="0" w:color="auto"/>
              <w:left w:val="nil"/>
              <w:bottom w:val="single" w:sz="4" w:space="0" w:color="auto"/>
              <w:right w:val="single" w:sz="4" w:space="0" w:color="auto"/>
            </w:tcBorders>
            <w:vAlign w:val="bottom"/>
          </w:tcPr>
          <w:p w:rsidR="00A36009" w:rsidRPr="00A8255D" w:rsidRDefault="00E42FC4" w:rsidP="00F46892">
            <w:pPr>
              <w:jc w:val="right"/>
              <w:rPr>
                <w:rFonts w:ascii="Arial Narrow" w:hAnsi="Arial Narrow"/>
                <w:b/>
                <w:bCs/>
                <w:color w:val="000000"/>
                <w:sz w:val="20"/>
              </w:rPr>
            </w:pPr>
            <w:r>
              <w:rPr>
                <w:rFonts w:ascii="Arial Narrow" w:hAnsi="Arial Narrow"/>
                <w:b/>
                <w:bCs/>
                <w:color w:val="000000"/>
                <w:sz w:val="20"/>
              </w:rPr>
              <w:t>546.220</w:t>
            </w:r>
          </w:p>
        </w:tc>
      </w:tr>
      <w:tr w:rsidR="00A36009" w:rsidRPr="00D502F6" w:rsidTr="00420442">
        <w:trPr>
          <w:trHeight w:val="315"/>
        </w:trPr>
        <w:tc>
          <w:tcPr>
            <w:tcW w:w="8594" w:type="dxa"/>
            <w:gridSpan w:val="7"/>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E72D3C">
            <w:pPr>
              <w:jc w:val="right"/>
              <w:rPr>
                <w:rFonts w:ascii="Arial Narrow" w:hAnsi="Arial Narrow"/>
                <w:b/>
                <w:bCs/>
                <w:color w:val="000000"/>
                <w:sz w:val="20"/>
              </w:rPr>
            </w:pPr>
            <w:r w:rsidRPr="00A8255D">
              <w:rPr>
                <w:rFonts w:ascii="Arial Narrow" w:hAnsi="Arial Narrow"/>
                <w:b/>
                <w:bCs/>
                <w:color w:val="000000"/>
                <w:sz w:val="20"/>
              </w:rPr>
              <w:t>TOTALE PREVISIONE IMU 201</w:t>
            </w:r>
            <w:r w:rsidR="00E72D3C">
              <w:rPr>
                <w:rFonts w:ascii="Arial Narrow" w:hAnsi="Arial Narrow"/>
                <w:b/>
                <w:bCs/>
                <w:color w:val="000000"/>
                <w:sz w:val="20"/>
              </w:rPr>
              <w:t>7</w:t>
            </w:r>
          </w:p>
        </w:tc>
        <w:tc>
          <w:tcPr>
            <w:tcW w:w="1098" w:type="dxa"/>
            <w:tcBorders>
              <w:top w:val="single" w:sz="4" w:space="0" w:color="auto"/>
              <w:left w:val="nil"/>
              <w:bottom w:val="single" w:sz="4" w:space="0" w:color="auto"/>
              <w:right w:val="single" w:sz="4" w:space="0" w:color="auto"/>
            </w:tcBorders>
            <w:vAlign w:val="bottom"/>
          </w:tcPr>
          <w:p w:rsidR="00A36009" w:rsidRPr="00A8255D" w:rsidRDefault="00E42FC4" w:rsidP="00F46892">
            <w:pPr>
              <w:jc w:val="right"/>
              <w:rPr>
                <w:rFonts w:ascii="Arial Narrow" w:hAnsi="Arial Narrow"/>
                <w:b/>
                <w:bCs/>
                <w:color w:val="000000"/>
                <w:sz w:val="20"/>
              </w:rPr>
            </w:pPr>
            <w:r>
              <w:rPr>
                <w:rFonts w:ascii="Arial Narrow" w:hAnsi="Arial Narrow"/>
                <w:b/>
                <w:bCs/>
                <w:color w:val="000000"/>
                <w:sz w:val="20"/>
              </w:rPr>
              <w:t>610.000</w:t>
            </w:r>
          </w:p>
        </w:tc>
      </w:tr>
    </w:tbl>
    <w:p w:rsidR="00D859B9" w:rsidRDefault="00D859B9" w:rsidP="00B500DB">
      <w:pPr>
        <w:jc w:val="both"/>
        <w:rPr>
          <w:rFonts w:ascii="Arial Narrow" w:hAnsi="Arial Narrow" w:cs="Arial"/>
          <w:sz w:val="22"/>
          <w:szCs w:val="20"/>
        </w:rPr>
      </w:pPr>
    </w:p>
    <w:p w:rsidR="00B500DB" w:rsidRDefault="00B500DB" w:rsidP="00B500DB">
      <w:pPr>
        <w:jc w:val="both"/>
        <w:rPr>
          <w:rFonts w:ascii="Arial Narrow" w:hAnsi="Arial Narrow" w:cs="Arial"/>
          <w:sz w:val="22"/>
          <w:szCs w:val="20"/>
        </w:rPr>
      </w:pPr>
      <w:r w:rsidRPr="000A3DF2">
        <w:rPr>
          <w:rFonts w:ascii="Arial Narrow" w:hAnsi="Arial Narrow" w:cs="Arial"/>
          <w:sz w:val="22"/>
          <w:szCs w:val="20"/>
        </w:rPr>
        <w:t>La valutazione del gettito è stata disposta considerando, per il periodo 201</w:t>
      </w:r>
      <w:r w:rsidR="00AA6263">
        <w:rPr>
          <w:rFonts w:ascii="Arial Narrow" w:hAnsi="Arial Narrow" w:cs="Arial"/>
          <w:sz w:val="22"/>
          <w:szCs w:val="20"/>
        </w:rPr>
        <w:t>8-2020</w:t>
      </w:r>
      <w:r w:rsidRPr="000A3DF2">
        <w:rPr>
          <w:rFonts w:ascii="Arial Narrow" w:hAnsi="Arial Narrow" w:cs="Arial"/>
          <w:sz w:val="22"/>
          <w:szCs w:val="20"/>
        </w:rPr>
        <w:t>, aliquote invariate rispetto all’anno 201</w:t>
      </w:r>
      <w:r w:rsidR="00AA6263">
        <w:rPr>
          <w:rFonts w:ascii="Arial Narrow" w:hAnsi="Arial Narrow" w:cs="Arial"/>
          <w:sz w:val="22"/>
          <w:szCs w:val="20"/>
        </w:rPr>
        <w:t>7</w:t>
      </w:r>
      <w:r w:rsidRPr="000A3DF2">
        <w:rPr>
          <w:rFonts w:ascii="Arial Narrow" w:hAnsi="Arial Narrow" w:cs="Arial"/>
          <w:sz w:val="22"/>
          <w:szCs w:val="20"/>
        </w:rPr>
        <w:t xml:space="preserve"> e gli effetti connessi alle misure agevolative sopra indicate. </w:t>
      </w:r>
    </w:p>
    <w:p w:rsidR="00D859B9" w:rsidRDefault="00D859B9" w:rsidP="00A118DF">
      <w:pPr>
        <w:jc w:val="both"/>
        <w:rPr>
          <w:rFonts w:ascii="Arial Narrow" w:hAnsi="Arial Narrow" w:cs="Arial"/>
          <w:b/>
          <w:sz w:val="22"/>
          <w:szCs w:val="20"/>
        </w:rPr>
      </w:pPr>
    </w:p>
    <w:p w:rsidR="00455753" w:rsidRDefault="00A36009" w:rsidP="00A118DF">
      <w:pPr>
        <w:jc w:val="both"/>
        <w:rPr>
          <w:rFonts w:ascii="Arial Narrow" w:hAnsi="Arial Narrow" w:cs="Arial"/>
          <w:b/>
          <w:sz w:val="22"/>
          <w:szCs w:val="20"/>
        </w:rPr>
      </w:pPr>
      <w:r w:rsidRPr="006E5664">
        <w:rPr>
          <w:rFonts w:ascii="Arial Narrow" w:hAnsi="Arial Narrow" w:cs="Arial"/>
          <w:b/>
          <w:sz w:val="22"/>
          <w:szCs w:val="20"/>
        </w:rPr>
        <w:t>Aliquote e detrazioni IMU 201</w:t>
      </w:r>
      <w:r w:rsidR="00397C6B">
        <w:rPr>
          <w:rFonts w:ascii="Arial Narrow" w:hAnsi="Arial Narrow" w:cs="Arial"/>
          <w:b/>
          <w:sz w:val="22"/>
          <w:szCs w:val="20"/>
        </w:rPr>
        <w:t>7</w:t>
      </w:r>
    </w:p>
    <w:p w:rsidR="00D859B9" w:rsidRPr="006E5664" w:rsidRDefault="00D859B9" w:rsidP="00A118DF">
      <w:pPr>
        <w:jc w:val="both"/>
        <w:rPr>
          <w:rFonts w:ascii="Arial Narrow" w:hAnsi="Arial Narrow" w:cs="Arial"/>
          <w:b/>
          <w:sz w:val="22"/>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80"/>
        <w:gridCol w:w="1843"/>
      </w:tblGrid>
      <w:tr w:rsidR="00A36009" w:rsidRPr="002004EE" w:rsidTr="00CF66CD">
        <w:trPr>
          <w:trHeight w:val="381"/>
        </w:trPr>
        <w:tc>
          <w:tcPr>
            <w:tcW w:w="8080" w:type="dxa"/>
            <w:shd w:val="clear" w:color="auto" w:fill="C0C0C0"/>
          </w:tcPr>
          <w:p w:rsidR="00A36009" w:rsidRPr="002004EE" w:rsidRDefault="00A36009" w:rsidP="00A118DF">
            <w:pPr>
              <w:jc w:val="center"/>
              <w:rPr>
                <w:rFonts w:ascii="Arial Narrow" w:hAnsi="Arial Narrow" w:cs="Arial"/>
                <w:b/>
                <w:bCs/>
                <w:sz w:val="20"/>
                <w:szCs w:val="20"/>
              </w:rPr>
            </w:pPr>
            <w:r w:rsidRPr="002004EE">
              <w:rPr>
                <w:rFonts w:ascii="Arial Narrow" w:hAnsi="Arial Narrow" w:cs="Arial"/>
                <w:b/>
                <w:bCs/>
                <w:sz w:val="20"/>
                <w:szCs w:val="20"/>
              </w:rPr>
              <w:t>Tipologia</w:t>
            </w:r>
          </w:p>
        </w:tc>
        <w:tc>
          <w:tcPr>
            <w:tcW w:w="1843" w:type="dxa"/>
            <w:shd w:val="clear" w:color="auto" w:fill="C0C0C0"/>
          </w:tcPr>
          <w:p w:rsidR="00A36009" w:rsidRPr="002004EE" w:rsidRDefault="00A36009" w:rsidP="00A118DF">
            <w:pPr>
              <w:jc w:val="center"/>
              <w:rPr>
                <w:rFonts w:ascii="Arial Narrow" w:hAnsi="Arial Narrow" w:cs="Arial"/>
                <w:b/>
                <w:bCs/>
                <w:sz w:val="20"/>
                <w:szCs w:val="20"/>
              </w:rPr>
            </w:pPr>
            <w:r w:rsidRPr="002004EE">
              <w:rPr>
                <w:rFonts w:ascii="Arial Narrow" w:hAnsi="Arial Narrow" w:cs="Arial"/>
                <w:b/>
                <w:bCs/>
                <w:sz w:val="20"/>
                <w:szCs w:val="20"/>
              </w:rPr>
              <w:t>Aliquota/ detrazione</w:t>
            </w:r>
          </w:p>
        </w:tc>
      </w:tr>
      <w:tr w:rsidR="00A36009" w:rsidRPr="002004EE" w:rsidTr="00CF66CD">
        <w:tc>
          <w:tcPr>
            <w:tcW w:w="8080" w:type="dxa"/>
            <w:vAlign w:val="bottom"/>
          </w:tcPr>
          <w:p w:rsidR="00A36009" w:rsidRPr="00F728B0" w:rsidRDefault="00A36009" w:rsidP="00B906CF">
            <w:pPr>
              <w:keepNext/>
              <w:keepLines/>
              <w:spacing w:before="40" w:after="40"/>
              <w:outlineLvl w:val="6"/>
              <w:rPr>
                <w:rFonts w:ascii="Arial Narrow" w:hAnsi="Arial Narrow" w:cs="Arial"/>
                <w:szCs w:val="20"/>
              </w:rPr>
            </w:pPr>
            <w:r w:rsidRPr="00F728B0">
              <w:rPr>
                <w:rFonts w:ascii="Arial Narrow" w:hAnsi="Arial Narrow" w:cs="Arial"/>
                <w:sz w:val="22"/>
                <w:szCs w:val="20"/>
              </w:rPr>
              <w:t>Aliquota ridotta abitazione principale (solo cat. A/1, A/8 e A/9)</w:t>
            </w:r>
          </w:p>
        </w:tc>
        <w:tc>
          <w:tcPr>
            <w:tcW w:w="1843" w:type="dxa"/>
            <w:vAlign w:val="bottom"/>
          </w:tcPr>
          <w:p w:rsidR="00A36009" w:rsidRPr="002004EE" w:rsidRDefault="00455753" w:rsidP="00B906CF">
            <w:pPr>
              <w:spacing w:before="40" w:after="40"/>
              <w:jc w:val="center"/>
              <w:rPr>
                <w:rFonts w:ascii="Arial Narrow" w:hAnsi="Arial Narrow" w:cs="Arial"/>
                <w:sz w:val="20"/>
                <w:szCs w:val="20"/>
              </w:rPr>
            </w:pPr>
            <w:r>
              <w:rPr>
                <w:rFonts w:ascii="Arial Narrow" w:hAnsi="Arial Narrow" w:cs="Arial"/>
                <w:sz w:val="20"/>
                <w:szCs w:val="20"/>
              </w:rPr>
              <w:t>0,5‰</w:t>
            </w:r>
          </w:p>
        </w:tc>
      </w:tr>
      <w:tr w:rsidR="00A36009" w:rsidRPr="002004EE" w:rsidTr="00CF66CD">
        <w:tc>
          <w:tcPr>
            <w:tcW w:w="8080" w:type="dxa"/>
            <w:vAlign w:val="bottom"/>
          </w:tcPr>
          <w:p w:rsidR="00A36009" w:rsidRPr="00F728B0" w:rsidRDefault="00A36009" w:rsidP="00B906CF">
            <w:pPr>
              <w:keepNext/>
              <w:keepLines/>
              <w:spacing w:before="40" w:after="40"/>
              <w:outlineLvl w:val="6"/>
              <w:rPr>
                <w:rFonts w:ascii="Arial Narrow" w:hAnsi="Arial Narrow" w:cs="Arial"/>
                <w:szCs w:val="20"/>
              </w:rPr>
            </w:pPr>
            <w:r w:rsidRPr="00F728B0">
              <w:rPr>
                <w:rFonts w:ascii="Arial Narrow" w:hAnsi="Arial Narrow" w:cs="Arial"/>
                <w:sz w:val="22"/>
                <w:szCs w:val="20"/>
              </w:rPr>
              <w:t>Aliquota ordinaria</w:t>
            </w:r>
          </w:p>
        </w:tc>
        <w:tc>
          <w:tcPr>
            <w:tcW w:w="1843" w:type="dxa"/>
            <w:vAlign w:val="bottom"/>
          </w:tcPr>
          <w:p w:rsidR="00A36009" w:rsidRPr="002004EE" w:rsidDel="00F0264C" w:rsidRDefault="00455753" w:rsidP="00B906CF">
            <w:pPr>
              <w:spacing w:before="40" w:after="40"/>
              <w:jc w:val="center"/>
              <w:rPr>
                <w:rFonts w:ascii="Arial Narrow" w:hAnsi="Arial Narrow" w:cs="Arial"/>
                <w:sz w:val="20"/>
                <w:szCs w:val="20"/>
              </w:rPr>
            </w:pPr>
            <w:r>
              <w:rPr>
                <w:rFonts w:ascii="Arial Narrow" w:hAnsi="Arial Narrow" w:cs="Arial"/>
                <w:sz w:val="20"/>
                <w:szCs w:val="20"/>
              </w:rPr>
              <w:t>0,9‰</w:t>
            </w:r>
          </w:p>
        </w:tc>
      </w:tr>
      <w:tr w:rsidR="00455753" w:rsidRPr="002004EE" w:rsidTr="00455753">
        <w:tc>
          <w:tcPr>
            <w:tcW w:w="8080" w:type="dxa"/>
            <w:vAlign w:val="bottom"/>
          </w:tcPr>
          <w:p w:rsidR="00455753" w:rsidRPr="00F728B0" w:rsidRDefault="00455753" w:rsidP="00B906CF">
            <w:pPr>
              <w:keepNext/>
              <w:keepLines/>
              <w:spacing w:before="40" w:after="40"/>
              <w:outlineLvl w:val="6"/>
              <w:rPr>
                <w:rFonts w:ascii="Arial Narrow" w:hAnsi="Arial Narrow" w:cs="Arial"/>
                <w:szCs w:val="20"/>
              </w:rPr>
            </w:pPr>
            <w:r w:rsidRPr="00F728B0">
              <w:rPr>
                <w:rFonts w:ascii="Arial Narrow" w:hAnsi="Arial Narrow" w:cs="Arial"/>
                <w:sz w:val="22"/>
                <w:szCs w:val="20"/>
              </w:rPr>
              <w:t>Terreni agricoli</w:t>
            </w:r>
          </w:p>
        </w:tc>
        <w:tc>
          <w:tcPr>
            <w:tcW w:w="1843" w:type="dxa"/>
          </w:tcPr>
          <w:p w:rsidR="00455753" w:rsidRDefault="00455753" w:rsidP="00455753">
            <w:pPr>
              <w:jc w:val="center"/>
            </w:pPr>
            <w:r w:rsidRPr="005024A5">
              <w:rPr>
                <w:rFonts w:ascii="Arial Narrow" w:hAnsi="Arial Narrow" w:cs="Arial"/>
                <w:sz w:val="20"/>
                <w:szCs w:val="20"/>
              </w:rPr>
              <w:t>0,9‰</w:t>
            </w:r>
          </w:p>
        </w:tc>
      </w:tr>
      <w:tr w:rsidR="00455753" w:rsidRPr="002004EE" w:rsidTr="00455753">
        <w:tc>
          <w:tcPr>
            <w:tcW w:w="8080" w:type="dxa"/>
            <w:vAlign w:val="bottom"/>
          </w:tcPr>
          <w:p w:rsidR="00455753" w:rsidRPr="00F728B0" w:rsidRDefault="00455753" w:rsidP="00B906CF">
            <w:pPr>
              <w:keepNext/>
              <w:keepLines/>
              <w:spacing w:before="40" w:after="40"/>
              <w:outlineLvl w:val="6"/>
              <w:rPr>
                <w:rFonts w:ascii="Arial Narrow" w:hAnsi="Arial Narrow" w:cs="Arial"/>
                <w:szCs w:val="20"/>
              </w:rPr>
            </w:pPr>
            <w:r w:rsidRPr="00F728B0">
              <w:rPr>
                <w:rFonts w:ascii="Arial Narrow" w:hAnsi="Arial Narrow" w:cs="Arial"/>
                <w:sz w:val="22"/>
                <w:szCs w:val="20"/>
              </w:rPr>
              <w:t>Aree edificabili</w:t>
            </w:r>
          </w:p>
        </w:tc>
        <w:tc>
          <w:tcPr>
            <w:tcW w:w="1843" w:type="dxa"/>
          </w:tcPr>
          <w:p w:rsidR="00455753" w:rsidRDefault="00455753" w:rsidP="00455753">
            <w:pPr>
              <w:jc w:val="center"/>
            </w:pPr>
            <w:r w:rsidRPr="005024A5">
              <w:rPr>
                <w:rFonts w:ascii="Arial Narrow" w:hAnsi="Arial Narrow" w:cs="Arial"/>
                <w:sz w:val="20"/>
                <w:szCs w:val="20"/>
              </w:rPr>
              <w:t>0,9‰</w:t>
            </w:r>
          </w:p>
        </w:tc>
      </w:tr>
      <w:tr w:rsidR="00455753" w:rsidRPr="002004EE" w:rsidTr="00455753">
        <w:tc>
          <w:tcPr>
            <w:tcW w:w="8080" w:type="dxa"/>
            <w:vAlign w:val="bottom"/>
          </w:tcPr>
          <w:p w:rsidR="00455753" w:rsidRPr="00F728B0" w:rsidRDefault="00455753" w:rsidP="00B906CF">
            <w:pPr>
              <w:keepNext/>
              <w:keepLines/>
              <w:spacing w:before="40" w:after="40"/>
              <w:outlineLvl w:val="6"/>
              <w:rPr>
                <w:rFonts w:ascii="Arial Narrow" w:hAnsi="Arial Narrow" w:cs="Arial"/>
                <w:szCs w:val="20"/>
              </w:rPr>
            </w:pPr>
            <w:r w:rsidRPr="00F728B0">
              <w:rPr>
                <w:rFonts w:ascii="Arial Narrow" w:hAnsi="Arial Narrow" w:cs="Arial"/>
                <w:sz w:val="22"/>
                <w:szCs w:val="20"/>
              </w:rPr>
              <w:t>Altro ………………………………………………………………….</w:t>
            </w:r>
          </w:p>
        </w:tc>
        <w:tc>
          <w:tcPr>
            <w:tcW w:w="1843" w:type="dxa"/>
          </w:tcPr>
          <w:p w:rsidR="00455753" w:rsidRDefault="00455753" w:rsidP="00455753">
            <w:pPr>
              <w:jc w:val="center"/>
            </w:pPr>
            <w:r w:rsidRPr="005024A5">
              <w:rPr>
                <w:rFonts w:ascii="Arial Narrow" w:hAnsi="Arial Narrow" w:cs="Arial"/>
                <w:sz w:val="20"/>
                <w:szCs w:val="20"/>
              </w:rPr>
              <w:t>0,9‰</w:t>
            </w:r>
          </w:p>
        </w:tc>
      </w:tr>
      <w:tr w:rsidR="00A36009" w:rsidRPr="002004EE" w:rsidTr="00CF66CD">
        <w:tc>
          <w:tcPr>
            <w:tcW w:w="8080" w:type="dxa"/>
            <w:vAlign w:val="bottom"/>
          </w:tcPr>
          <w:p w:rsidR="00A36009" w:rsidRPr="00F728B0" w:rsidRDefault="00A36009" w:rsidP="00B906CF">
            <w:pPr>
              <w:keepNext/>
              <w:keepLines/>
              <w:spacing w:before="40" w:after="40"/>
              <w:outlineLvl w:val="6"/>
              <w:rPr>
                <w:rFonts w:ascii="Arial Narrow" w:hAnsi="Arial Narrow" w:cs="Arial"/>
                <w:szCs w:val="20"/>
              </w:rPr>
            </w:pPr>
            <w:r w:rsidRPr="00F728B0">
              <w:rPr>
                <w:rFonts w:ascii="Arial Narrow" w:hAnsi="Arial Narrow" w:cs="Arial"/>
                <w:sz w:val="22"/>
                <w:szCs w:val="20"/>
              </w:rPr>
              <w:t>Detrazione per abitazione principale (solo cat. A/1, A/8 e A/9)</w:t>
            </w:r>
          </w:p>
        </w:tc>
        <w:tc>
          <w:tcPr>
            <w:tcW w:w="1843" w:type="dxa"/>
            <w:vAlign w:val="bottom"/>
          </w:tcPr>
          <w:p w:rsidR="00A36009" w:rsidRPr="002004EE" w:rsidRDefault="00520A5B" w:rsidP="00B906CF">
            <w:pPr>
              <w:spacing w:before="40" w:after="40"/>
              <w:jc w:val="center"/>
              <w:rPr>
                <w:rFonts w:ascii="Arial Narrow" w:hAnsi="Arial Narrow" w:cs="Arial"/>
                <w:sz w:val="20"/>
                <w:szCs w:val="20"/>
              </w:rPr>
            </w:pPr>
            <w:r>
              <w:rPr>
                <w:rFonts w:ascii="Arial Narrow" w:hAnsi="Arial Narrow" w:cs="Arial"/>
                <w:sz w:val="20"/>
                <w:szCs w:val="20"/>
              </w:rPr>
              <w:t>200,00</w:t>
            </w:r>
          </w:p>
        </w:tc>
      </w:tr>
    </w:tbl>
    <w:p w:rsidR="00A36009" w:rsidRDefault="00A36009" w:rsidP="00A118DF">
      <w:pPr>
        <w:jc w:val="both"/>
        <w:rPr>
          <w:rFonts w:ascii="Arial Narrow" w:hAnsi="Arial Narrow" w:cs="Arial"/>
          <w:sz w:val="20"/>
          <w:szCs w:val="20"/>
        </w:rPr>
      </w:pPr>
    </w:p>
    <w:p w:rsidR="00A36009" w:rsidRPr="00655994" w:rsidRDefault="00A36009" w:rsidP="00A118DF">
      <w:pPr>
        <w:widowControl w:val="0"/>
        <w:autoSpaceDE w:val="0"/>
        <w:autoSpaceDN w:val="0"/>
        <w:adjustRightInd w:val="0"/>
        <w:jc w:val="both"/>
        <w:rPr>
          <w:rFonts w:ascii="Arial Narrow" w:hAnsi="Arial Narrow" w:cs="Arial"/>
          <w:sz w:val="22"/>
          <w:szCs w:val="22"/>
        </w:rPr>
      </w:pPr>
      <w:r w:rsidRPr="00655994">
        <w:rPr>
          <w:rFonts w:ascii="Arial Narrow" w:hAnsi="Arial Narrow" w:cs="Arial"/>
          <w:b/>
          <w:sz w:val="22"/>
          <w:szCs w:val="22"/>
        </w:rPr>
        <w:t xml:space="preserve">TARI. </w:t>
      </w:r>
      <w:r w:rsidRPr="00655994">
        <w:rPr>
          <w:rFonts w:ascii="Arial Narrow" w:hAnsi="Arial Narrow" w:cs="Arial"/>
          <w:sz w:val="22"/>
          <w:szCs w:val="22"/>
        </w:rPr>
        <w:t>La Legge di stabilità 2014 ha introdotto il tributo sulla componente relativa alla gestione dei rifiuti (TARI)</w:t>
      </w:r>
      <w:r w:rsidR="00F46892">
        <w:rPr>
          <w:rFonts w:ascii="Arial Narrow" w:hAnsi="Arial Narrow" w:cs="Arial"/>
          <w:sz w:val="22"/>
          <w:szCs w:val="22"/>
        </w:rPr>
        <w:t xml:space="preserve">, </w:t>
      </w:r>
      <w:r w:rsidRPr="00655994">
        <w:rPr>
          <w:rFonts w:ascii="Arial Narrow" w:hAnsi="Arial Narrow" w:cs="Arial"/>
          <w:sz w:val="22"/>
          <w:szCs w:val="22"/>
        </w:rPr>
        <w:t xml:space="preserve">in sostituzione della TARES. </w:t>
      </w:r>
      <w:r w:rsidRPr="00655994">
        <w:rPr>
          <w:rFonts w:ascii="Arial Narrow" w:hAnsi="Arial Narrow" w:cs="Arial"/>
          <w:sz w:val="22"/>
          <w:szCs w:val="22"/>
          <w:u w:val="single"/>
        </w:rPr>
        <w:t>Il gettito TARI deve assicurare la copertura integrale dei costi d’investimento e di esercizio del servizio</w:t>
      </w:r>
      <w:r w:rsidRPr="00655994">
        <w:rPr>
          <w:rFonts w:ascii="Arial Narrow" w:hAnsi="Arial Narrow" w:cs="Arial"/>
          <w:sz w:val="22"/>
          <w:szCs w:val="22"/>
        </w:rPr>
        <w:t xml:space="preserve"> a esclusione del trattamento dei rifiuti speciali non assimilati o non assimilabili. La TARI è determinata per tutte le superfici, comprese le aree scoperte, in quanto suscettibili di produrre rifiuti. Il criterio della superficie calpestabile si applica, per le unità immobiliari a destinazione ordinaria iscritte o iscrivibili nel catasto edilizio urbano, solo fino al momento in cui potrà essere applicato il criterio della superficie catastale determinata secondo i criteri stabiliti dal DPR 23 marzo 1998, n. 138. Pertanto, quest’ultimo criterio non può essere considerato alternativo, ma solo aggiuntivo ai fini dell’accertamento delle superfici, ove il comune abbia a disposizione tali dati.Per le unità immobiliari diverse da quelle a destinazione ordinaria iscritte scrivibili nel catasto edilizio urbano, si applica, invece, il criterio della superficie calpestabile.Ai Comuni è consentito introdurre riduzioni o esenzioni nei casi di unico occupante, locali tenuti a disposizione per utilizzo stagionale, soggetti residenti all’estero, fabbricati rurali a uso abitativo.</w:t>
      </w:r>
    </w:p>
    <w:p w:rsidR="00A36009" w:rsidRPr="00655994" w:rsidRDefault="00A36009" w:rsidP="00A118DF">
      <w:pPr>
        <w:widowControl w:val="0"/>
        <w:autoSpaceDE w:val="0"/>
        <w:autoSpaceDN w:val="0"/>
        <w:adjustRightInd w:val="0"/>
        <w:jc w:val="both"/>
        <w:rPr>
          <w:rFonts w:ascii="Arial Narrow" w:hAnsi="Arial Narrow" w:cs="Arial"/>
          <w:sz w:val="22"/>
          <w:szCs w:val="22"/>
        </w:rPr>
      </w:pPr>
      <w:r w:rsidRPr="00655994">
        <w:rPr>
          <w:rFonts w:ascii="Arial Narrow" w:hAnsi="Arial Narrow" w:cs="Arial"/>
          <w:sz w:val="22"/>
          <w:szCs w:val="22"/>
        </w:rPr>
        <w:t xml:space="preserve">Il comune può deliberare, con proprio regolamento, ulteriori riduzioni e esenzioni e la relativa perdita di gettito può essere coperta </w:t>
      </w:r>
      <w:r w:rsidRPr="00655994">
        <w:rPr>
          <w:rFonts w:ascii="Arial Narrow" w:hAnsi="Arial Narrow" w:cs="Arial"/>
          <w:sz w:val="22"/>
          <w:szCs w:val="22"/>
        </w:rPr>
        <w:lastRenderedPageBreak/>
        <w:t>attraverso autorizzazioni di spesa. In questo caso la copertura deve essere assicurata attraverso il ricorso a risorse derivanti dalla fiscalità generale del comune stesso, senza limiti percentuali.</w:t>
      </w:r>
    </w:p>
    <w:p w:rsidR="00A36009" w:rsidRPr="00655994" w:rsidRDefault="00A36009" w:rsidP="00A118DF">
      <w:pPr>
        <w:widowControl w:val="0"/>
        <w:autoSpaceDE w:val="0"/>
        <w:autoSpaceDN w:val="0"/>
        <w:adjustRightInd w:val="0"/>
        <w:jc w:val="both"/>
        <w:rPr>
          <w:rFonts w:ascii="Arial Narrow" w:hAnsi="Arial Narrow" w:cs="Arial"/>
          <w:sz w:val="22"/>
          <w:szCs w:val="22"/>
          <w:u w:val="single"/>
        </w:rPr>
      </w:pPr>
      <w:r w:rsidRPr="00655994">
        <w:rPr>
          <w:rFonts w:ascii="Arial Narrow" w:hAnsi="Arial Narrow" w:cs="Arial"/>
          <w:sz w:val="22"/>
          <w:szCs w:val="22"/>
          <w:u w:val="single"/>
        </w:rPr>
        <w:t>I</w:t>
      </w:r>
      <w:r w:rsidR="00724C9A">
        <w:rPr>
          <w:rFonts w:ascii="Arial Narrow" w:hAnsi="Arial Narrow" w:cs="Arial"/>
          <w:sz w:val="22"/>
          <w:szCs w:val="22"/>
          <w:u w:val="single"/>
        </w:rPr>
        <w:t>l</w:t>
      </w:r>
      <w:r w:rsidRPr="00655994">
        <w:rPr>
          <w:rFonts w:ascii="Arial Narrow" w:hAnsi="Arial Narrow" w:cs="Arial"/>
          <w:sz w:val="22"/>
          <w:szCs w:val="22"/>
          <w:u w:val="single"/>
        </w:rPr>
        <w:t xml:space="preserve"> Comun</w:t>
      </w:r>
      <w:r w:rsidR="00655994" w:rsidRPr="00655994">
        <w:rPr>
          <w:rFonts w:ascii="Arial Narrow" w:hAnsi="Arial Narrow" w:cs="Arial"/>
          <w:sz w:val="22"/>
          <w:szCs w:val="22"/>
          <w:u w:val="single"/>
        </w:rPr>
        <w:t xml:space="preserve">e avendo già </w:t>
      </w:r>
      <w:r w:rsidRPr="00655994">
        <w:rPr>
          <w:rFonts w:ascii="Arial Narrow" w:hAnsi="Arial Narrow" w:cs="Arial"/>
          <w:sz w:val="22"/>
          <w:szCs w:val="22"/>
          <w:u w:val="single"/>
        </w:rPr>
        <w:t>realizzato un sistema di misurazione puntuale della quantità di rifiuti conferi</w:t>
      </w:r>
      <w:r w:rsidR="00655994" w:rsidRPr="00655994">
        <w:rPr>
          <w:rFonts w:ascii="Arial Narrow" w:hAnsi="Arial Narrow" w:cs="Arial"/>
          <w:sz w:val="22"/>
          <w:szCs w:val="22"/>
          <w:u w:val="single"/>
        </w:rPr>
        <w:t xml:space="preserve">ti al servizio pubblico ha </w:t>
      </w:r>
      <w:r w:rsidRPr="00655994">
        <w:rPr>
          <w:rFonts w:ascii="Arial Narrow" w:hAnsi="Arial Narrow" w:cs="Arial"/>
          <w:sz w:val="22"/>
          <w:szCs w:val="22"/>
          <w:u w:val="single"/>
        </w:rPr>
        <w:t>prev</w:t>
      </w:r>
      <w:r w:rsidR="00655994" w:rsidRPr="00655994">
        <w:rPr>
          <w:rFonts w:ascii="Arial Narrow" w:hAnsi="Arial Narrow" w:cs="Arial"/>
          <w:sz w:val="22"/>
          <w:szCs w:val="22"/>
          <w:u w:val="single"/>
        </w:rPr>
        <w:t xml:space="preserve">isto </w:t>
      </w:r>
      <w:r w:rsidRPr="00655994">
        <w:rPr>
          <w:rFonts w:ascii="Arial Narrow" w:hAnsi="Arial Narrow" w:cs="Arial"/>
          <w:sz w:val="22"/>
          <w:szCs w:val="22"/>
          <w:u w:val="single"/>
        </w:rPr>
        <w:t>l’applicazione di una tariffa avente natura cor</w:t>
      </w:r>
      <w:r w:rsidR="00655994" w:rsidRPr="00655994">
        <w:rPr>
          <w:rFonts w:ascii="Arial Narrow" w:hAnsi="Arial Narrow" w:cs="Arial"/>
          <w:sz w:val="22"/>
          <w:szCs w:val="22"/>
          <w:u w:val="single"/>
        </w:rPr>
        <w:t>rispettiva in luogo della TARI, ed è</w:t>
      </w:r>
      <w:r w:rsidRPr="00655994">
        <w:rPr>
          <w:rFonts w:ascii="Arial Narrow" w:hAnsi="Arial Narrow" w:cs="Arial"/>
          <w:sz w:val="22"/>
          <w:szCs w:val="22"/>
          <w:u w:val="single"/>
        </w:rPr>
        <w:t xml:space="preserve"> applicata e riscossa dal soggetto affidatario del servizio di gestione dei rifiuti urbani.</w:t>
      </w:r>
    </w:p>
    <w:p w:rsidR="00E426C1" w:rsidRPr="000A3DF2" w:rsidRDefault="00E426C1" w:rsidP="00E426C1">
      <w:pPr>
        <w:widowControl w:val="0"/>
        <w:autoSpaceDE w:val="0"/>
        <w:autoSpaceDN w:val="0"/>
        <w:adjustRightInd w:val="0"/>
        <w:jc w:val="both"/>
        <w:rPr>
          <w:rFonts w:ascii="Arial Narrow" w:hAnsi="Arial Narrow" w:cs="Arial"/>
          <w:sz w:val="22"/>
          <w:szCs w:val="22"/>
        </w:rPr>
      </w:pPr>
      <w:r w:rsidRPr="000A3DF2">
        <w:rPr>
          <w:rFonts w:ascii="Arial Narrow" w:hAnsi="Arial Narrow" w:cs="Arial"/>
          <w:sz w:val="22"/>
          <w:szCs w:val="22"/>
        </w:rPr>
        <w:t>I Comuni che hanno realizzato un sistema di misurazione puntuale della quantità di rifiuti conferiti al servizio pubblico possono prevedere l’applicazione di una tariffa avente natura corrispettiva in luogo della TARI. In tal caso, la tariffa è applicata e riscossa dal soggetto affidatario del servizio di gestione dei rifiuti urbani. Fino a tutto il 2017 permane la possibilità di determinare le tariffe TARI sulla base di criteri semplificati che tengano conto unicamente di:</w:t>
      </w:r>
    </w:p>
    <w:p w:rsidR="00E426C1" w:rsidRPr="000A3DF2" w:rsidRDefault="00E426C1" w:rsidP="00E426C1">
      <w:pPr>
        <w:pStyle w:val="Paragrafoelenco"/>
        <w:numPr>
          <w:ilvl w:val="0"/>
          <w:numId w:val="41"/>
        </w:numPr>
        <w:jc w:val="both"/>
        <w:rPr>
          <w:rFonts w:ascii="Arial Narrow" w:hAnsi="Arial Narrow" w:cs="Arial"/>
          <w:sz w:val="22"/>
          <w:szCs w:val="22"/>
        </w:rPr>
      </w:pPr>
      <w:r w:rsidRPr="000A3DF2">
        <w:rPr>
          <w:rFonts w:ascii="Arial Narrow" w:hAnsi="Arial Narrow" w:cs="Arial"/>
          <w:sz w:val="22"/>
          <w:szCs w:val="22"/>
        </w:rPr>
        <w:t>superficie imponibile;</w:t>
      </w:r>
    </w:p>
    <w:p w:rsidR="00E426C1" w:rsidRPr="000A3DF2" w:rsidRDefault="00E426C1" w:rsidP="00E426C1">
      <w:pPr>
        <w:pStyle w:val="Paragrafoelenco"/>
        <w:numPr>
          <w:ilvl w:val="0"/>
          <w:numId w:val="41"/>
        </w:numPr>
        <w:jc w:val="both"/>
        <w:rPr>
          <w:rFonts w:ascii="Arial Narrow" w:hAnsi="Arial Narrow" w:cs="Arial"/>
          <w:sz w:val="22"/>
          <w:szCs w:val="22"/>
        </w:rPr>
      </w:pPr>
      <w:r w:rsidRPr="000A3DF2">
        <w:rPr>
          <w:rFonts w:ascii="Arial Narrow" w:hAnsi="Arial Narrow" w:cs="Arial"/>
          <w:sz w:val="22"/>
          <w:szCs w:val="22"/>
        </w:rPr>
        <w:t>tipologia delle attività, divise in categorie ed eventuali sottocategorie;</w:t>
      </w:r>
    </w:p>
    <w:p w:rsidR="00E426C1" w:rsidRPr="00E426C1" w:rsidRDefault="00E426C1" w:rsidP="00E426C1">
      <w:pPr>
        <w:pStyle w:val="Paragrafoelenco"/>
        <w:widowControl w:val="0"/>
        <w:numPr>
          <w:ilvl w:val="0"/>
          <w:numId w:val="41"/>
        </w:numPr>
        <w:autoSpaceDE w:val="0"/>
        <w:autoSpaceDN w:val="0"/>
        <w:adjustRightInd w:val="0"/>
        <w:jc w:val="both"/>
        <w:rPr>
          <w:rFonts w:ascii="Arial Narrow" w:hAnsi="Arial Narrow" w:cs="Arial"/>
          <w:sz w:val="22"/>
          <w:szCs w:val="22"/>
        </w:rPr>
      </w:pPr>
      <w:r w:rsidRPr="00E426C1">
        <w:rPr>
          <w:rFonts w:ascii="Arial Narrow" w:hAnsi="Arial Narrow" w:cs="Arial"/>
          <w:sz w:val="22"/>
          <w:szCs w:val="22"/>
        </w:rPr>
        <w:t>quantità e qualità medie ordinarie di produzione dei rifiuti.</w:t>
      </w:r>
    </w:p>
    <w:p w:rsidR="00E426C1" w:rsidRPr="000A3DF2" w:rsidRDefault="00E426C1" w:rsidP="00E426C1">
      <w:pPr>
        <w:widowControl w:val="0"/>
        <w:autoSpaceDE w:val="0"/>
        <w:autoSpaceDN w:val="0"/>
        <w:adjustRightInd w:val="0"/>
        <w:jc w:val="both"/>
        <w:rPr>
          <w:rFonts w:ascii="Arial Narrow" w:hAnsi="Arial Narrow" w:cs="Arial"/>
          <w:sz w:val="22"/>
          <w:szCs w:val="22"/>
        </w:rPr>
      </w:pPr>
      <w:r w:rsidRPr="000A3DF2">
        <w:rPr>
          <w:rFonts w:ascii="Arial Narrow" w:hAnsi="Arial Narrow" w:cs="Arial"/>
          <w:sz w:val="22"/>
          <w:szCs w:val="22"/>
        </w:rPr>
        <w:t>La TARI non è dovuta per le quantità di rifiuti assimilati che i produttori dimostrino di avere avviato al recupero. Nelle zone in cui non è effettuata la raccolta, la TARI è dovuta in misura non superiore al 40 per cento della tariffa da determinare, anche in maniera graduale, in relazione alla distanza dal più vicino punto di raccolta rientrante nella zona perimetrata o di fatto servita. Con l’introduzione della IUC viene contestualmente soppresso l’art. 14 del D.L. n. 201/2011 che ha introdotto, dal 2013, la disciplina TARES. Per l’accertamento e la riscossione della maggiorazione TARES per l’anno 2013 si applicano le disposizioni vigenti in materia di tributo comunale sui rifiuti e servizi e tali attività sono svolte dai Comuni ai quali spettano le maggiori somme a titolo di maggiorazione, sanzioni e interessi.</w:t>
      </w:r>
    </w:p>
    <w:p w:rsidR="00A36009" w:rsidRDefault="00A36009" w:rsidP="00A118DF">
      <w:pPr>
        <w:widowControl w:val="0"/>
        <w:autoSpaceDE w:val="0"/>
        <w:autoSpaceDN w:val="0"/>
        <w:adjustRightInd w:val="0"/>
        <w:jc w:val="both"/>
        <w:rPr>
          <w:rFonts w:ascii="Arial Narrow" w:hAnsi="Arial Narrow" w:cs="Arial"/>
          <w:sz w:val="22"/>
          <w:szCs w:val="22"/>
        </w:rPr>
      </w:pPr>
    </w:p>
    <w:p w:rsidR="00AE7B56" w:rsidRPr="000A3DF2" w:rsidRDefault="00A36009" w:rsidP="00D859B9">
      <w:pPr>
        <w:widowControl w:val="0"/>
        <w:autoSpaceDE w:val="0"/>
        <w:autoSpaceDN w:val="0"/>
        <w:adjustRightInd w:val="0"/>
        <w:jc w:val="both"/>
        <w:rPr>
          <w:rFonts w:ascii="Arial Narrow" w:hAnsi="Arial Narrow" w:cs="Arial"/>
          <w:sz w:val="22"/>
          <w:szCs w:val="22"/>
        </w:rPr>
      </w:pPr>
      <w:r w:rsidRPr="0078224C">
        <w:rPr>
          <w:rFonts w:ascii="Arial Narrow" w:hAnsi="Arial Narrow" w:cs="Arial"/>
          <w:b/>
          <w:sz w:val="22"/>
          <w:szCs w:val="22"/>
        </w:rPr>
        <w:t xml:space="preserve">TASI. </w:t>
      </w:r>
      <w:r w:rsidR="00AE7B56" w:rsidRPr="000A3DF2">
        <w:rPr>
          <w:rFonts w:ascii="Arial Narrow" w:hAnsi="Arial Narrow" w:cs="Arial"/>
          <w:b/>
          <w:sz w:val="22"/>
          <w:szCs w:val="22"/>
        </w:rPr>
        <w:t>.</w:t>
      </w:r>
    </w:p>
    <w:p w:rsidR="00AE7B56" w:rsidRPr="000A3DF2" w:rsidRDefault="00AE7B56" w:rsidP="00AE7B56">
      <w:pPr>
        <w:widowControl w:val="0"/>
        <w:tabs>
          <w:tab w:val="left" w:pos="284"/>
          <w:tab w:val="left" w:pos="720"/>
        </w:tabs>
        <w:autoSpaceDE w:val="0"/>
        <w:autoSpaceDN w:val="0"/>
        <w:adjustRightInd w:val="0"/>
        <w:jc w:val="both"/>
        <w:rPr>
          <w:rFonts w:ascii="Arial Narrow" w:hAnsi="Arial Narrow" w:cs="Arial"/>
          <w:sz w:val="22"/>
          <w:szCs w:val="22"/>
        </w:rPr>
      </w:pPr>
      <w:r w:rsidRPr="000A3DF2">
        <w:rPr>
          <w:rFonts w:ascii="Arial Narrow" w:hAnsi="Arial Narrow" w:cs="Arial"/>
          <w:sz w:val="22"/>
          <w:szCs w:val="22"/>
        </w:rPr>
        <w:t>La legge n. 208/2015, in vista del definitivo superamento della TASI, ha previsto dal 2016:</w:t>
      </w:r>
    </w:p>
    <w:p w:rsidR="00AE7B56" w:rsidRPr="000A3DF2" w:rsidRDefault="00AE7B56" w:rsidP="00AE7B56">
      <w:pPr>
        <w:pStyle w:val="Paragrafoelenco"/>
        <w:widowControl w:val="0"/>
        <w:numPr>
          <w:ilvl w:val="0"/>
          <w:numId w:val="42"/>
        </w:numPr>
        <w:tabs>
          <w:tab w:val="left" w:pos="284"/>
          <w:tab w:val="left" w:pos="720"/>
        </w:tabs>
        <w:autoSpaceDE w:val="0"/>
        <w:autoSpaceDN w:val="0"/>
        <w:adjustRightInd w:val="0"/>
        <w:jc w:val="both"/>
        <w:rPr>
          <w:rFonts w:ascii="Arial Narrow" w:hAnsi="Arial Narrow" w:cs="Arial"/>
          <w:sz w:val="22"/>
          <w:szCs w:val="22"/>
        </w:rPr>
      </w:pPr>
      <w:r w:rsidRPr="000A3DF2">
        <w:rPr>
          <w:rFonts w:ascii="Arial Narrow" w:hAnsi="Arial Narrow" w:cs="Arial"/>
          <w:sz w:val="22"/>
          <w:szCs w:val="22"/>
        </w:rPr>
        <w:t>l’esenzione dal tributo dell’unità immobiliare non di lusso adibita ad abitazione principale del proprietario e dell’utilizzatore;</w:t>
      </w:r>
    </w:p>
    <w:p w:rsidR="00AE7B56" w:rsidRPr="000A3DF2" w:rsidRDefault="00AE7B56" w:rsidP="00AE7B56">
      <w:pPr>
        <w:pStyle w:val="Paragrafoelenco"/>
        <w:numPr>
          <w:ilvl w:val="0"/>
          <w:numId w:val="42"/>
        </w:numPr>
        <w:jc w:val="both"/>
        <w:rPr>
          <w:rFonts w:ascii="Arial Narrow" w:hAnsi="Arial Narrow" w:cs="Arial"/>
          <w:sz w:val="22"/>
          <w:szCs w:val="22"/>
        </w:rPr>
      </w:pPr>
      <w:r w:rsidRPr="000A3DF2">
        <w:rPr>
          <w:rFonts w:ascii="Arial Narrow" w:hAnsi="Arial Narrow" w:cs="Arial"/>
          <w:sz w:val="22"/>
          <w:szCs w:val="22"/>
        </w:rPr>
        <w:t>la riduzione del 75% dell’imposta a favore delle unità immobiliari concesse in affitto a canone concordato.</w:t>
      </w:r>
    </w:p>
    <w:p w:rsidR="007774D8" w:rsidRDefault="00AE7B56" w:rsidP="007774D8">
      <w:pPr>
        <w:widowControl w:val="0"/>
        <w:tabs>
          <w:tab w:val="left" w:pos="284"/>
          <w:tab w:val="left" w:pos="720"/>
        </w:tabs>
        <w:autoSpaceDE w:val="0"/>
        <w:autoSpaceDN w:val="0"/>
        <w:adjustRightInd w:val="0"/>
        <w:jc w:val="both"/>
        <w:rPr>
          <w:rFonts w:ascii="Arial Narrow" w:hAnsi="Arial Narrow" w:cs="Arial"/>
          <w:sz w:val="22"/>
          <w:szCs w:val="22"/>
        </w:rPr>
      </w:pPr>
      <w:r w:rsidRPr="000A3DF2">
        <w:rPr>
          <w:rFonts w:ascii="Arial Narrow" w:hAnsi="Arial Narrow" w:cs="Arial"/>
          <w:sz w:val="22"/>
          <w:szCs w:val="22"/>
        </w:rPr>
        <w:t>Il mancato gettito viene sostituito dall’incremento del Fondo di solidarietà comunale.</w:t>
      </w:r>
    </w:p>
    <w:p w:rsidR="007774D8" w:rsidRPr="007774D8" w:rsidRDefault="00724C9A" w:rsidP="007774D8">
      <w:pPr>
        <w:widowControl w:val="0"/>
        <w:tabs>
          <w:tab w:val="left" w:pos="284"/>
          <w:tab w:val="left" w:pos="708"/>
        </w:tabs>
        <w:autoSpaceDE w:val="0"/>
        <w:autoSpaceDN w:val="0"/>
        <w:adjustRightInd w:val="0"/>
        <w:jc w:val="both"/>
        <w:rPr>
          <w:rFonts w:ascii="Arial Narrow" w:hAnsi="Arial Narrow" w:cs="Verdana"/>
          <w:sz w:val="22"/>
          <w:szCs w:val="22"/>
        </w:rPr>
      </w:pPr>
      <w:r>
        <w:rPr>
          <w:rFonts w:ascii="Arial Narrow" w:hAnsi="Arial Narrow" w:cs="Verdana"/>
          <w:sz w:val="22"/>
          <w:szCs w:val="22"/>
        </w:rPr>
        <w:t xml:space="preserve">Si è ritenuto </w:t>
      </w:r>
      <w:r w:rsidR="007774D8" w:rsidRPr="007774D8">
        <w:rPr>
          <w:rFonts w:ascii="Arial Narrow" w:hAnsi="Arial Narrow" w:cs="Verdana"/>
          <w:sz w:val="22"/>
          <w:szCs w:val="22"/>
        </w:rPr>
        <w:t>di confermare per l’anno 201</w:t>
      </w:r>
      <w:r>
        <w:rPr>
          <w:rFonts w:ascii="Arial Narrow" w:hAnsi="Arial Narrow" w:cs="Verdana"/>
          <w:sz w:val="22"/>
          <w:szCs w:val="22"/>
        </w:rPr>
        <w:t>7</w:t>
      </w:r>
      <w:r w:rsidR="007774D8" w:rsidRPr="007774D8">
        <w:rPr>
          <w:rFonts w:ascii="Arial Narrow" w:hAnsi="Arial Narrow" w:cs="Verdana"/>
          <w:sz w:val="22"/>
          <w:szCs w:val="22"/>
        </w:rPr>
        <w:t xml:space="preserve"> le aliquote del Tributo per i Servizi Indivisibili (TASI)</w:t>
      </w:r>
      <w:r w:rsidR="002C6C22">
        <w:rPr>
          <w:rFonts w:ascii="Arial Narrow" w:hAnsi="Arial Narrow" w:cs="Verdana"/>
          <w:sz w:val="22"/>
          <w:szCs w:val="22"/>
        </w:rPr>
        <w:t xml:space="preserve"> </w:t>
      </w:r>
      <w:r w:rsidR="007774D8" w:rsidRPr="007774D8">
        <w:rPr>
          <w:rFonts w:ascii="Arial Narrow" w:hAnsi="Arial Narrow" w:cs="Verdana"/>
          <w:sz w:val="22"/>
          <w:szCs w:val="22"/>
        </w:rPr>
        <w:t>approvate per l’anno 2015, andando a sopprimere le aliquote per le abitazioni</w:t>
      </w:r>
      <w:r w:rsidR="002C6C22">
        <w:rPr>
          <w:rFonts w:ascii="Arial Narrow" w:hAnsi="Arial Narrow" w:cs="Verdana"/>
          <w:sz w:val="22"/>
          <w:szCs w:val="22"/>
        </w:rPr>
        <w:t xml:space="preserve"> </w:t>
      </w:r>
      <w:r w:rsidR="007774D8" w:rsidRPr="007774D8">
        <w:rPr>
          <w:rFonts w:ascii="Arial Narrow" w:hAnsi="Arial Narrow" w:cs="Verdana"/>
          <w:sz w:val="22"/>
          <w:szCs w:val="22"/>
        </w:rPr>
        <w:t xml:space="preserve">principali e per gli immobili ad esse assimilate in quanto divenute escluse ai fini TASI </w:t>
      </w:r>
    </w:p>
    <w:p w:rsidR="00A36009" w:rsidRPr="00B34430" w:rsidRDefault="00A36009" w:rsidP="00AE7B56">
      <w:pPr>
        <w:widowControl w:val="0"/>
        <w:autoSpaceDE w:val="0"/>
        <w:autoSpaceDN w:val="0"/>
        <w:adjustRightInd w:val="0"/>
        <w:jc w:val="both"/>
        <w:rPr>
          <w:rFonts w:ascii="Arial Narrow" w:hAnsi="Arial Narrow" w:cs="Arial"/>
          <w:sz w:val="22"/>
          <w:szCs w:val="22"/>
        </w:rPr>
      </w:pPr>
    </w:p>
    <w:p w:rsidR="00A36009" w:rsidRDefault="00A36009" w:rsidP="00F728B0">
      <w:pPr>
        <w:pStyle w:val="Titolo3"/>
        <w:ind w:firstLine="0"/>
        <w:rPr>
          <w:rFonts w:ascii="Arial Narrow" w:hAnsi="Arial Narrow"/>
          <w:sz w:val="22"/>
          <w:szCs w:val="22"/>
        </w:rPr>
      </w:pPr>
      <w:r>
        <w:rPr>
          <w:rFonts w:ascii="Arial Narrow" w:hAnsi="Arial Narrow"/>
          <w:sz w:val="22"/>
          <w:szCs w:val="22"/>
        </w:rPr>
        <w:t>Aliquote e detrazioni TASI 201</w:t>
      </w:r>
      <w:r w:rsidR="00B44E0B">
        <w:rPr>
          <w:rFonts w:ascii="Arial Narrow" w:hAnsi="Arial Narrow"/>
          <w:sz w:val="22"/>
          <w:szCs w:val="22"/>
        </w:rPr>
        <w:t>7</w:t>
      </w:r>
    </w:p>
    <w:p w:rsidR="007774D8" w:rsidRPr="007774D8" w:rsidRDefault="007774D8" w:rsidP="007774D8">
      <w:pPr>
        <w:rPr>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4"/>
        <w:gridCol w:w="1762"/>
      </w:tblGrid>
      <w:tr w:rsidR="00A36009" w:rsidRPr="00B34430" w:rsidTr="004B0C94">
        <w:tc>
          <w:tcPr>
            <w:tcW w:w="6804" w:type="dxa"/>
            <w:shd w:val="clear" w:color="auto" w:fill="D9D9D9"/>
          </w:tcPr>
          <w:p w:rsidR="00A36009" w:rsidRPr="00B34430" w:rsidRDefault="00A36009" w:rsidP="00F728B0">
            <w:pPr>
              <w:rPr>
                <w:rFonts w:ascii="Arial Narrow" w:hAnsi="Arial Narrow"/>
                <w:b/>
              </w:rPr>
            </w:pPr>
            <w:r w:rsidRPr="00B34430">
              <w:rPr>
                <w:rFonts w:ascii="Arial Narrow" w:hAnsi="Arial Narrow"/>
                <w:b/>
                <w:sz w:val="22"/>
                <w:szCs w:val="22"/>
              </w:rPr>
              <w:t>Fattispecie</w:t>
            </w:r>
          </w:p>
        </w:tc>
        <w:tc>
          <w:tcPr>
            <w:tcW w:w="1762" w:type="dxa"/>
            <w:shd w:val="clear" w:color="auto" w:fill="D9D9D9"/>
          </w:tcPr>
          <w:p w:rsidR="00A36009" w:rsidRPr="00B34430" w:rsidRDefault="00A36009" w:rsidP="002E12F3">
            <w:pPr>
              <w:jc w:val="center"/>
              <w:rPr>
                <w:rFonts w:ascii="Arial Narrow" w:hAnsi="Arial Narrow"/>
                <w:b/>
              </w:rPr>
            </w:pPr>
            <w:r w:rsidRPr="00B34430">
              <w:rPr>
                <w:rFonts w:ascii="Arial Narrow" w:hAnsi="Arial Narrow"/>
                <w:b/>
                <w:sz w:val="22"/>
                <w:szCs w:val="22"/>
              </w:rPr>
              <w:t>Aliquota</w:t>
            </w:r>
          </w:p>
        </w:tc>
      </w:tr>
      <w:tr w:rsidR="00A36009" w:rsidRPr="00B34430" w:rsidTr="004B0C94">
        <w:tc>
          <w:tcPr>
            <w:tcW w:w="6804" w:type="dxa"/>
            <w:vAlign w:val="bottom"/>
          </w:tcPr>
          <w:p w:rsidR="00A36009" w:rsidRPr="00B34430" w:rsidRDefault="00A36009" w:rsidP="00666246">
            <w:pPr>
              <w:rPr>
                <w:rFonts w:ascii="Arial Narrow" w:hAnsi="Arial Narrow"/>
              </w:rPr>
            </w:pPr>
            <w:r w:rsidRPr="00B34430">
              <w:rPr>
                <w:rFonts w:ascii="Arial Narrow" w:hAnsi="Arial Narrow"/>
                <w:sz w:val="22"/>
                <w:szCs w:val="22"/>
              </w:rPr>
              <w:t>Abitazione principale e relative pertinenze (solo cat.  A/</w:t>
            </w:r>
            <w:r w:rsidR="002D46E2">
              <w:rPr>
                <w:rFonts w:ascii="Arial Narrow" w:hAnsi="Arial Narrow"/>
                <w:sz w:val="22"/>
                <w:szCs w:val="22"/>
              </w:rPr>
              <w:t>1-</w:t>
            </w:r>
            <w:r w:rsidRPr="00B34430">
              <w:rPr>
                <w:rFonts w:ascii="Arial Narrow" w:hAnsi="Arial Narrow"/>
                <w:sz w:val="22"/>
                <w:szCs w:val="22"/>
              </w:rPr>
              <w:t xml:space="preserve"> A/</w:t>
            </w:r>
            <w:r w:rsidR="002D46E2">
              <w:rPr>
                <w:rFonts w:ascii="Arial Narrow" w:hAnsi="Arial Narrow"/>
                <w:sz w:val="22"/>
                <w:szCs w:val="22"/>
              </w:rPr>
              <w:t>8-A9</w:t>
            </w:r>
            <w:r w:rsidRPr="00B34430">
              <w:rPr>
                <w:rFonts w:ascii="Arial Narrow" w:hAnsi="Arial Narrow"/>
                <w:sz w:val="22"/>
                <w:szCs w:val="22"/>
              </w:rPr>
              <w:t>)</w:t>
            </w:r>
          </w:p>
        </w:tc>
        <w:tc>
          <w:tcPr>
            <w:tcW w:w="1762" w:type="dxa"/>
            <w:vAlign w:val="bottom"/>
          </w:tcPr>
          <w:p w:rsidR="00A36009" w:rsidRPr="00B34430" w:rsidRDefault="00520A5B" w:rsidP="002E12F3">
            <w:pPr>
              <w:jc w:val="center"/>
              <w:rPr>
                <w:rFonts w:ascii="Arial Narrow" w:hAnsi="Arial Narrow"/>
              </w:rPr>
            </w:pPr>
            <w:r>
              <w:rPr>
                <w:rFonts w:ascii="Arial Narrow" w:hAnsi="Arial Narrow"/>
              </w:rPr>
              <w:t>1,6‰</w:t>
            </w:r>
          </w:p>
        </w:tc>
      </w:tr>
      <w:tr w:rsidR="00A36009" w:rsidRPr="00B34430" w:rsidTr="004B0C94">
        <w:tc>
          <w:tcPr>
            <w:tcW w:w="6804" w:type="dxa"/>
            <w:vAlign w:val="bottom"/>
          </w:tcPr>
          <w:p w:rsidR="00A36009" w:rsidRPr="00B34430" w:rsidRDefault="00A36009" w:rsidP="00B80D8F">
            <w:pPr>
              <w:rPr>
                <w:rFonts w:ascii="Arial Narrow" w:hAnsi="Arial Narrow"/>
              </w:rPr>
            </w:pPr>
            <w:r w:rsidRPr="00B34430">
              <w:rPr>
                <w:rFonts w:ascii="Arial Narrow" w:hAnsi="Arial Narrow"/>
                <w:sz w:val="22"/>
                <w:szCs w:val="22"/>
              </w:rPr>
              <w:t>Fabbricati rurali strumentali</w:t>
            </w:r>
          </w:p>
        </w:tc>
        <w:tc>
          <w:tcPr>
            <w:tcW w:w="1762" w:type="dxa"/>
            <w:vAlign w:val="bottom"/>
          </w:tcPr>
          <w:p w:rsidR="00A36009" w:rsidRPr="00B34430" w:rsidRDefault="00520A5B" w:rsidP="00520A5B">
            <w:pPr>
              <w:jc w:val="center"/>
              <w:rPr>
                <w:rFonts w:ascii="Arial Narrow" w:hAnsi="Arial Narrow"/>
              </w:rPr>
            </w:pPr>
            <w:r w:rsidRPr="00655994">
              <w:rPr>
                <w:rFonts w:ascii="Arial Narrow" w:hAnsi="Arial Narrow"/>
              </w:rPr>
              <w:t>1,</w:t>
            </w:r>
            <w:r w:rsidR="00655994">
              <w:rPr>
                <w:rFonts w:ascii="Arial Narrow" w:hAnsi="Arial Narrow"/>
              </w:rPr>
              <w:t>0</w:t>
            </w:r>
            <w:r w:rsidRPr="00655994">
              <w:rPr>
                <w:rFonts w:ascii="Arial Narrow" w:hAnsi="Arial Narrow"/>
              </w:rPr>
              <w:t>‰</w:t>
            </w:r>
          </w:p>
        </w:tc>
      </w:tr>
      <w:tr w:rsidR="00A36009" w:rsidRPr="00B34430" w:rsidTr="004B0C94">
        <w:tc>
          <w:tcPr>
            <w:tcW w:w="6804" w:type="dxa"/>
            <w:vAlign w:val="bottom"/>
          </w:tcPr>
          <w:p w:rsidR="00A36009" w:rsidRPr="00B34430" w:rsidRDefault="00A36009" w:rsidP="00B80D8F">
            <w:pPr>
              <w:rPr>
                <w:rFonts w:ascii="Arial Narrow" w:hAnsi="Arial Narrow"/>
              </w:rPr>
            </w:pPr>
            <w:r w:rsidRPr="00B34430">
              <w:rPr>
                <w:rFonts w:ascii="Arial Narrow" w:hAnsi="Arial Narrow"/>
                <w:sz w:val="22"/>
                <w:szCs w:val="22"/>
              </w:rPr>
              <w:t>Fabbricati-merce</w:t>
            </w:r>
          </w:p>
        </w:tc>
        <w:tc>
          <w:tcPr>
            <w:tcW w:w="1762" w:type="dxa"/>
            <w:vAlign w:val="bottom"/>
          </w:tcPr>
          <w:p w:rsidR="00A36009" w:rsidRPr="00B34430" w:rsidRDefault="00520A5B" w:rsidP="002E12F3">
            <w:pPr>
              <w:jc w:val="center"/>
              <w:rPr>
                <w:rFonts w:ascii="Arial Narrow" w:hAnsi="Arial Narrow"/>
              </w:rPr>
            </w:pPr>
            <w:r>
              <w:rPr>
                <w:rFonts w:ascii="Arial Narrow" w:hAnsi="Arial Narrow"/>
              </w:rPr>
              <w:t>1,6‰</w:t>
            </w:r>
          </w:p>
        </w:tc>
      </w:tr>
      <w:tr w:rsidR="00A36009" w:rsidRPr="00B34430" w:rsidTr="004B0C94">
        <w:tc>
          <w:tcPr>
            <w:tcW w:w="6804" w:type="dxa"/>
            <w:vAlign w:val="bottom"/>
          </w:tcPr>
          <w:p w:rsidR="00A36009" w:rsidRPr="00B34430" w:rsidRDefault="00A36009" w:rsidP="00B80D8F">
            <w:pPr>
              <w:rPr>
                <w:rFonts w:ascii="Arial Narrow" w:hAnsi="Arial Narrow"/>
              </w:rPr>
            </w:pPr>
            <w:r w:rsidRPr="00B34430">
              <w:rPr>
                <w:rFonts w:ascii="Arial Narrow" w:hAnsi="Arial Narrow"/>
                <w:sz w:val="22"/>
                <w:szCs w:val="22"/>
              </w:rPr>
              <w:t>Altri immobili</w:t>
            </w:r>
          </w:p>
        </w:tc>
        <w:tc>
          <w:tcPr>
            <w:tcW w:w="1762" w:type="dxa"/>
            <w:vAlign w:val="bottom"/>
          </w:tcPr>
          <w:p w:rsidR="00A36009" w:rsidRPr="00B34430" w:rsidRDefault="00520A5B" w:rsidP="002E12F3">
            <w:pPr>
              <w:jc w:val="center"/>
              <w:rPr>
                <w:rFonts w:ascii="Arial Narrow" w:hAnsi="Arial Narrow"/>
              </w:rPr>
            </w:pPr>
            <w:r>
              <w:rPr>
                <w:rFonts w:ascii="Arial Narrow" w:hAnsi="Arial Narrow"/>
              </w:rPr>
              <w:t>1,6‰</w:t>
            </w:r>
          </w:p>
        </w:tc>
      </w:tr>
      <w:tr w:rsidR="00A36009" w:rsidRPr="007B391F" w:rsidTr="004B0C94">
        <w:tc>
          <w:tcPr>
            <w:tcW w:w="6804" w:type="dxa"/>
            <w:shd w:val="clear" w:color="auto" w:fill="D9D9D9"/>
            <w:vAlign w:val="bottom"/>
          </w:tcPr>
          <w:p w:rsidR="00A36009" w:rsidRPr="007B391F" w:rsidRDefault="00A36009" w:rsidP="00B80D8F">
            <w:pPr>
              <w:rPr>
                <w:rFonts w:ascii="Arial Narrow" w:hAnsi="Arial Narrow"/>
                <w:b/>
              </w:rPr>
            </w:pPr>
            <w:r w:rsidRPr="007B391F">
              <w:rPr>
                <w:rFonts w:ascii="Arial Narrow" w:hAnsi="Arial Narrow"/>
                <w:b/>
                <w:sz w:val="22"/>
                <w:szCs w:val="22"/>
              </w:rPr>
              <w:t>Detrazioni</w:t>
            </w:r>
          </w:p>
        </w:tc>
        <w:tc>
          <w:tcPr>
            <w:tcW w:w="1762" w:type="dxa"/>
            <w:shd w:val="clear" w:color="auto" w:fill="D9D9D9"/>
            <w:vAlign w:val="bottom"/>
          </w:tcPr>
          <w:p w:rsidR="00A36009" w:rsidRPr="007B391F" w:rsidRDefault="00A36009" w:rsidP="002E12F3">
            <w:pPr>
              <w:jc w:val="center"/>
              <w:rPr>
                <w:rFonts w:ascii="Arial Narrow" w:hAnsi="Arial Narrow"/>
                <w:b/>
              </w:rPr>
            </w:pPr>
            <w:r w:rsidRPr="007B391F">
              <w:rPr>
                <w:rFonts w:ascii="Arial Narrow" w:hAnsi="Arial Narrow"/>
                <w:b/>
                <w:sz w:val="22"/>
                <w:szCs w:val="22"/>
              </w:rPr>
              <w:t>Importo</w:t>
            </w:r>
          </w:p>
        </w:tc>
      </w:tr>
      <w:tr w:rsidR="00A36009" w:rsidRPr="00B34430" w:rsidTr="004B0C94">
        <w:tc>
          <w:tcPr>
            <w:tcW w:w="6804" w:type="dxa"/>
            <w:vAlign w:val="bottom"/>
          </w:tcPr>
          <w:p w:rsidR="00A36009" w:rsidRDefault="00520A5B" w:rsidP="00B80D8F">
            <w:pPr>
              <w:rPr>
                <w:rFonts w:ascii="Arial Narrow" w:hAnsi="Arial Narrow"/>
              </w:rPr>
            </w:pPr>
            <w:r>
              <w:rPr>
                <w:rFonts w:ascii="Arial Narrow" w:hAnsi="Arial Narrow"/>
              </w:rPr>
              <w:t xml:space="preserve">NESSUNA DETRAZIONE PREVISTA </w:t>
            </w:r>
          </w:p>
        </w:tc>
        <w:tc>
          <w:tcPr>
            <w:tcW w:w="1762" w:type="dxa"/>
            <w:vAlign w:val="bottom"/>
          </w:tcPr>
          <w:p w:rsidR="00A36009" w:rsidRDefault="00A36009" w:rsidP="00F728B0">
            <w:pPr>
              <w:rPr>
                <w:rFonts w:ascii="Arial Narrow" w:hAnsi="Arial Narrow"/>
              </w:rPr>
            </w:pPr>
          </w:p>
        </w:tc>
      </w:tr>
    </w:tbl>
    <w:p w:rsidR="00A36009" w:rsidRDefault="00A36009" w:rsidP="00A118DF">
      <w:pPr>
        <w:widowControl w:val="0"/>
        <w:tabs>
          <w:tab w:val="left" w:pos="284"/>
          <w:tab w:val="left" w:pos="720"/>
        </w:tabs>
        <w:autoSpaceDE w:val="0"/>
        <w:autoSpaceDN w:val="0"/>
        <w:adjustRightInd w:val="0"/>
        <w:jc w:val="both"/>
        <w:rPr>
          <w:rFonts w:ascii="Arial Narrow" w:hAnsi="Arial Narrow" w:cs="Arial"/>
          <w:sz w:val="22"/>
          <w:szCs w:val="22"/>
        </w:rPr>
      </w:pPr>
    </w:p>
    <w:p w:rsidR="00A36009" w:rsidRPr="009C7C30" w:rsidRDefault="00A36009" w:rsidP="00A118DF">
      <w:pPr>
        <w:widowControl w:val="0"/>
        <w:tabs>
          <w:tab w:val="left" w:pos="284"/>
          <w:tab w:val="left" w:pos="720"/>
        </w:tabs>
        <w:autoSpaceDE w:val="0"/>
        <w:autoSpaceDN w:val="0"/>
        <w:adjustRightInd w:val="0"/>
        <w:jc w:val="both"/>
        <w:rPr>
          <w:rFonts w:ascii="Arial Narrow" w:hAnsi="Arial Narrow" w:cs="Arial"/>
          <w:b/>
          <w:sz w:val="22"/>
          <w:szCs w:val="22"/>
        </w:rPr>
      </w:pPr>
      <w:r w:rsidRPr="009C7C30">
        <w:rPr>
          <w:rFonts w:ascii="Arial Narrow" w:hAnsi="Arial Narrow" w:cs="Arial"/>
          <w:b/>
          <w:sz w:val="22"/>
          <w:szCs w:val="22"/>
        </w:rPr>
        <w:t>Gettito TASI anno 201</w:t>
      </w:r>
      <w:r w:rsidR="00724C9A" w:rsidRPr="009C7C30">
        <w:rPr>
          <w:rFonts w:ascii="Arial Narrow" w:hAnsi="Arial Narrow" w:cs="Arial"/>
          <w:b/>
          <w:sz w:val="22"/>
          <w:szCs w:val="22"/>
        </w:rPr>
        <w:t>6</w:t>
      </w:r>
    </w:p>
    <w:p w:rsidR="007774D8" w:rsidRPr="009C7C30" w:rsidRDefault="007774D8" w:rsidP="00A118DF">
      <w:pPr>
        <w:widowControl w:val="0"/>
        <w:tabs>
          <w:tab w:val="left" w:pos="284"/>
          <w:tab w:val="left" w:pos="720"/>
        </w:tabs>
        <w:autoSpaceDE w:val="0"/>
        <w:autoSpaceDN w:val="0"/>
        <w:adjustRightInd w:val="0"/>
        <w:jc w:val="both"/>
        <w:rPr>
          <w:rFonts w:ascii="Arial Narrow" w:hAnsi="Arial Narrow" w:cs="Arial"/>
          <w:b/>
          <w:sz w:val="22"/>
          <w:szCs w:val="22"/>
        </w:rPr>
      </w:pPr>
    </w:p>
    <w:tbl>
      <w:tblPr>
        <w:tblW w:w="7200" w:type="dxa"/>
        <w:tblCellMar>
          <w:left w:w="70" w:type="dxa"/>
          <w:right w:w="70" w:type="dxa"/>
        </w:tblCellMar>
        <w:tblLook w:val="00A0" w:firstRow="1" w:lastRow="0" w:firstColumn="1" w:lastColumn="0" w:noHBand="0" w:noVBand="0"/>
      </w:tblPr>
      <w:tblGrid>
        <w:gridCol w:w="1440"/>
        <w:gridCol w:w="1440"/>
        <w:gridCol w:w="1440"/>
        <w:gridCol w:w="1440"/>
        <w:gridCol w:w="1440"/>
      </w:tblGrid>
      <w:tr w:rsidR="00665A2D" w:rsidRPr="009C7C30" w:rsidTr="00665A2D">
        <w:trPr>
          <w:trHeight w:val="465"/>
        </w:trPr>
        <w:tc>
          <w:tcPr>
            <w:tcW w:w="1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65A2D" w:rsidRPr="009C7C30" w:rsidRDefault="00665A2D" w:rsidP="00A118DF">
            <w:pPr>
              <w:jc w:val="center"/>
              <w:rPr>
                <w:rFonts w:ascii="Arial Narrow" w:hAnsi="Arial Narrow"/>
                <w:b/>
                <w:color w:val="000000"/>
                <w:sz w:val="20"/>
              </w:rPr>
            </w:pPr>
            <w:r w:rsidRPr="009C7C30">
              <w:rPr>
                <w:rFonts w:ascii="Arial Narrow" w:hAnsi="Arial Narrow"/>
                <w:b/>
                <w:color w:val="000000"/>
                <w:sz w:val="20"/>
                <w:szCs w:val="22"/>
              </w:rPr>
              <w:t>cod. 3958</w:t>
            </w:r>
          </w:p>
        </w:tc>
        <w:tc>
          <w:tcPr>
            <w:tcW w:w="1440" w:type="dxa"/>
            <w:tcBorders>
              <w:top w:val="single" w:sz="4" w:space="0" w:color="auto"/>
              <w:left w:val="nil"/>
              <w:bottom w:val="single" w:sz="4" w:space="0" w:color="auto"/>
              <w:right w:val="single" w:sz="4" w:space="0" w:color="auto"/>
            </w:tcBorders>
            <w:shd w:val="clear" w:color="auto" w:fill="D9D9D9"/>
            <w:noWrap/>
            <w:vAlign w:val="center"/>
          </w:tcPr>
          <w:p w:rsidR="00665A2D" w:rsidRPr="009C7C30" w:rsidRDefault="00665A2D" w:rsidP="00A118DF">
            <w:pPr>
              <w:jc w:val="center"/>
              <w:rPr>
                <w:rFonts w:ascii="Arial Narrow" w:hAnsi="Arial Narrow"/>
                <w:b/>
                <w:color w:val="000000"/>
                <w:sz w:val="20"/>
              </w:rPr>
            </w:pPr>
            <w:r w:rsidRPr="009C7C30">
              <w:rPr>
                <w:rFonts w:ascii="Arial Narrow" w:hAnsi="Arial Narrow"/>
                <w:b/>
                <w:color w:val="000000"/>
                <w:sz w:val="20"/>
                <w:szCs w:val="22"/>
              </w:rPr>
              <w:t>cod. 3959</w:t>
            </w:r>
          </w:p>
        </w:tc>
        <w:tc>
          <w:tcPr>
            <w:tcW w:w="1440" w:type="dxa"/>
            <w:tcBorders>
              <w:top w:val="single" w:sz="4" w:space="0" w:color="auto"/>
              <w:left w:val="nil"/>
              <w:bottom w:val="single" w:sz="4" w:space="0" w:color="auto"/>
              <w:right w:val="single" w:sz="4" w:space="0" w:color="auto"/>
            </w:tcBorders>
            <w:shd w:val="clear" w:color="auto" w:fill="D9D9D9"/>
            <w:noWrap/>
            <w:vAlign w:val="center"/>
          </w:tcPr>
          <w:p w:rsidR="00665A2D" w:rsidRPr="009C7C30" w:rsidRDefault="00665A2D" w:rsidP="00A118DF">
            <w:pPr>
              <w:jc w:val="center"/>
              <w:rPr>
                <w:rFonts w:ascii="Arial Narrow" w:hAnsi="Arial Narrow"/>
                <w:b/>
                <w:color w:val="000000"/>
                <w:sz w:val="20"/>
              </w:rPr>
            </w:pPr>
            <w:r w:rsidRPr="009C7C30">
              <w:rPr>
                <w:rFonts w:ascii="Arial Narrow" w:hAnsi="Arial Narrow"/>
                <w:b/>
                <w:color w:val="000000"/>
                <w:sz w:val="20"/>
                <w:szCs w:val="22"/>
              </w:rPr>
              <w:t>cod. 3960</w:t>
            </w:r>
          </w:p>
        </w:tc>
        <w:tc>
          <w:tcPr>
            <w:tcW w:w="1440" w:type="dxa"/>
            <w:tcBorders>
              <w:top w:val="single" w:sz="4" w:space="0" w:color="auto"/>
              <w:left w:val="nil"/>
              <w:bottom w:val="single" w:sz="4" w:space="0" w:color="auto"/>
              <w:right w:val="single" w:sz="4" w:space="0" w:color="auto"/>
            </w:tcBorders>
            <w:shd w:val="clear" w:color="auto" w:fill="D9D9D9"/>
            <w:noWrap/>
            <w:vAlign w:val="center"/>
          </w:tcPr>
          <w:p w:rsidR="00665A2D" w:rsidRPr="009C7C30" w:rsidRDefault="00665A2D" w:rsidP="00A118DF">
            <w:pPr>
              <w:jc w:val="center"/>
              <w:rPr>
                <w:rFonts w:ascii="Arial Narrow" w:hAnsi="Arial Narrow"/>
                <w:b/>
                <w:color w:val="000000"/>
                <w:sz w:val="20"/>
              </w:rPr>
            </w:pPr>
            <w:r w:rsidRPr="009C7C30">
              <w:rPr>
                <w:rFonts w:ascii="Arial Narrow" w:hAnsi="Arial Narrow"/>
                <w:b/>
                <w:color w:val="000000"/>
                <w:sz w:val="20"/>
                <w:szCs w:val="22"/>
              </w:rPr>
              <w:t>cod. 3961</w:t>
            </w:r>
          </w:p>
        </w:tc>
        <w:tc>
          <w:tcPr>
            <w:tcW w:w="1440" w:type="dxa"/>
            <w:vMerge w:val="restart"/>
            <w:tcBorders>
              <w:top w:val="single" w:sz="4" w:space="0" w:color="auto"/>
              <w:left w:val="nil"/>
              <w:right w:val="single" w:sz="4" w:space="0" w:color="auto"/>
            </w:tcBorders>
            <w:shd w:val="clear" w:color="auto" w:fill="D9D9D9"/>
            <w:vAlign w:val="center"/>
          </w:tcPr>
          <w:p w:rsidR="00665A2D" w:rsidRPr="009C7C30" w:rsidRDefault="00665A2D" w:rsidP="00A118DF">
            <w:pPr>
              <w:jc w:val="center"/>
              <w:rPr>
                <w:rFonts w:ascii="Arial Narrow" w:hAnsi="Arial Narrow"/>
                <w:b/>
                <w:color w:val="000000"/>
                <w:sz w:val="20"/>
              </w:rPr>
            </w:pPr>
            <w:r w:rsidRPr="009C7C30">
              <w:rPr>
                <w:rFonts w:ascii="Arial Narrow" w:hAnsi="Arial Narrow"/>
                <w:b/>
                <w:color w:val="000000"/>
                <w:sz w:val="20"/>
                <w:szCs w:val="22"/>
              </w:rPr>
              <w:t>TOTALE</w:t>
            </w:r>
          </w:p>
        </w:tc>
      </w:tr>
      <w:tr w:rsidR="00665A2D" w:rsidRPr="009C7C30" w:rsidTr="00665A2D">
        <w:trPr>
          <w:trHeight w:val="465"/>
        </w:trPr>
        <w:tc>
          <w:tcPr>
            <w:tcW w:w="1440" w:type="dxa"/>
            <w:tcBorders>
              <w:top w:val="nil"/>
              <w:left w:val="single" w:sz="4" w:space="0" w:color="auto"/>
              <w:bottom w:val="single" w:sz="4" w:space="0" w:color="auto"/>
              <w:right w:val="single" w:sz="4" w:space="0" w:color="auto"/>
            </w:tcBorders>
            <w:shd w:val="clear" w:color="auto" w:fill="D9D9D9"/>
            <w:vAlign w:val="center"/>
          </w:tcPr>
          <w:p w:rsidR="00665A2D" w:rsidRPr="009C7C30" w:rsidRDefault="00665A2D" w:rsidP="00A118DF">
            <w:pPr>
              <w:jc w:val="center"/>
              <w:rPr>
                <w:rFonts w:ascii="Arial Narrow" w:hAnsi="Arial Narrow"/>
                <w:b/>
                <w:color w:val="000000"/>
                <w:sz w:val="20"/>
              </w:rPr>
            </w:pPr>
            <w:r w:rsidRPr="009C7C30">
              <w:rPr>
                <w:rFonts w:ascii="Arial Narrow" w:hAnsi="Arial Narrow"/>
                <w:b/>
                <w:color w:val="000000"/>
                <w:sz w:val="20"/>
                <w:szCs w:val="22"/>
              </w:rPr>
              <w:t>abitazione principale</w:t>
            </w:r>
          </w:p>
        </w:tc>
        <w:tc>
          <w:tcPr>
            <w:tcW w:w="1440" w:type="dxa"/>
            <w:tcBorders>
              <w:top w:val="nil"/>
              <w:left w:val="nil"/>
              <w:bottom w:val="single" w:sz="4" w:space="0" w:color="auto"/>
              <w:right w:val="single" w:sz="4" w:space="0" w:color="auto"/>
            </w:tcBorders>
            <w:shd w:val="clear" w:color="auto" w:fill="D9D9D9"/>
            <w:vAlign w:val="center"/>
          </w:tcPr>
          <w:p w:rsidR="00665A2D" w:rsidRPr="009C7C30" w:rsidRDefault="00665A2D" w:rsidP="00A118DF">
            <w:pPr>
              <w:jc w:val="center"/>
              <w:rPr>
                <w:rFonts w:ascii="Arial Narrow" w:hAnsi="Arial Narrow"/>
                <w:b/>
                <w:color w:val="000000"/>
                <w:sz w:val="20"/>
              </w:rPr>
            </w:pPr>
            <w:r w:rsidRPr="009C7C30">
              <w:rPr>
                <w:rFonts w:ascii="Arial Narrow" w:hAnsi="Arial Narrow"/>
                <w:b/>
                <w:color w:val="000000"/>
                <w:sz w:val="20"/>
                <w:szCs w:val="22"/>
              </w:rPr>
              <w:t>fabbricati rurali</w:t>
            </w:r>
          </w:p>
        </w:tc>
        <w:tc>
          <w:tcPr>
            <w:tcW w:w="1440" w:type="dxa"/>
            <w:tcBorders>
              <w:top w:val="nil"/>
              <w:left w:val="nil"/>
              <w:bottom w:val="single" w:sz="4" w:space="0" w:color="auto"/>
              <w:right w:val="single" w:sz="4" w:space="0" w:color="auto"/>
            </w:tcBorders>
            <w:shd w:val="clear" w:color="auto" w:fill="D9D9D9"/>
            <w:vAlign w:val="center"/>
          </w:tcPr>
          <w:p w:rsidR="00665A2D" w:rsidRPr="009C7C30" w:rsidRDefault="00665A2D" w:rsidP="00A118DF">
            <w:pPr>
              <w:jc w:val="center"/>
              <w:rPr>
                <w:rFonts w:ascii="Arial Narrow" w:hAnsi="Arial Narrow"/>
                <w:b/>
                <w:color w:val="000000"/>
                <w:sz w:val="20"/>
              </w:rPr>
            </w:pPr>
            <w:r w:rsidRPr="009C7C30">
              <w:rPr>
                <w:rFonts w:ascii="Arial Narrow" w:hAnsi="Arial Narrow"/>
                <w:b/>
                <w:color w:val="000000"/>
                <w:sz w:val="20"/>
                <w:szCs w:val="22"/>
              </w:rPr>
              <w:t>aree fabbricabili</w:t>
            </w:r>
          </w:p>
        </w:tc>
        <w:tc>
          <w:tcPr>
            <w:tcW w:w="1440" w:type="dxa"/>
            <w:tcBorders>
              <w:top w:val="nil"/>
              <w:left w:val="nil"/>
              <w:bottom w:val="single" w:sz="4" w:space="0" w:color="auto"/>
              <w:right w:val="single" w:sz="4" w:space="0" w:color="auto"/>
            </w:tcBorders>
            <w:shd w:val="clear" w:color="auto" w:fill="D9D9D9"/>
            <w:vAlign w:val="center"/>
          </w:tcPr>
          <w:p w:rsidR="00665A2D" w:rsidRPr="009C7C30" w:rsidRDefault="00665A2D" w:rsidP="00A118DF">
            <w:pPr>
              <w:jc w:val="center"/>
              <w:rPr>
                <w:rFonts w:ascii="Arial Narrow" w:hAnsi="Arial Narrow"/>
                <w:b/>
                <w:color w:val="000000"/>
                <w:sz w:val="20"/>
              </w:rPr>
            </w:pPr>
            <w:r w:rsidRPr="009C7C30">
              <w:rPr>
                <w:rFonts w:ascii="Arial Narrow" w:hAnsi="Arial Narrow"/>
                <w:b/>
                <w:color w:val="000000"/>
                <w:sz w:val="20"/>
                <w:szCs w:val="22"/>
              </w:rPr>
              <w:t>altri fabbricati</w:t>
            </w:r>
          </w:p>
        </w:tc>
        <w:tc>
          <w:tcPr>
            <w:tcW w:w="1440" w:type="dxa"/>
            <w:vMerge/>
            <w:tcBorders>
              <w:left w:val="nil"/>
              <w:bottom w:val="single" w:sz="4" w:space="0" w:color="auto"/>
              <w:right w:val="single" w:sz="4" w:space="0" w:color="auto"/>
            </w:tcBorders>
            <w:shd w:val="clear" w:color="auto" w:fill="D9D9D9"/>
            <w:vAlign w:val="center"/>
          </w:tcPr>
          <w:p w:rsidR="00665A2D" w:rsidRPr="009C7C30" w:rsidRDefault="00665A2D" w:rsidP="00A118DF">
            <w:pPr>
              <w:jc w:val="center"/>
              <w:rPr>
                <w:rFonts w:ascii="Arial Narrow" w:hAnsi="Arial Narrow"/>
                <w:b/>
                <w:color w:val="000000"/>
                <w:sz w:val="20"/>
              </w:rPr>
            </w:pPr>
          </w:p>
        </w:tc>
      </w:tr>
      <w:tr w:rsidR="00665A2D" w:rsidRPr="00B34430" w:rsidTr="00665A2D">
        <w:trPr>
          <w:trHeight w:val="465"/>
        </w:trPr>
        <w:tc>
          <w:tcPr>
            <w:tcW w:w="1440" w:type="dxa"/>
            <w:tcBorders>
              <w:top w:val="single" w:sz="4" w:space="0" w:color="auto"/>
              <w:left w:val="single" w:sz="4" w:space="0" w:color="auto"/>
              <w:bottom w:val="single" w:sz="4" w:space="0" w:color="auto"/>
              <w:right w:val="single" w:sz="4" w:space="0" w:color="auto"/>
            </w:tcBorders>
            <w:vAlign w:val="center"/>
          </w:tcPr>
          <w:p w:rsidR="00665A2D" w:rsidRPr="009C7C30" w:rsidRDefault="009C7C30" w:rsidP="00A118DF">
            <w:pPr>
              <w:jc w:val="center"/>
              <w:rPr>
                <w:rFonts w:ascii="Arial Narrow" w:hAnsi="Arial Narrow"/>
                <w:bCs/>
                <w:color w:val="000000"/>
              </w:rPr>
            </w:pPr>
            <w:r w:rsidRPr="009C7C30">
              <w:rPr>
                <w:rFonts w:ascii="Arial Narrow" w:hAnsi="Arial Narrow"/>
                <w:bCs/>
                <w:color w:val="000000"/>
              </w:rPr>
              <w:t>815</w:t>
            </w:r>
          </w:p>
        </w:tc>
        <w:tc>
          <w:tcPr>
            <w:tcW w:w="1440" w:type="dxa"/>
            <w:tcBorders>
              <w:top w:val="single" w:sz="4" w:space="0" w:color="auto"/>
              <w:left w:val="nil"/>
              <w:bottom w:val="single" w:sz="4" w:space="0" w:color="auto"/>
              <w:right w:val="single" w:sz="4" w:space="0" w:color="auto"/>
            </w:tcBorders>
            <w:vAlign w:val="center"/>
          </w:tcPr>
          <w:p w:rsidR="00665A2D" w:rsidRPr="009C7C30" w:rsidRDefault="009C7C30" w:rsidP="00A118DF">
            <w:pPr>
              <w:jc w:val="center"/>
              <w:rPr>
                <w:rFonts w:ascii="Arial Narrow" w:hAnsi="Arial Narrow"/>
                <w:bCs/>
                <w:color w:val="000000"/>
              </w:rPr>
            </w:pPr>
            <w:r w:rsidRPr="009C7C30">
              <w:rPr>
                <w:rFonts w:ascii="Arial Narrow" w:hAnsi="Arial Narrow"/>
                <w:bCs/>
                <w:color w:val="000000"/>
              </w:rPr>
              <w:t>10.671</w:t>
            </w:r>
          </w:p>
        </w:tc>
        <w:tc>
          <w:tcPr>
            <w:tcW w:w="1440" w:type="dxa"/>
            <w:tcBorders>
              <w:top w:val="single" w:sz="4" w:space="0" w:color="auto"/>
              <w:left w:val="nil"/>
              <w:bottom w:val="single" w:sz="4" w:space="0" w:color="auto"/>
              <w:right w:val="single" w:sz="4" w:space="0" w:color="auto"/>
            </w:tcBorders>
            <w:vAlign w:val="center"/>
          </w:tcPr>
          <w:p w:rsidR="00665A2D" w:rsidRPr="009C7C30" w:rsidRDefault="009C7C30" w:rsidP="00A118DF">
            <w:pPr>
              <w:jc w:val="center"/>
              <w:rPr>
                <w:rFonts w:ascii="Arial Narrow" w:hAnsi="Arial Narrow"/>
                <w:bCs/>
                <w:color w:val="000000"/>
              </w:rPr>
            </w:pPr>
            <w:r w:rsidRPr="009C7C30">
              <w:rPr>
                <w:rFonts w:ascii="Arial Narrow" w:hAnsi="Arial Narrow"/>
                <w:bCs/>
                <w:color w:val="000000"/>
              </w:rPr>
              <w:t>16.616</w:t>
            </w:r>
          </w:p>
        </w:tc>
        <w:tc>
          <w:tcPr>
            <w:tcW w:w="1440" w:type="dxa"/>
            <w:tcBorders>
              <w:top w:val="single" w:sz="4" w:space="0" w:color="auto"/>
              <w:left w:val="nil"/>
              <w:bottom w:val="single" w:sz="4" w:space="0" w:color="auto"/>
              <w:right w:val="single" w:sz="4" w:space="0" w:color="auto"/>
            </w:tcBorders>
            <w:vAlign w:val="center"/>
          </w:tcPr>
          <w:p w:rsidR="00665A2D" w:rsidRPr="009C7C30" w:rsidRDefault="00A62B79" w:rsidP="00A62B79">
            <w:pPr>
              <w:jc w:val="center"/>
              <w:rPr>
                <w:rFonts w:ascii="Arial Narrow" w:hAnsi="Arial Narrow"/>
                <w:bCs/>
                <w:color w:val="000000"/>
              </w:rPr>
            </w:pPr>
            <w:r>
              <w:rPr>
                <w:rFonts w:ascii="Arial Narrow" w:hAnsi="Arial Narrow"/>
                <w:bCs/>
                <w:color w:val="000000"/>
              </w:rPr>
              <w:t>131.371</w:t>
            </w:r>
          </w:p>
        </w:tc>
        <w:tc>
          <w:tcPr>
            <w:tcW w:w="1440" w:type="dxa"/>
            <w:tcBorders>
              <w:top w:val="single" w:sz="4" w:space="0" w:color="auto"/>
              <w:left w:val="nil"/>
              <w:bottom w:val="single" w:sz="4" w:space="0" w:color="auto"/>
              <w:right w:val="single" w:sz="4" w:space="0" w:color="auto"/>
            </w:tcBorders>
            <w:vAlign w:val="center"/>
          </w:tcPr>
          <w:p w:rsidR="00665A2D" w:rsidRPr="00B34430" w:rsidRDefault="00A62B79" w:rsidP="00A62B79">
            <w:pPr>
              <w:jc w:val="center"/>
              <w:rPr>
                <w:rFonts w:ascii="Arial Narrow" w:hAnsi="Arial Narrow"/>
                <w:b/>
                <w:bCs/>
                <w:color w:val="000000"/>
              </w:rPr>
            </w:pPr>
            <w:r>
              <w:rPr>
                <w:rFonts w:ascii="Arial Narrow" w:hAnsi="Arial Narrow"/>
                <w:b/>
                <w:bCs/>
                <w:color w:val="000000"/>
              </w:rPr>
              <w:t>159.473</w:t>
            </w:r>
          </w:p>
        </w:tc>
      </w:tr>
    </w:tbl>
    <w:p w:rsidR="00724C9A" w:rsidRDefault="00724C9A" w:rsidP="00BF499D">
      <w:pPr>
        <w:jc w:val="both"/>
        <w:rPr>
          <w:rFonts w:ascii="Arial Narrow" w:hAnsi="Arial Narrow" w:cs="Arial"/>
          <w:b/>
          <w:sz w:val="22"/>
          <w:szCs w:val="22"/>
        </w:rPr>
      </w:pPr>
    </w:p>
    <w:p w:rsidR="00655994" w:rsidRDefault="00A36009" w:rsidP="00BF499D">
      <w:pPr>
        <w:jc w:val="both"/>
        <w:rPr>
          <w:rFonts w:ascii="Arial Narrow" w:hAnsi="Arial Narrow" w:cs="Arial"/>
          <w:sz w:val="22"/>
          <w:szCs w:val="22"/>
        </w:rPr>
      </w:pPr>
      <w:r>
        <w:rPr>
          <w:rFonts w:ascii="Arial Narrow" w:hAnsi="Arial Narrow" w:cs="Arial"/>
          <w:b/>
          <w:sz w:val="22"/>
          <w:szCs w:val="22"/>
        </w:rPr>
        <w:lastRenderedPageBreak/>
        <w:t xml:space="preserve">Addizionale comunale IRPEF. </w:t>
      </w:r>
      <w:r>
        <w:rPr>
          <w:rFonts w:ascii="Arial Narrow" w:hAnsi="Arial Narrow" w:cs="Arial"/>
          <w:sz w:val="22"/>
          <w:szCs w:val="22"/>
        </w:rPr>
        <w:t>L’addizionale comunale IRPEF è prevista dal D.Lgs. n. 360/1998, in base al quale i comuni possono variare l’aliquota fino ad un massimo dello 0,8 per cento, anche differenziata in funzione dei medesimi scaglioni di reddito IRPEF, nonché introdurre soglie di esenzione per particolari categorie di contribuenti. Nel 201</w:t>
      </w:r>
      <w:r w:rsidR="00724C9A">
        <w:rPr>
          <w:rFonts w:ascii="Arial Narrow" w:hAnsi="Arial Narrow" w:cs="Arial"/>
          <w:sz w:val="22"/>
          <w:szCs w:val="22"/>
        </w:rPr>
        <w:t>7</w:t>
      </w:r>
      <w:r>
        <w:rPr>
          <w:rFonts w:ascii="Arial Narrow" w:hAnsi="Arial Narrow" w:cs="Arial"/>
          <w:sz w:val="22"/>
          <w:szCs w:val="22"/>
        </w:rPr>
        <w:t xml:space="preserve"> le aliquote sono le seguenti:</w:t>
      </w:r>
    </w:p>
    <w:p w:rsidR="00D806E9" w:rsidRPr="00BF499D" w:rsidRDefault="00D806E9" w:rsidP="00BF499D">
      <w:pPr>
        <w:jc w:val="both"/>
        <w:rPr>
          <w:rFonts w:ascii="Arial Narrow" w:hAnsi="Arial Narrow" w:cs="Arial"/>
          <w:b/>
          <w:sz w:val="22"/>
          <w:szCs w:val="22"/>
        </w:rPr>
      </w:pPr>
    </w:p>
    <w:p w:rsidR="00A36009" w:rsidRDefault="00A36009" w:rsidP="00A118DF">
      <w:pPr>
        <w:jc w:val="both"/>
        <w:rPr>
          <w:rFonts w:ascii="Arial Narrow" w:hAnsi="Arial Narrow" w:cs="Arial"/>
          <w:b/>
          <w:sz w:val="22"/>
          <w:szCs w:val="22"/>
        </w:rPr>
      </w:pPr>
      <w:r w:rsidRPr="00E42E17">
        <w:rPr>
          <w:rFonts w:ascii="Arial Narrow" w:hAnsi="Arial Narrow" w:cs="Arial"/>
          <w:b/>
          <w:sz w:val="22"/>
          <w:szCs w:val="22"/>
        </w:rPr>
        <w:t>Aliquote Addizionale IRPEF 201</w:t>
      </w:r>
      <w:r w:rsidR="00B44E0B">
        <w:rPr>
          <w:rFonts w:ascii="Arial Narrow" w:hAnsi="Arial Narrow" w:cs="Arial"/>
          <w:b/>
          <w:sz w:val="22"/>
          <w:szCs w:val="22"/>
        </w:rPr>
        <w:t>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6"/>
        <w:gridCol w:w="1431"/>
      </w:tblGrid>
      <w:tr w:rsidR="00A36009" w:rsidTr="00EC0C68">
        <w:tc>
          <w:tcPr>
            <w:tcW w:w="5056" w:type="dxa"/>
            <w:shd w:val="clear" w:color="auto" w:fill="D9D9D9"/>
            <w:vAlign w:val="center"/>
          </w:tcPr>
          <w:p w:rsidR="00A36009" w:rsidRPr="00784A6D" w:rsidRDefault="00A36009" w:rsidP="00784A6D">
            <w:pPr>
              <w:jc w:val="both"/>
              <w:rPr>
                <w:rFonts w:ascii="Arial Narrow" w:hAnsi="Arial Narrow" w:cs="Arial"/>
              </w:rPr>
            </w:pPr>
            <w:r w:rsidRPr="00784A6D">
              <w:rPr>
                <w:rFonts w:ascii="Arial Narrow" w:hAnsi="Arial Narrow" w:cs="Arial"/>
                <w:b/>
                <w:bCs/>
                <w:color w:val="262626"/>
                <w:sz w:val="22"/>
                <w:szCs w:val="22"/>
              </w:rPr>
              <w:t>Reddito imponibile</w:t>
            </w:r>
          </w:p>
        </w:tc>
        <w:tc>
          <w:tcPr>
            <w:tcW w:w="1431" w:type="dxa"/>
            <w:shd w:val="clear" w:color="auto" w:fill="D9D9D9"/>
            <w:vAlign w:val="center"/>
          </w:tcPr>
          <w:p w:rsidR="00A36009" w:rsidRPr="00784A6D" w:rsidRDefault="00A36009" w:rsidP="00784A6D">
            <w:pPr>
              <w:jc w:val="center"/>
              <w:rPr>
                <w:rFonts w:ascii="Arial Narrow" w:hAnsi="Arial Narrow" w:cs="Arial"/>
              </w:rPr>
            </w:pPr>
            <w:r w:rsidRPr="00784A6D">
              <w:rPr>
                <w:rFonts w:ascii="Arial Narrow" w:hAnsi="Arial Narrow" w:cs="Arial"/>
                <w:b/>
                <w:bCs/>
                <w:color w:val="262626"/>
                <w:sz w:val="22"/>
                <w:szCs w:val="22"/>
              </w:rPr>
              <w:t>Valore</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olor w:val="262626"/>
                <w:sz w:val="22"/>
                <w:szCs w:val="22"/>
              </w:rPr>
              <w:t>•</w:t>
            </w:r>
            <w:r w:rsidRPr="00784A6D">
              <w:rPr>
                <w:rFonts w:ascii="Arial Narrow" w:hAnsi="Arial Narrow" w:cs="Arial"/>
                <w:color w:val="262626"/>
                <w:sz w:val="22"/>
                <w:szCs w:val="22"/>
              </w:rPr>
              <w:t xml:space="preserve"> fino a 15.000 euro:</w:t>
            </w:r>
          </w:p>
        </w:tc>
        <w:tc>
          <w:tcPr>
            <w:tcW w:w="1431" w:type="dxa"/>
          </w:tcPr>
          <w:p w:rsidR="00A36009" w:rsidRPr="00784A6D" w:rsidRDefault="00314883" w:rsidP="00314883">
            <w:pPr>
              <w:jc w:val="right"/>
              <w:rPr>
                <w:rFonts w:ascii="Arial Narrow" w:hAnsi="Arial Narrow" w:cs="Arial"/>
              </w:rPr>
            </w:pPr>
            <w:r>
              <w:rPr>
                <w:rFonts w:ascii="Arial Narrow" w:hAnsi="Arial Narrow" w:cs="Arial"/>
              </w:rPr>
              <w:t>0,45%</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s="Arial"/>
                <w:color w:val="262626"/>
                <w:sz w:val="22"/>
                <w:szCs w:val="22"/>
              </w:rPr>
              <w:t>• da 15.001 a 28.000 euro:</w:t>
            </w:r>
          </w:p>
        </w:tc>
        <w:tc>
          <w:tcPr>
            <w:tcW w:w="1431" w:type="dxa"/>
          </w:tcPr>
          <w:p w:rsidR="00A36009" w:rsidRPr="00784A6D" w:rsidRDefault="00314883" w:rsidP="00314883">
            <w:pPr>
              <w:jc w:val="right"/>
              <w:rPr>
                <w:rFonts w:ascii="Arial Narrow" w:hAnsi="Arial Narrow" w:cs="Arial"/>
              </w:rPr>
            </w:pPr>
            <w:r>
              <w:rPr>
                <w:rFonts w:ascii="Arial Narrow" w:hAnsi="Arial Narrow" w:cs="Arial"/>
              </w:rPr>
              <w:t>0,50%</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s="Arial"/>
                <w:color w:val="262626"/>
                <w:sz w:val="22"/>
                <w:szCs w:val="22"/>
              </w:rPr>
              <w:t>• da 28.001 a 55.000 euro:</w:t>
            </w:r>
          </w:p>
        </w:tc>
        <w:tc>
          <w:tcPr>
            <w:tcW w:w="1431" w:type="dxa"/>
          </w:tcPr>
          <w:p w:rsidR="00A36009" w:rsidRPr="00784A6D" w:rsidRDefault="00314883" w:rsidP="00314883">
            <w:pPr>
              <w:jc w:val="right"/>
              <w:rPr>
                <w:rFonts w:ascii="Arial Narrow" w:hAnsi="Arial Narrow" w:cs="Arial"/>
              </w:rPr>
            </w:pPr>
            <w:r>
              <w:rPr>
                <w:rFonts w:ascii="Arial Narrow" w:hAnsi="Arial Narrow" w:cs="Arial"/>
              </w:rPr>
              <w:t>0,75%</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s="Arial"/>
                <w:color w:val="262626"/>
                <w:sz w:val="22"/>
                <w:szCs w:val="22"/>
              </w:rPr>
              <w:t>• da 55.001 a 75.000 euro:</w:t>
            </w:r>
          </w:p>
        </w:tc>
        <w:tc>
          <w:tcPr>
            <w:tcW w:w="1431" w:type="dxa"/>
          </w:tcPr>
          <w:p w:rsidR="00A36009" w:rsidRPr="00784A6D" w:rsidRDefault="00314883" w:rsidP="00314883">
            <w:pPr>
              <w:jc w:val="right"/>
              <w:rPr>
                <w:rFonts w:ascii="Arial Narrow" w:hAnsi="Arial Narrow" w:cs="Arial"/>
              </w:rPr>
            </w:pPr>
            <w:r>
              <w:rPr>
                <w:rFonts w:ascii="Arial Narrow" w:hAnsi="Arial Narrow" w:cs="Arial"/>
              </w:rPr>
              <w:t>0,78%</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s="Arial"/>
                <w:color w:val="262626"/>
                <w:sz w:val="22"/>
                <w:szCs w:val="22"/>
              </w:rPr>
              <w:t>• oltre 75.000 euro:</w:t>
            </w:r>
          </w:p>
        </w:tc>
        <w:tc>
          <w:tcPr>
            <w:tcW w:w="1431" w:type="dxa"/>
          </w:tcPr>
          <w:p w:rsidR="00A36009" w:rsidRPr="00784A6D" w:rsidRDefault="00314883" w:rsidP="00314883">
            <w:pPr>
              <w:jc w:val="right"/>
              <w:rPr>
                <w:rFonts w:ascii="Arial Narrow" w:hAnsi="Arial Narrow" w:cs="Arial"/>
              </w:rPr>
            </w:pPr>
            <w:r>
              <w:rPr>
                <w:rFonts w:ascii="Arial Narrow" w:hAnsi="Arial Narrow" w:cs="Arial"/>
              </w:rPr>
              <w:t>0,80%</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s="Arial"/>
                <w:b/>
                <w:color w:val="262626"/>
                <w:sz w:val="22"/>
                <w:szCs w:val="22"/>
              </w:rPr>
              <w:t>Soglia di esenzione</w:t>
            </w:r>
          </w:p>
        </w:tc>
        <w:tc>
          <w:tcPr>
            <w:tcW w:w="1431" w:type="dxa"/>
          </w:tcPr>
          <w:p w:rsidR="00A36009" w:rsidRPr="00784A6D" w:rsidRDefault="00520A5B" w:rsidP="00314883">
            <w:pPr>
              <w:jc w:val="right"/>
              <w:rPr>
                <w:rFonts w:ascii="Arial Narrow" w:hAnsi="Arial Narrow" w:cs="Arial"/>
              </w:rPr>
            </w:pPr>
            <w:r>
              <w:rPr>
                <w:rFonts w:ascii="Arial Narrow" w:hAnsi="Arial Narrow" w:cs="Arial"/>
              </w:rPr>
              <w:t>15.000,00</w:t>
            </w:r>
          </w:p>
        </w:tc>
      </w:tr>
      <w:tr w:rsidR="00A36009" w:rsidTr="00EC0C68">
        <w:tc>
          <w:tcPr>
            <w:tcW w:w="5056" w:type="dxa"/>
            <w:vAlign w:val="center"/>
          </w:tcPr>
          <w:p w:rsidR="00A36009" w:rsidRPr="00C30CB2" w:rsidRDefault="00724C9A" w:rsidP="00784A6D">
            <w:pPr>
              <w:jc w:val="both"/>
              <w:rPr>
                <w:rFonts w:ascii="Arial Narrow" w:hAnsi="Arial Narrow" w:cs="Arial"/>
                <w:b/>
                <w:color w:val="262626"/>
              </w:rPr>
            </w:pPr>
            <w:r w:rsidRPr="00C30CB2">
              <w:rPr>
                <w:rFonts w:ascii="Arial Narrow" w:hAnsi="Arial Narrow" w:cs="Arial"/>
                <w:b/>
                <w:color w:val="262626"/>
                <w:sz w:val="22"/>
                <w:szCs w:val="22"/>
              </w:rPr>
              <w:t>GETTITO ACCERTATO 2016</w:t>
            </w:r>
          </w:p>
        </w:tc>
        <w:tc>
          <w:tcPr>
            <w:tcW w:w="1431" w:type="dxa"/>
          </w:tcPr>
          <w:p w:rsidR="00A36009" w:rsidRPr="00C30CB2" w:rsidRDefault="00C30CB2" w:rsidP="00314883">
            <w:pPr>
              <w:jc w:val="right"/>
              <w:rPr>
                <w:rFonts w:ascii="Arial Narrow" w:hAnsi="Arial Narrow" w:cs="Arial"/>
              </w:rPr>
            </w:pPr>
            <w:r w:rsidRPr="00C30CB2">
              <w:rPr>
                <w:rFonts w:ascii="Arial Narrow" w:hAnsi="Arial Narrow"/>
              </w:rPr>
              <w:t>216.000</w:t>
            </w:r>
          </w:p>
        </w:tc>
      </w:tr>
      <w:tr w:rsidR="00A36009" w:rsidTr="00EC0C68">
        <w:tc>
          <w:tcPr>
            <w:tcW w:w="5056" w:type="dxa"/>
            <w:vAlign w:val="center"/>
          </w:tcPr>
          <w:p w:rsidR="00A36009" w:rsidRPr="00C30CB2" w:rsidRDefault="00A36009" w:rsidP="003E5511">
            <w:pPr>
              <w:jc w:val="both"/>
              <w:rPr>
                <w:rFonts w:ascii="Arial Narrow" w:hAnsi="Arial Narrow" w:cs="Arial"/>
                <w:b/>
                <w:color w:val="262626"/>
              </w:rPr>
            </w:pPr>
            <w:r w:rsidRPr="00C30CB2">
              <w:rPr>
                <w:rFonts w:ascii="Arial Narrow" w:hAnsi="Arial Narrow" w:cs="Arial"/>
                <w:b/>
                <w:color w:val="262626"/>
                <w:sz w:val="22"/>
                <w:szCs w:val="22"/>
              </w:rPr>
              <w:t>GETTITO PREVISTO 201</w:t>
            </w:r>
            <w:r w:rsidR="003E5511" w:rsidRPr="00C30CB2">
              <w:rPr>
                <w:rFonts w:ascii="Arial Narrow" w:hAnsi="Arial Narrow" w:cs="Arial"/>
                <w:b/>
                <w:color w:val="262626"/>
                <w:sz w:val="22"/>
                <w:szCs w:val="22"/>
              </w:rPr>
              <w:t>7</w:t>
            </w:r>
          </w:p>
        </w:tc>
        <w:tc>
          <w:tcPr>
            <w:tcW w:w="1431" w:type="dxa"/>
          </w:tcPr>
          <w:p w:rsidR="00A36009" w:rsidRPr="00C30CB2" w:rsidRDefault="00314883" w:rsidP="00C30CB2">
            <w:pPr>
              <w:jc w:val="right"/>
              <w:rPr>
                <w:rFonts w:ascii="Arial Narrow" w:hAnsi="Arial Narrow" w:cs="Arial"/>
              </w:rPr>
            </w:pPr>
            <w:r w:rsidRPr="00C30CB2">
              <w:rPr>
                <w:rFonts w:ascii="Arial Narrow" w:hAnsi="Arial Narrow" w:cs="Arial"/>
              </w:rPr>
              <w:t>2</w:t>
            </w:r>
            <w:r w:rsidR="00665A2D" w:rsidRPr="00C30CB2">
              <w:rPr>
                <w:rFonts w:ascii="Arial Narrow" w:hAnsi="Arial Narrow" w:cs="Arial"/>
              </w:rPr>
              <w:t>16</w:t>
            </w:r>
            <w:r w:rsidRPr="00C30CB2">
              <w:rPr>
                <w:rFonts w:ascii="Arial Narrow" w:hAnsi="Arial Narrow" w:cs="Arial"/>
              </w:rPr>
              <w:t>.000</w:t>
            </w:r>
          </w:p>
        </w:tc>
      </w:tr>
    </w:tbl>
    <w:p w:rsidR="00A36009" w:rsidRDefault="00A36009" w:rsidP="00A118DF">
      <w:pPr>
        <w:jc w:val="both"/>
        <w:rPr>
          <w:rFonts w:ascii="Arial Narrow" w:hAnsi="Arial Narrow" w:cs="Arial"/>
          <w:sz w:val="22"/>
          <w:szCs w:val="22"/>
        </w:rPr>
      </w:pPr>
    </w:p>
    <w:p w:rsidR="001B37A5" w:rsidRPr="000A3DF2" w:rsidRDefault="001B37A5" w:rsidP="00B44E0B">
      <w:pPr>
        <w:widowControl w:val="0"/>
        <w:tabs>
          <w:tab w:val="left" w:pos="220"/>
          <w:tab w:val="left" w:pos="720"/>
        </w:tabs>
        <w:autoSpaceDE w:val="0"/>
        <w:autoSpaceDN w:val="0"/>
        <w:adjustRightInd w:val="0"/>
        <w:jc w:val="both"/>
        <w:rPr>
          <w:rFonts w:ascii="Arial Narrow" w:hAnsi="Arial Narrow" w:cs="Arial"/>
          <w:sz w:val="22"/>
          <w:szCs w:val="22"/>
        </w:rPr>
      </w:pPr>
      <w:r w:rsidRPr="000A3DF2">
        <w:rPr>
          <w:rFonts w:ascii="Arial Narrow" w:hAnsi="Arial Narrow" w:cs="Arial"/>
          <w:b/>
          <w:sz w:val="22"/>
          <w:szCs w:val="22"/>
        </w:rPr>
        <w:t xml:space="preserve">Il Fondo di solidarietà comunale. </w:t>
      </w:r>
      <w:r w:rsidRPr="000A3DF2">
        <w:rPr>
          <w:rFonts w:ascii="Arial Narrow" w:hAnsi="Arial Narrow" w:cs="Arial"/>
          <w:sz w:val="22"/>
          <w:szCs w:val="22"/>
        </w:rPr>
        <w:t xml:space="preserve">La legge di stabilità per il 2013 (legge n. 228/2012), nell’attribuire ai comuni la maggior parte del gettito IMU – ad eccezione degli immobili del gruppo D -  ha sostituito al comma 380 il Fondo sperimentale di riequilibrio con il Fondo di solidarietà comunale, alimentato prevalentemente da una quota parte degli incassi IMU che vengono trattenuti dai comuni per poi essere ripartiti secondo criteri perequativi. Il Fondo di solidarietà comunale mantiene le stesse dinamiche del Fondo sperimentale di riequilibrio (e dei soppressi trasferimenti), nella misura in cui subisce variazioni connesse alle disposizioni di legge che impongono tagli ai comuni. </w:t>
      </w:r>
    </w:p>
    <w:p w:rsidR="00685DED" w:rsidRDefault="00724C9A" w:rsidP="001B37A5">
      <w:pPr>
        <w:jc w:val="both"/>
        <w:rPr>
          <w:rFonts w:ascii="Arial Narrow" w:hAnsi="Arial Narrow" w:cs="Arial"/>
          <w:sz w:val="22"/>
          <w:szCs w:val="22"/>
        </w:rPr>
      </w:pPr>
      <w:r>
        <w:rPr>
          <w:rFonts w:ascii="Arial Narrow" w:hAnsi="Arial Narrow" w:cs="Arial"/>
          <w:sz w:val="22"/>
          <w:szCs w:val="22"/>
        </w:rPr>
        <w:t>La legge di stabilità 2016,l</w:t>
      </w:r>
      <w:r w:rsidR="001B37A5" w:rsidRPr="000A3DF2">
        <w:rPr>
          <w:rFonts w:ascii="Arial Narrow" w:hAnsi="Arial Narrow" w:cs="Arial"/>
          <w:sz w:val="22"/>
          <w:szCs w:val="22"/>
        </w:rPr>
        <w:t>egge n. 208/2015</w:t>
      </w:r>
      <w:r>
        <w:rPr>
          <w:rFonts w:ascii="Arial Narrow" w:hAnsi="Arial Narrow" w:cs="Arial"/>
          <w:sz w:val="22"/>
          <w:szCs w:val="22"/>
        </w:rPr>
        <w:t>,</w:t>
      </w:r>
      <w:r w:rsidR="001B37A5" w:rsidRPr="000A3DF2">
        <w:rPr>
          <w:rFonts w:ascii="Arial Narrow" w:hAnsi="Arial Narrow" w:cs="Arial"/>
          <w:sz w:val="22"/>
          <w:szCs w:val="22"/>
        </w:rPr>
        <w:t xml:space="preserve"> non ha previsto ulteriori tagli sulle risorse spettanti ai comuni attraverso il fondo di solidarietà comunale. Tuttavia le modifiche alla struttura del gettito IMU e TASI connesse, in particolare, all’esenzione della TASI sull’abitazione principale non di lusso, determinano una modifica della consistenza del fondo stesso, che viene incrementato di 3,7 miliardi circa</w:t>
      </w:r>
      <w:r w:rsidR="00685DED">
        <w:rPr>
          <w:rFonts w:ascii="Arial Narrow" w:hAnsi="Arial Narrow" w:cs="Arial"/>
          <w:sz w:val="22"/>
          <w:szCs w:val="22"/>
        </w:rPr>
        <w:t>.</w:t>
      </w:r>
    </w:p>
    <w:p w:rsidR="00A837FB" w:rsidRPr="000A3DF2" w:rsidRDefault="00A837FB" w:rsidP="00A837FB">
      <w:pPr>
        <w:jc w:val="both"/>
        <w:rPr>
          <w:rFonts w:ascii="Arial Narrow" w:hAnsi="Arial Narrow" w:cs="Arial"/>
          <w:sz w:val="22"/>
          <w:szCs w:val="22"/>
        </w:rPr>
      </w:pPr>
      <w:r w:rsidRPr="000A3DF2">
        <w:rPr>
          <w:rFonts w:ascii="Arial Narrow" w:hAnsi="Arial Narrow" w:cs="Arial"/>
          <w:sz w:val="22"/>
          <w:szCs w:val="22"/>
        </w:rPr>
        <w:t>Contestualmente sono stati modificati i criteri di riparto nonché rideterminata la quota del gettito IMU che alimenta il fondo di solidarietà, ridotta da 4,717 miliardi a 2,898 miliardi, con conseguente riduzione del fondo stesso.</w:t>
      </w:r>
    </w:p>
    <w:p w:rsidR="00A837FB" w:rsidRPr="000A3DF2" w:rsidRDefault="00A837FB" w:rsidP="00A837FB">
      <w:pPr>
        <w:widowControl w:val="0"/>
        <w:tabs>
          <w:tab w:val="left" w:pos="220"/>
          <w:tab w:val="left" w:pos="720"/>
        </w:tabs>
        <w:autoSpaceDE w:val="0"/>
        <w:autoSpaceDN w:val="0"/>
        <w:adjustRightInd w:val="0"/>
        <w:jc w:val="both"/>
        <w:rPr>
          <w:rFonts w:ascii="Arial Narrow" w:hAnsi="Arial Narrow" w:cs="Arial"/>
          <w:sz w:val="22"/>
          <w:szCs w:val="22"/>
        </w:rPr>
      </w:pPr>
    </w:p>
    <w:p w:rsidR="00A837FB" w:rsidRDefault="00B44E0B" w:rsidP="00A837FB">
      <w:pPr>
        <w:widowControl w:val="0"/>
        <w:tabs>
          <w:tab w:val="left" w:pos="220"/>
          <w:tab w:val="left" w:pos="720"/>
        </w:tabs>
        <w:autoSpaceDE w:val="0"/>
        <w:autoSpaceDN w:val="0"/>
        <w:adjustRightInd w:val="0"/>
        <w:jc w:val="both"/>
        <w:rPr>
          <w:rFonts w:ascii="Arial Narrow" w:hAnsi="Arial Narrow" w:cs="Arial"/>
          <w:b/>
          <w:sz w:val="22"/>
          <w:szCs w:val="22"/>
        </w:rPr>
      </w:pPr>
      <w:r>
        <w:rPr>
          <w:rFonts w:ascii="Arial Narrow" w:hAnsi="Arial Narrow" w:cs="Arial"/>
          <w:b/>
          <w:noProof/>
          <w:sz w:val="22"/>
          <w:szCs w:val="22"/>
        </w:rPr>
        <w:drawing>
          <wp:inline distT="0" distB="0" distL="0" distR="0">
            <wp:extent cx="6189094" cy="3263450"/>
            <wp:effectExtent l="19050" t="0" r="2156"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srcRect/>
                    <a:stretch>
                      <a:fillRect/>
                    </a:stretch>
                  </pic:blipFill>
                  <pic:spPr bwMode="auto">
                    <a:xfrm>
                      <a:off x="0" y="0"/>
                      <a:ext cx="6189094" cy="3263450"/>
                    </a:xfrm>
                    <a:prstGeom prst="rect">
                      <a:avLst/>
                    </a:prstGeom>
                    <a:noFill/>
                    <a:ln w="9525">
                      <a:noFill/>
                      <a:miter lim="800000"/>
                      <a:headEnd/>
                      <a:tailEnd/>
                    </a:ln>
                  </pic:spPr>
                </pic:pic>
              </a:graphicData>
            </a:graphic>
          </wp:inline>
        </w:drawing>
      </w:r>
    </w:p>
    <w:p w:rsidR="00B44E0B" w:rsidRDefault="00B44E0B" w:rsidP="00A837FB">
      <w:pPr>
        <w:widowControl w:val="0"/>
        <w:tabs>
          <w:tab w:val="left" w:pos="220"/>
          <w:tab w:val="left" w:pos="720"/>
        </w:tabs>
        <w:autoSpaceDE w:val="0"/>
        <w:autoSpaceDN w:val="0"/>
        <w:adjustRightInd w:val="0"/>
        <w:jc w:val="both"/>
        <w:rPr>
          <w:rFonts w:ascii="Arial Narrow" w:hAnsi="Arial Narrow" w:cs="Arial"/>
          <w:b/>
          <w:sz w:val="22"/>
          <w:szCs w:val="22"/>
        </w:rPr>
      </w:pPr>
    </w:p>
    <w:p w:rsidR="00E5456A" w:rsidRDefault="00A36009" w:rsidP="00A118DF">
      <w:pPr>
        <w:jc w:val="both"/>
        <w:rPr>
          <w:rFonts w:ascii="Arial Narrow" w:hAnsi="Arial Narrow" w:cs="Arial"/>
          <w:b/>
          <w:sz w:val="22"/>
          <w:szCs w:val="22"/>
        </w:rPr>
      </w:pPr>
      <w:r>
        <w:rPr>
          <w:rFonts w:ascii="Arial Narrow" w:hAnsi="Arial Narrow" w:cs="Arial"/>
          <w:b/>
          <w:sz w:val="22"/>
          <w:szCs w:val="22"/>
        </w:rPr>
        <w:lastRenderedPageBreak/>
        <w:t>Andamento 2014-2015 e p</w:t>
      </w:r>
      <w:r w:rsidRPr="00250678">
        <w:rPr>
          <w:rFonts w:ascii="Arial Narrow" w:hAnsi="Arial Narrow" w:cs="Arial"/>
          <w:b/>
          <w:sz w:val="22"/>
          <w:szCs w:val="22"/>
        </w:rPr>
        <w:t>revisione 201</w:t>
      </w:r>
      <w:r w:rsidR="00685DED">
        <w:rPr>
          <w:rFonts w:ascii="Arial Narrow" w:hAnsi="Arial Narrow" w:cs="Arial"/>
          <w:b/>
          <w:sz w:val="22"/>
          <w:szCs w:val="22"/>
        </w:rPr>
        <w:t>7</w:t>
      </w:r>
      <w:r w:rsidRPr="00250678">
        <w:rPr>
          <w:rFonts w:ascii="Arial Narrow" w:hAnsi="Arial Narrow" w:cs="Arial"/>
          <w:b/>
          <w:sz w:val="22"/>
          <w:szCs w:val="22"/>
        </w:rPr>
        <w:t>-201</w:t>
      </w:r>
      <w:r w:rsidR="00685DED">
        <w:rPr>
          <w:rFonts w:ascii="Arial Narrow" w:hAnsi="Arial Narrow" w:cs="Arial"/>
          <w:b/>
          <w:sz w:val="22"/>
          <w:szCs w:val="22"/>
        </w:rPr>
        <w:t>9</w:t>
      </w:r>
      <w:r>
        <w:rPr>
          <w:rFonts w:ascii="Arial Narrow" w:hAnsi="Arial Narrow" w:cs="Arial"/>
          <w:b/>
          <w:sz w:val="22"/>
          <w:szCs w:val="22"/>
        </w:rPr>
        <w:t xml:space="preserve"> del Fondo di solidarietà comunale</w:t>
      </w:r>
    </w:p>
    <w:p w:rsidR="00B73995" w:rsidRPr="00250678" w:rsidRDefault="00B73995" w:rsidP="00A118DF">
      <w:pPr>
        <w:jc w:val="both"/>
        <w:rPr>
          <w:rFonts w:ascii="Arial Narrow" w:hAnsi="Arial Narrow"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8"/>
        <w:gridCol w:w="1126"/>
        <w:gridCol w:w="1126"/>
        <w:gridCol w:w="1131"/>
        <w:gridCol w:w="1126"/>
        <w:gridCol w:w="1126"/>
        <w:gridCol w:w="1126"/>
        <w:gridCol w:w="1126"/>
      </w:tblGrid>
      <w:tr w:rsidR="00513EDE" w:rsidRPr="00250678" w:rsidTr="002A3E6C">
        <w:trPr>
          <w:trHeight w:val="381"/>
          <w:jc w:val="center"/>
        </w:trPr>
        <w:tc>
          <w:tcPr>
            <w:tcW w:w="0" w:type="auto"/>
            <w:shd w:val="clear" w:color="auto" w:fill="C0C0C0"/>
          </w:tcPr>
          <w:p w:rsidR="00513EDE" w:rsidRPr="00250678" w:rsidRDefault="00513EDE" w:rsidP="00A118DF">
            <w:pPr>
              <w:jc w:val="center"/>
              <w:rPr>
                <w:rFonts w:ascii="Arial Narrow" w:hAnsi="Arial Narrow" w:cs="Arial"/>
                <w:b/>
                <w:bCs/>
              </w:rPr>
            </w:pPr>
            <w:r w:rsidRPr="00250678">
              <w:rPr>
                <w:rFonts w:ascii="Arial Narrow" w:hAnsi="Arial Narrow" w:cs="Arial"/>
                <w:b/>
                <w:bCs/>
                <w:sz w:val="22"/>
                <w:szCs w:val="22"/>
              </w:rPr>
              <w:t>Descrizione</w:t>
            </w:r>
          </w:p>
        </w:tc>
        <w:tc>
          <w:tcPr>
            <w:tcW w:w="0" w:type="auto"/>
            <w:shd w:val="clear" w:color="auto" w:fill="C0C0C0"/>
          </w:tcPr>
          <w:p w:rsidR="00513EDE" w:rsidRPr="00250678" w:rsidRDefault="00513EDE" w:rsidP="00A118DF">
            <w:pPr>
              <w:jc w:val="center"/>
              <w:rPr>
                <w:rFonts w:ascii="Arial Narrow" w:hAnsi="Arial Narrow" w:cs="Arial"/>
                <w:b/>
                <w:bCs/>
              </w:rPr>
            </w:pPr>
            <w:r>
              <w:rPr>
                <w:rFonts w:ascii="Arial Narrow" w:hAnsi="Arial Narrow" w:cs="Arial"/>
                <w:b/>
                <w:bCs/>
                <w:sz w:val="22"/>
                <w:szCs w:val="22"/>
              </w:rPr>
              <w:t>2014</w:t>
            </w:r>
          </w:p>
        </w:tc>
        <w:tc>
          <w:tcPr>
            <w:tcW w:w="0" w:type="auto"/>
            <w:shd w:val="clear" w:color="auto" w:fill="C0C0C0"/>
          </w:tcPr>
          <w:p w:rsidR="00513EDE" w:rsidRPr="00250678" w:rsidRDefault="00513EDE" w:rsidP="00A118DF">
            <w:pPr>
              <w:jc w:val="center"/>
              <w:rPr>
                <w:rFonts w:ascii="Arial Narrow" w:hAnsi="Arial Narrow" w:cs="Arial"/>
                <w:b/>
                <w:bCs/>
              </w:rPr>
            </w:pPr>
            <w:r>
              <w:rPr>
                <w:rFonts w:ascii="Arial Narrow" w:hAnsi="Arial Narrow" w:cs="Arial"/>
                <w:b/>
                <w:bCs/>
                <w:sz w:val="22"/>
                <w:szCs w:val="22"/>
              </w:rPr>
              <w:t>2015</w:t>
            </w:r>
          </w:p>
        </w:tc>
        <w:tc>
          <w:tcPr>
            <w:tcW w:w="0" w:type="auto"/>
            <w:shd w:val="clear" w:color="auto" w:fill="C0C0C0"/>
          </w:tcPr>
          <w:p w:rsidR="00513EDE" w:rsidRPr="00250678" w:rsidRDefault="00513EDE" w:rsidP="00A118DF">
            <w:pPr>
              <w:jc w:val="center"/>
              <w:rPr>
                <w:rFonts w:ascii="Arial Narrow" w:hAnsi="Arial Narrow" w:cs="Arial"/>
                <w:b/>
                <w:bCs/>
              </w:rPr>
            </w:pPr>
            <w:r>
              <w:rPr>
                <w:rFonts w:ascii="Arial Narrow" w:hAnsi="Arial Narrow" w:cs="Arial"/>
                <w:b/>
                <w:bCs/>
                <w:sz w:val="22"/>
                <w:szCs w:val="22"/>
              </w:rPr>
              <w:t>2016</w:t>
            </w:r>
          </w:p>
        </w:tc>
        <w:tc>
          <w:tcPr>
            <w:tcW w:w="0" w:type="auto"/>
            <w:shd w:val="clear" w:color="auto" w:fill="C0C0C0"/>
          </w:tcPr>
          <w:p w:rsidR="00513EDE" w:rsidRPr="00250678" w:rsidRDefault="00513EDE" w:rsidP="00A118DF">
            <w:pPr>
              <w:jc w:val="center"/>
              <w:rPr>
                <w:rFonts w:ascii="Arial Narrow" w:hAnsi="Arial Narrow" w:cs="Arial"/>
                <w:b/>
                <w:bCs/>
              </w:rPr>
            </w:pPr>
            <w:r>
              <w:rPr>
                <w:rFonts w:ascii="Arial Narrow" w:hAnsi="Arial Narrow" w:cs="Arial"/>
                <w:b/>
                <w:bCs/>
                <w:sz w:val="22"/>
                <w:szCs w:val="22"/>
              </w:rPr>
              <w:t>2017</w:t>
            </w:r>
          </w:p>
        </w:tc>
        <w:tc>
          <w:tcPr>
            <w:tcW w:w="0" w:type="auto"/>
            <w:shd w:val="clear" w:color="auto" w:fill="C0C0C0"/>
          </w:tcPr>
          <w:p w:rsidR="00513EDE" w:rsidRPr="00250678" w:rsidRDefault="00513EDE" w:rsidP="00A118DF">
            <w:pPr>
              <w:jc w:val="center"/>
              <w:rPr>
                <w:rFonts w:ascii="Arial Narrow" w:hAnsi="Arial Narrow" w:cs="Arial"/>
                <w:b/>
                <w:bCs/>
              </w:rPr>
            </w:pPr>
            <w:r>
              <w:rPr>
                <w:rFonts w:ascii="Arial Narrow" w:hAnsi="Arial Narrow" w:cs="Arial"/>
                <w:b/>
                <w:bCs/>
                <w:sz w:val="22"/>
                <w:szCs w:val="22"/>
              </w:rPr>
              <w:t>2018</w:t>
            </w:r>
          </w:p>
        </w:tc>
        <w:tc>
          <w:tcPr>
            <w:tcW w:w="0" w:type="auto"/>
            <w:shd w:val="clear" w:color="auto" w:fill="C0C0C0"/>
          </w:tcPr>
          <w:p w:rsidR="00513EDE" w:rsidRDefault="00513EDE" w:rsidP="00A118DF">
            <w:pPr>
              <w:jc w:val="center"/>
              <w:rPr>
                <w:rFonts w:ascii="Arial Narrow" w:hAnsi="Arial Narrow" w:cs="Arial"/>
                <w:b/>
                <w:bCs/>
              </w:rPr>
            </w:pPr>
            <w:r>
              <w:rPr>
                <w:rFonts w:ascii="Arial Narrow" w:hAnsi="Arial Narrow" w:cs="Arial"/>
                <w:b/>
                <w:bCs/>
                <w:sz w:val="22"/>
                <w:szCs w:val="22"/>
              </w:rPr>
              <w:t>2019</w:t>
            </w:r>
          </w:p>
        </w:tc>
        <w:tc>
          <w:tcPr>
            <w:tcW w:w="0" w:type="auto"/>
            <w:shd w:val="clear" w:color="auto" w:fill="C0C0C0"/>
          </w:tcPr>
          <w:p w:rsidR="00513EDE" w:rsidRDefault="00513EDE" w:rsidP="00A118DF">
            <w:pPr>
              <w:jc w:val="center"/>
              <w:rPr>
                <w:rFonts w:ascii="Arial Narrow" w:hAnsi="Arial Narrow" w:cs="Arial"/>
                <w:b/>
                <w:bCs/>
              </w:rPr>
            </w:pPr>
            <w:r>
              <w:rPr>
                <w:rFonts w:ascii="Arial Narrow" w:hAnsi="Arial Narrow" w:cs="Arial"/>
                <w:b/>
                <w:bCs/>
                <w:sz w:val="22"/>
                <w:szCs w:val="22"/>
              </w:rPr>
              <w:t>2020</w:t>
            </w:r>
          </w:p>
        </w:tc>
      </w:tr>
      <w:tr w:rsidR="00513EDE" w:rsidRPr="00250678" w:rsidTr="002A3E6C">
        <w:trPr>
          <w:jc w:val="center"/>
        </w:trPr>
        <w:tc>
          <w:tcPr>
            <w:tcW w:w="0" w:type="auto"/>
            <w:vAlign w:val="bottom"/>
          </w:tcPr>
          <w:p w:rsidR="00513EDE" w:rsidRPr="00250678" w:rsidRDefault="00513EDE" w:rsidP="00A118DF">
            <w:pPr>
              <w:rPr>
                <w:rFonts w:ascii="Arial Narrow" w:hAnsi="Arial Narrow" w:cs="Arial"/>
              </w:rPr>
            </w:pPr>
            <w:r w:rsidRPr="00250678">
              <w:rPr>
                <w:rFonts w:ascii="Arial Narrow" w:hAnsi="Arial Narrow" w:cs="Arial"/>
                <w:sz w:val="22"/>
                <w:szCs w:val="22"/>
              </w:rPr>
              <w:t xml:space="preserve">Fondo solidarietà comunale </w:t>
            </w:r>
          </w:p>
        </w:tc>
        <w:tc>
          <w:tcPr>
            <w:tcW w:w="0" w:type="auto"/>
          </w:tcPr>
          <w:p w:rsidR="00513EDE" w:rsidRPr="00250678" w:rsidRDefault="00513EDE" w:rsidP="00A118DF">
            <w:pPr>
              <w:jc w:val="right"/>
              <w:rPr>
                <w:rFonts w:ascii="Arial Narrow" w:hAnsi="Arial Narrow" w:cs="Arial"/>
                <w:b/>
              </w:rPr>
            </w:pPr>
            <w:r>
              <w:rPr>
                <w:rFonts w:ascii="Arial Narrow" w:hAnsi="Arial Narrow" w:cs="Arial"/>
                <w:b/>
              </w:rPr>
              <w:t>271.254,85</w:t>
            </w:r>
          </w:p>
        </w:tc>
        <w:tc>
          <w:tcPr>
            <w:tcW w:w="0" w:type="auto"/>
          </w:tcPr>
          <w:p w:rsidR="00513EDE" w:rsidRPr="00250678" w:rsidRDefault="00513EDE" w:rsidP="00A118DF">
            <w:pPr>
              <w:jc w:val="right"/>
              <w:rPr>
                <w:rFonts w:ascii="Arial Narrow" w:hAnsi="Arial Narrow" w:cs="Arial"/>
                <w:b/>
              </w:rPr>
            </w:pPr>
            <w:r>
              <w:rPr>
                <w:rFonts w:ascii="Arial Narrow" w:hAnsi="Arial Narrow" w:cs="Arial"/>
                <w:b/>
              </w:rPr>
              <w:t>223.011,41</w:t>
            </w:r>
          </w:p>
        </w:tc>
        <w:tc>
          <w:tcPr>
            <w:tcW w:w="0" w:type="auto"/>
            <w:vAlign w:val="bottom"/>
          </w:tcPr>
          <w:p w:rsidR="00513EDE" w:rsidRPr="00250678" w:rsidRDefault="00513EDE" w:rsidP="00A118DF">
            <w:pPr>
              <w:jc w:val="right"/>
              <w:rPr>
                <w:rFonts w:ascii="Arial Narrow" w:hAnsi="Arial Narrow" w:cs="Arial"/>
              </w:rPr>
            </w:pPr>
            <w:r>
              <w:rPr>
                <w:rFonts w:ascii="Arial Narrow" w:hAnsi="Arial Narrow" w:cs="Arial"/>
              </w:rPr>
              <w:t>290.774,43</w:t>
            </w:r>
          </w:p>
        </w:tc>
        <w:tc>
          <w:tcPr>
            <w:tcW w:w="0" w:type="auto"/>
          </w:tcPr>
          <w:p w:rsidR="00513EDE" w:rsidRPr="00B44E0B" w:rsidRDefault="00513EDE">
            <w:pPr>
              <w:rPr>
                <w:rFonts w:ascii="Arial Narrow" w:hAnsi="Arial Narrow" w:cs="Arial"/>
              </w:rPr>
            </w:pPr>
            <w:r>
              <w:rPr>
                <w:rFonts w:ascii="Arial Narrow" w:hAnsi="Arial Narrow" w:cs="Arial"/>
              </w:rPr>
              <w:t>291.250,00</w:t>
            </w:r>
          </w:p>
        </w:tc>
        <w:tc>
          <w:tcPr>
            <w:tcW w:w="0" w:type="auto"/>
          </w:tcPr>
          <w:p w:rsidR="00513EDE" w:rsidRDefault="00513EDE">
            <w:r>
              <w:rPr>
                <w:rFonts w:ascii="Arial Narrow" w:hAnsi="Arial Narrow" w:cs="Arial"/>
              </w:rPr>
              <w:t>291.250,00</w:t>
            </w:r>
          </w:p>
        </w:tc>
        <w:tc>
          <w:tcPr>
            <w:tcW w:w="0" w:type="auto"/>
          </w:tcPr>
          <w:p w:rsidR="00513EDE" w:rsidRPr="003B31DD" w:rsidRDefault="00513EDE">
            <w:pPr>
              <w:rPr>
                <w:rFonts w:ascii="Arial Narrow" w:hAnsi="Arial Narrow" w:cs="Arial"/>
              </w:rPr>
            </w:pPr>
            <w:r>
              <w:rPr>
                <w:rFonts w:ascii="Arial Narrow" w:hAnsi="Arial Narrow" w:cs="Arial"/>
              </w:rPr>
              <w:t>291.250,00</w:t>
            </w:r>
          </w:p>
        </w:tc>
        <w:tc>
          <w:tcPr>
            <w:tcW w:w="0" w:type="auto"/>
          </w:tcPr>
          <w:p w:rsidR="00513EDE" w:rsidRDefault="00513EDE">
            <w:pPr>
              <w:rPr>
                <w:rFonts w:ascii="Arial Narrow" w:hAnsi="Arial Narrow" w:cs="Arial"/>
              </w:rPr>
            </w:pPr>
            <w:r>
              <w:rPr>
                <w:rFonts w:ascii="Arial Narrow" w:hAnsi="Arial Narrow" w:cs="Arial"/>
              </w:rPr>
              <w:t>291.250,00</w:t>
            </w:r>
          </w:p>
        </w:tc>
      </w:tr>
      <w:tr w:rsidR="00513EDE" w:rsidRPr="00250678" w:rsidTr="002A3E6C">
        <w:trPr>
          <w:jc w:val="center"/>
        </w:trPr>
        <w:tc>
          <w:tcPr>
            <w:tcW w:w="0" w:type="auto"/>
            <w:vAlign w:val="bottom"/>
          </w:tcPr>
          <w:p w:rsidR="00513EDE" w:rsidRDefault="00513EDE" w:rsidP="00A118DF">
            <w:pPr>
              <w:rPr>
                <w:rFonts w:ascii="Arial Narrow" w:hAnsi="Arial Narrow" w:cs="Arial"/>
              </w:rPr>
            </w:pPr>
            <w:r>
              <w:rPr>
                <w:rFonts w:ascii="Arial Narrow" w:hAnsi="Arial Narrow" w:cs="Arial"/>
                <w:sz w:val="22"/>
                <w:szCs w:val="22"/>
              </w:rPr>
              <w:t>Riduzione su anno precedente</w:t>
            </w:r>
          </w:p>
        </w:tc>
        <w:tc>
          <w:tcPr>
            <w:tcW w:w="0" w:type="auto"/>
            <w:shd w:val="clear" w:color="auto" w:fill="D9D9D9"/>
          </w:tcPr>
          <w:p w:rsidR="00513EDE" w:rsidRDefault="00513EDE" w:rsidP="00A118DF">
            <w:pPr>
              <w:jc w:val="right"/>
              <w:rPr>
                <w:rFonts w:ascii="Arial Narrow" w:hAnsi="Arial Narrow" w:cs="Arial"/>
              </w:rPr>
            </w:pPr>
          </w:p>
        </w:tc>
        <w:tc>
          <w:tcPr>
            <w:tcW w:w="0" w:type="auto"/>
          </w:tcPr>
          <w:p w:rsidR="00513EDE" w:rsidRDefault="00513EDE" w:rsidP="00A118DF">
            <w:pPr>
              <w:jc w:val="right"/>
              <w:rPr>
                <w:rFonts w:ascii="Arial Narrow" w:hAnsi="Arial Narrow" w:cs="Arial"/>
              </w:rPr>
            </w:pPr>
            <w:r>
              <w:rPr>
                <w:rFonts w:ascii="Arial Narrow" w:hAnsi="Arial Narrow" w:cs="Arial"/>
              </w:rPr>
              <w:t>48.243,44</w:t>
            </w:r>
          </w:p>
        </w:tc>
        <w:tc>
          <w:tcPr>
            <w:tcW w:w="0" w:type="auto"/>
            <w:vAlign w:val="bottom"/>
          </w:tcPr>
          <w:p w:rsidR="00513EDE" w:rsidRDefault="00513EDE" w:rsidP="00F74D98">
            <w:pPr>
              <w:jc w:val="right"/>
              <w:rPr>
                <w:rFonts w:ascii="Arial Narrow" w:hAnsi="Arial Narrow" w:cs="Arial"/>
              </w:rPr>
            </w:pPr>
            <w:r>
              <w:rPr>
                <w:rFonts w:ascii="Arial Narrow" w:hAnsi="Arial Narrow" w:cs="Arial"/>
              </w:rPr>
              <w:t>+67.763,02</w:t>
            </w:r>
          </w:p>
        </w:tc>
        <w:tc>
          <w:tcPr>
            <w:tcW w:w="0" w:type="auto"/>
          </w:tcPr>
          <w:p w:rsidR="00513EDE" w:rsidRDefault="00513EDE" w:rsidP="00114F99">
            <w:pPr>
              <w:jc w:val="right"/>
              <w:rPr>
                <w:rFonts w:ascii="Arial Narrow" w:hAnsi="Arial Narrow" w:cs="Arial"/>
              </w:rPr>
            </w:pPr>
            <w:r>
              <w:rPr>
                <w:rFonts w:ascii="Arial Narrow" w:hAnsi="Arial Narrow" w:cs="Arial"/>
              </w:rPr>
              <w:t>+475,57</w:t>
            </w:r>
          </w:p>
        </w:tc>
        <w:tc>
          <w:tcPr>
            <w:tcW w:w="0" w:type="auto"/>
          </w:tcPr>
          <w:p w:rsidR="00513EDE" w:rsidRDefault="00513EDE" w:rsidP="00A118DF">
            <w:pPr>
              <w:jc w:val="right"/>
              <w:rPr>
                <w:rFonts w:ascii="Arial Narrow" w:hAnsi="Arial Narrow" w:cs="Arial"/>
              </w:rPr>
            </w:pPr>
            <w:r>
              <w:rPr>
                <w:rFonts w:ascii="Arial Narrow" w:hAnsi="Arial Narrow" w:cs="Arial"/>
              </w:rPr>
              <w:t>0</w:t>
            </w:r>
          </w:p>
        </w:tc>
        <w:tc>
          <w:tcPr>
            <w:tcW w:w="0" w:type="auto"/>
          </w:tcPr>
          <w:p w:rsidR="00513EDE" w:rsidRDefault="00513EDE" w:rsidP="00A118DF">
            <w:pPr>
              <w:jc w:val="right"/>
              <w:rPr>
                <w:rFonts w:ascii="Arial Narrow" w:hAnsi="Arial Narrow" w:cs="Arial"/>
              </w:rPr>
            </w:pPr>
            <w:r>
              <w:rPr>
                <w:rFonts w:ascii="Arial Narrow" w:hAnsi="Arial Narrow" w:cs="Arial"/>
              </w:rPr>
              <w:t>0</w:t>
            </w:r>
          </w:p>
        </w:tc>
        <w:tc>
          <w:tcPr>
            <w:tcW w:w="0" w:type="auto"/>
          </w:tcPr>
          <w:p w:rsidR="00513EDE" w:rsidRDefault="00513EDE" w:rsidP="00A118DF">
            <w:pPr>
              <w:jc w:val="right"/>
              <w:rPr>
                <w:rFonts w:ascii="Arial Narrow" w:hAnsi="Arial Narrow" w:cs="Arial"/>
              </w:rPr>
            </w:pPr>
            <w:r>
              <w:rPr>
                <w:rFonts w:ascii="Arial Narrow" w:hAnsi="Arial Narrow" w:cs="Arial"/>
              </w:rPr>
              <w:t>0</w:t>
            </w:r>
          </w:p>
        </w:tc>
      </w:tr>
    </w:tbl>
    <w:p w:rsidR="0066362A" w:rsidRPr="0066362A" w:rsidRDefault="0066362A" w:rsidP="00A118DF">
      <w:pPr>
        <w:jc w:val="both"/>
        <w:rPr>
          <w:rFonts w:ascii="Arial Narrow" w:hAnsi="Arial Narrow" w:cs="Arial"/>
          <w:sz w:val="14"/>
          <w:szCs w:val="14"/>
        </w:rPr>
      </w:pPr>
    </w:p>
    <w:p w:rsidR="003E5511" w:rsidRDefault="003E5511" w:rsidP="00D806E9">
      <w:pPr>
        <w:jc w:val="both"/>
        <w:rPr>
          <w:rFonts w:ascii="Arial Narrow" w:hAnsi="Arial Narrow" w:cs="Arial"/>
          <w:b/>
          <w:sz w:val="22"/>
          <w:szCs w:val="22"/>
        </w:rPr>
      </w:pPr>
    </w:p>
    <w:p w:rsidR="00A36009" w:rsidRDefault="00D806E9" w:rsidP="00D806E9">
      <w:pPr>
        <w:jc w:val="both"/>
        <w:rPr>
          <w:rFonts w:ascii="Arial Narrow" w:hAnsi="Arial Narrow" w:cs="Arial"/>
          <w:sz w:val="22"/>
          <w:szCs w:val="22"/>
        </w:rPr>
      </w:pPr>
      <w:r>
        <w:rPr>
          <w:rFonts w:ascii="Arial Narrow" w:hAnsi="Arial Narrow" w:cs="Arial"/>
          <w:b/>
          <w:sz w:val="22"/>
          <w:szCs w:val="22"/>
        </w:rPr>
        <w:t>R</w:t>
      </w:r>
      <w:r w:rsidR="00A36009" w:rsidRPr="00250678">
        <w:rPr>
          <w:rFonts w:ascii="Arial Narrow" w:hAnsi="Arial Narrow" w:cs="Arial"/>
          <w:b/>
          <w:sz w:val="22"/>
          <w:szCs w:val="22"/>
        </w:rPr>
        <w:t>isorse relative al recupero dell’evasione tributaria</w:t>
      </w:r>
      <w:r w:rsidR="00A36009">
        <w:rPr>
          <w:rFonts w:ascii="Arial Narrow" w:hAnsi="Arial Narrow" w:cs="Arial"/>
          <w:b/>
          <w:sz w:val="22"/>
          <w:szCs w:val="22"/>
        </w:rPr>
        <w:t xml:space="preserve">. </w:t>
      </w:r>
      <w:r w:rsidR="00A36009" w:rsidRPr="00250678">
        <w:rPr>
          <w:rFonts w:ascii="Arial Narrow" w:hAnsi="Arial Narrow" w:cs="Arial"/>
          <w:sz w:val="22"/>
          <w:szCs w:val="22"/>
        </w:rPr>
        <w:t xml:space="preserve">Le entrate relative al recupero dell’evasione tributaria sono previste, nel </w:t>
      </w:r>
      <w:r w:rsidR="00A36009">
        <w:rPr>
          <w:rFonts w:ascii="Arial Narrow" w:hAnsi="Arial Narrow" w:cs="Arial"/>
          <w:sz w:val="22"/>
          <w:szCs w:val="22"/>
        </w:rPr>
        <w:t>20</w:t>
      </w:r>
      <w:r w:rsidR="00513EDE">
        <w:rPr>
          <w:rFonts w:ascii="Arial Narrow" w:hAnsi="Arial Narrow" w:cs="Arial"/>
          <w:sz w:val="22"/>
          <w:szCs w:val="22"/>
        </w:rPr>
        <w:t>18-2020</w:t>
      </w:r>
      <w:r w:rsidR="00A36009">
        <w:rPr>
          <w:rFonts w:ascii="Arial Narrow" w:hAnsi="Arial Narrow" w:cs="Arial"/>
          <w:sz w:val="22"/>
          <w:szCs w:val="22"/>
        </w:rPr>
        <w:t xml:space="preserve"> sono riassunte nella tabella seguente.</w:t>
      </w:r>
    </w:p>
    <w:p w:rsidR="003E5511" w:rsidRPr="00C84213" w:rsidRDefault="003E5511" w:rsidP="00D806E9">
      <w:pPr>
        <w:jc w:val="both"/>
        <w:rPr>
          <w:rFonts w:ascii="Arial Narrow" w:hAnsi="Arial Narrow" w:cs="Arial"/>
          <w:b/>
          <w:sz w:val="22"/>
          <w:szCs w:val="22"/>
        </w:rPr>
      </w:pPr>
    </w:p>
    <w:p w:rsidR="00E5456A" w:rsidRDefault="00A36009" w:rsidP="00A118DF">
      <w:pPr>
        <w:rPr>
          <w:rFonts w:ascii="Arial Narrow" w:hAnsi="Arial Narrow" w:cs="Arial"/>
          <w:b/>
          <w:sz w:val="22"/>
          <w:szCs w:val="22"/>
        </w:rPr>
      </w:pPr>
      <w:r w:rsidRPr="00C84213">
        <w:rPr>
          <w:rFonts w:ascii="Arial Narrow" w:hAnsi="Arial Narrow" w:cs="Arial"/>
          <w:b/>
          <w:sz w:val="22"/>
          <w:szCs w:val="22"/>
        </w:rPr>
        <w:t xml:space="preserve"> Previsione entrate da recupero evasione</w:t>
      </w:r>
    </w:p>
    <w:p w:rsidR="00685DED" w:rsidRPr="00C84213" w:rsidRDefault="00685DED" w:rsidP="00A118DF">
      <w:pPr>
        <w:rPr>
          <w:rFonts w:ascii="Arial Narrow" w:hAnsi="Arial Narrow" w:cs="Arial"/>
          <w:b/>
          <w:sz w:val="22"/>
          <w:szCs w:val="22"/>
        </w:rPr>
      </w:pPr>
    </w:p>
    <w:tbl>
      <w:tblPr>
        <w:tblW w:w="0" w:type="auto"/>
        <w:tblInd w:w="55" w:type="dxa"/>
        <w:tblCellMar>
          <w:left w:w="70" w:type="dxa"/>
          <w:right w:w="70" w:type="dxa"/>
        </w:tblCellMar>
        <w:tblLook w:val="00A0" w:firstRow="1" w:lastRow="0" w:firstColumn="1" w:lastColumn="0" w:noHBand="0" w:noVBand="0"/>
      </w:tblPr>
      <w:tblGrid>
        <w:gridCol w:w="2974"/>
        <w:gridCol w:w="1016"/>
        <w:gridCol w:w="1016"/>
        <w:gridCol w:w="1016"/>
      </w:tblGrid>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center"/>
          </w:tcPr>
          <w:p w:rsidR="00513EDE" w:rsidRPr="003E5511" w:rsidRDefault="00513EDE" w:rsidP="00952B79">
            <w:pPr>
              <w:spacing w:before="40" w:after="40"/>
              <w:jc w:val="center"/>
              <w:rPr>
                <w:rFonts w:ascii="Arial Narrow" w:hAnsi="Arial Narrow"/>
                <w:b/>
                <w:color w:val="000000"/>
              </w:rPr>
            </w:pPr>
            <w:r w:rsidRPr="003E5511">
              <w:rPr>
                <w:rFonts w:ascii="Arial Narrow" w:hAnsi="Arial Narrow"/>
                <w:b/>
                <w:color w:val="000000"/>
              </w:rPr>
              <w:t>TRIBUTO</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513EDE" w:rsidRPr="003E5511" w:rsidRDefault="00513EDE" w:rsidP="00952B79">
            <w:pPr>
              <w:spacing w:before="40" w:after="40"/>
              <w:jc w:val="center"/>
              <w:rPr>
                <w:rFonts w:ascii="Arial Narrow" w:hAnsi="Arial Narrow"/>
                <w:b/>
                <w:color w:val="000000"/>
              </w:rPr>
            </w:pPr>
            <w:r w:rsidRPr="003E5511">
              <w:rPr>
                <w:rFonts w:ascii="Arial Narrow" w:hAnsi="Arial Narrow"/>
                <w:b/>
                <w:color w:val="000000"/>
              </w:rPr>
              <w:t>2018</w:t>
            </w:r>
          </w:p>
        </w:tc>
        <w:tc>
          <w:tcPr>
            <w:tcW w:w="0" w:type="auto"/>
            <w:tcBorders>
              <w:top w:val="single" w:sz="4" w:space="0" w:color="auto"/>
              <w:left w:val="nil"/>
              <w:bottom w:val="single" w:sz="4" w:space="0" w:color="auto"/>
              <w:right w:val="single" w:sz="4" w:space="0" w:color="auto"/>
            </w:tcBorders>
            <w:shd w:val="clear" w:color="auto" w:fill="D9D9D9"/>
          </w:tcPr>
          <w:p w:rsidR="00513EDE" w:rsidRPr="003E5511" w:rsidRDefault="00513EDE" w:rsidP="00952B79">
            <w:pPr>
              <w:spacing w:before="40" w:after="40"/>
              <w:jc w:val="center"/>
              <w:rPr>
                <w:rFonts w:ascii="Arial Narrow" w:hAnsi="Arial Narrow"/>
                <w:b/>
                <w:color w:val="000000"/>
              </w:rPr>
            </w:pPr>
            <w:r w:rsidRPr="003E5511">
              <w:rPr>
                <w:rFonts w:ascii="Arial Narrow" w:hAnsi="Arial Narrow"/>
                <w:b/>
                <w:color w:val="000000"/>
              </w:rPr>
              <w:t>2019</w:t>
            </w:r>
          </w:p>
        </w:tc>
        <w:tc>
          <w:tcPr>
            <w:tcW w:w="1016" w:type="dxa"/>
            <w:tcBorders>
              <w:top w:val="single" w:sz="4" w:space="0" w:color="auto"/>
              <w:left w:val="nil"/>
              <w:bottom w:val="single" w:sz="4" w:space="0" w:color="auto"/>
              <w:right w:val="single" w:sz="4" w:space="0" w:color="auto"/>
            </w:tcBorders>
            <w:shd w:val="clear" w:color="auto" w:fill="D9D9D9"/>
          </w:tcPr>
          <w:p w:rsidR="00513EDE" w:rsidRPr="003E5511" w:rsidRDefault="00513EDE" w:rsidP="00952B79">
            <w:pPr>
              <w:spacing w:before="40" w:after="40"/>
              <w:jc w:val="center"/>
              <w:rPr>
                <w:rFonts w:ascii="Arial Narrow" w:hAnsi="Arial Narrow"/>
                <w:b/>
                <w:color w:val="000000"/>
              </w:rPr>
            </w:pPr>
            <w:r>
              <w:rPr>
                <w:rFonts w:ascii="Arial Narrow" w:hAnsi="Arial Narrow"/>
                <w:b/>
                <w:color w:val="000000"/>
              </w:rPr>
              <w:t>2020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3E5511">
            <w:pPr>
              <w:spacing w:before="40" w:after="40"/>
              <w:jc w:val="center"/>
              <w:rPr>
                <w:rFonts w:ascii="Arial Narrow" w:hAnsi="Arial Narrow"/>
                <w:color w:val="000000"/>
              </w:rPr>
            </w:pPr>
            <w:r w:rsidRPr="003E5511">
              <w:rPr>
                <w:rFonts w:ascii="Arial Narrow" w:hAnsi="Arial Narrow"/>
                <w:color w:val="000000"/>
              </w:rPr>
              <w:t>IMU recupero evasione</w:t>
            </w:r>
          </w:p>
        </w:tc>
        <w:tc>
          <w:tcPr>
            <w:tcW w:w="0" w:type="auto"/>
            <w:tcBorders>
              <w:top w:val="nil"/>
              <w:left w:val="nil"/>
              <w:bottom w:val="single" w:sz="4" w:space="0" w:color="auto"/>
              <w:right w:val="single" w:sz="4" w:space="0" w:color="auto"/>
            </w:tcBorders>
            <w:noWrap/>
            <w:vAlign w:val="center"/>
          </w:tcPr>
          <w:p w:rsidR="00513EDE" w:rsidRPr="003E5511" w:rsidRDefault="00513EDE" w:rsidP="003E5511">
            <w:pPr>
              <w:spacing w:before="40" w:after="40"/>
              <w:jc w:val="right"/>
              <w:rPr>
                <w:rFonts w:ascii="Arial Narrow" w:hAnsi="Arial Narrow"/>
                <w:color w:val="000000"/>
              </w:rPr>
            </w:pPr>
            <w:r w:rsidRPr="003E5511">
              <w:rPr>
                <w:rFonts w:ascii="Arial Narrow" w:hAnsi="Arial Narrow"/>
                <w:color w:val="000000"/>
              </w:rPr>
              <w:t>40.000,00</w:t>
            </w:r>
          </w:p>
        </w:tc>
        <w:tc>
          <w:tcPr>
            <w:tcW w:w="0" w:type="auto"/>
            <w:tcBorders>
              <w:top w:val="nil"/>
              <w:left w:val="nil"/>
              <w:bottom w:val="single" w:sz="4" w:space="0" w:color="auto"/>
              <w:right w:val="single" w:sz="4" w:space="0" w:color="auto"/>
            </w:tcBorders>
          </w:tcPr>
          <w:p w:rsidR="00513EDE" w:rsidRPr="003E5511" w:rsidRDefault="00513EDE" w:rsidP="003E5511">
            <w:pPr>
              <w:spacing w:before="40" w:after="40"/>
              <w:jc w:val="right"/>
              <w:rPr>
                <w:rFonts w:ascii="Arial Narrow" w:hAnsi="Arial Narrow"/>
                <w:color w:val="000000"/>
              </w:rPr>
            </w:pPr>
            <w:r w:rsidRPr="003E5511">
              <w:rPr>
                <w:rFonts w:ascii="Arial Narrow" w:hAnsi="Arial Narrow"/>
                <w:color w:val="000000"/>
              </w:rPr>
              <w:t>40.000,00</w:t>
            </w:r>
          </w:p>
        </w:tc>
        <w:tc>
          <w:tcPr>
            <w:tcW w:w="1016" w:type="dxa"/>
            <w:tcBorders>
              <w:top w:val="nil"/>
              <w:left w:val="nil"/>
              <w:bottom w:val="single" w:sz="4" w:space="0" w:color="auto"/>
              <w:right w:val="single" w:sz="4" w:space="0" w:color="auto"/>
            </w:tcBorders>
          </w:tcPr>
          <w:p w:rsidR="00513EDE" w:rsidRPr="003E5511" w:rsidRDefault="00513EDE" w:rsidP="003E5511">
            <w:pPr>
              <w:spacing w:before="40" w:after="40"/>
              <w:jc w:val="right"/>
              <w:rPr>
                <w:rFonts w:ascii="Arial Narrow" w:hAnsi="Arial Narrow"/>
                <w:color w:val="000000"/>
              </w:rPr>
            </w:pPr>
            <w:r>
              <w:rPr>
                <w:rFonts w:ascii="Arial Narrow" w:hAnsi="Arial Narrow"/>
                <w:color w:val="000000"/>
              </w:rPr>
              <w:t>40.000,00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3E5511">
            <w:pPr>
              <w:spacing w:before="40" w:after="40"/>
              <w:jc w:val="center"/>
              <w:rPr>
                <w:rFonts w:ascii="Arial Narrow" w:hAnsi="Arial Narrow"/>
                <w:color w:val="000000"/>
              </w:rPr>
            </w:pPr>
            <w:r w:rsidRPr="003E5511">
              <w:rPr>
                <w:rFonts w:ascii="Arial Narrow" w:hAnsi="Arial Narrow"/>
                <w:color w:val="000000"/>
              </w:rPr>
              <w:t>ICI  recupero evasione</w:t>
            </w:r>
          </w:p>
        </w:tc>
        <w:tc>
          <w:tcPr>
            <w:tcW w:w="0" w:type="auto"/>
            <w:tcBorders>
              <w:top w:val="nil"/>
              <w:left w:val="nil"/>
              <w:bottom w:val="single" w:sz="4" w:space="0" w:color="auto"/>
              <w:right w:val="single" w:sz="4" w:space="0" w:color="auto"/>
            </w:tcBorders>
            <w:noWrap/>
            <w:vAlign w:val="center"/>
          </w:tcPr>
          <w:p w:rsidR="00513EDE" w:rsidRPr="003E5511" w:rsidRDefault="00513EDE" w:rsidP="00952B79">
            <w:pPr>
              <w:spacing w:before="40" w:after="40"/>
              <w:jc w:val="right"/>
              <w:rPr>
                <w:rFonts w:ascii="Arial Narrow" w:hAnsi="Arial Narrow"/>
                <w:color w:val="000000"/>
              </w:rPr>
            </w:pPr>
            <w:r w:rsidRPr="003E5511">
              <w:rPr>
                <w:rFonts w:ascii="Arial Narrow" w:hAnsi="Arial Narrow"/>
                <w:color w:val="000000"/>
              </w:rPr>
              <w:t>2.000,00</w:t>
            </w:r>
          </w:p>
        </w:tc>
        <w:tc>
          <w:tcPr>
            <w:tcW w:w="0" w:type="auto"/>
            <w:tcBorders>
              <w:top w:val="nil"/>
              <w:left w:val="nil"/>
              <w:bottom w:val="single" w:sz="4" w:space="0" w:color="auto"/>
              <w:right w:val="single" w:sz="4" w:space="0" w:color="auto"/>
            </w:tcBorders>
          </w:tcPr>
          <w:p w:rsidR="00513EDE" w:rsidRPr="003E5511" w:rsidRDefault="00513EDE" w:rsidP="00952B79">
            <w:pPr>
              <w:spacing w:before="40" w:after="40"/>
              <w:jc w:val="right"/>
              <w:rPr>
                <w:rFonts w:ascii="Arial Narrow" w:hAnsi="Arial Narrow"/>
                <w:color w:val="000000"/>
              </w:rPr>
            </w:pPr>
            <w:r w:rsidRPr="003E5511">
              <w:rPr>
                <w:rFonts w:ascii="Arial Narrow" w:hAnsi="Arial Narrow"/>
                <w:color w:val="000000"/>
              </w:rPr>
              <w:t>0,00</w:t>
            </w:r>
          </w:p>
        </w:tc>
        <w:tc>
          <w:tcPr>
            <w:tcW w:w="1016" w:type="dxa"/>
            <w:tcBorders>
              <w:top w:val="nil"/>
              <w:left w:val="nil"/>
              <w:bottom w:val="single" w:sz="4" w:space="0" w:color="auto"/>
              <w:right w:val="single" w:sz="4" w:space="0" w:color="auto"/>
            </w:tcBorders>
          </w:tcPr>
          <w:p w:rsidR="00513EDE" w:rsidRPr="003E5511" w:rsidRDefault="00513EDE" w:rsidP="00952B79">
            <w:pPr>
              <w:spacing w:before="40" w:after="40"/>
              <w:jc w:val="right"/>
              <w:rPr>
                <w:rFonts w:ascii="Arial Narrow" w:hAnsi="Arial Narrow"/>
                <w:color w:val="000000"/>
              </w:rPr>
            </w:pPr>
            <w:r>
              <w:rPr>
                <w:rFonts w:ascii="Arial Narrow" w:hAnsi="Arial Narrow"/>
                <w:color w:val="000000"/>
              </w:rPr>
              <w:t>0,00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952B79">
            <w:pPr>
              <w:spacing w:before="40" w:after="40"/>
              <w:jc w:val="center"/>
              <w:rPr>
                <w:rFonts w:ascii="Arial Narrow" w:hAnsi="Arial Narrow"/>
                <w:color w:val="000000"/>
              </w:rPr>
            </w:pPr>
            <w:r w:rsidRPr="003E5511">
              <w:rPr>
                <w:rFonts w:ascii="Arial Narrow" w:hAnsi="Arial Narrow"/>
                <w:color w:val="000000"/>
              </w:rPr>
              <w:t>TARSU recupero evasione</w:t>
            </w:r>
          </w:p>
        </w:tc>
        <w:tc>
          <w:tcPr>
            <w:tcW w:w="0" w:type="auto"/>
            <w:tcBorders>
              <w:top w:val="nil"/>
              <w:left w:val="nil"/>
              <w:bottom w:val="single" w:sz="4" w:space="0" w:color="auto"/>
              <w:right w:val="single" w:sz="4" w:space="0" w:color="auto"/>
            </w:tcBorders>
            <w:noWrap/>
            <w:vAlign w:val="center"/>
          </w:tcPr>
          <w:p w:rsidR="00513EDE" w:rsidRPr="003E5511" w:rsidRDefault="00513EDE" w:rsidP="00952B79">
            <w:pPr>
              <w:spacing w:before="40" w:after="40"/>
              <w:jc w:val="right"/>
              <w:rPr>
                <w:rFonts w:ascii="Arial Narrow" w:hAnsi="Arial Narrow"/>
                <w:color w:val="000000"/>
              </w:rPr>
            </w:pPr>
            <w:r w:rsidRPr="003E5511">
              <w:rPr>
                <w:rFonts w:ascii="Arial Narrow" w:hAnsi="Arial Narrow"/>
                <w:color w:val="000000"/>
              </w:rPr>
              <w:t>0,00</w:t>
            </w:r>
          </w:p>
        </w:tc>
        <w:tc>
          <w:tcPr>
            <w:tcW w:w="0" w:type="auto"/>
            <w:tcBorders>
              <w:top w:val="nil"/>
              <w:left w:val="nil"/>
              <w:bottom w:val="single" w:sz="4" w:space="0" w:color="auto"/>
              <w:right w:val="single" w:sz="4" w:space="0" w:color="auto"/>
            </w:tcBorders>
          </w:tcPr>
          <w:p w:rsidR="00513EDE" w:rsidRPr="003E5511" w:rsidRDefault="00513EDE" w:rsidP="00952B79">
            <w:pPr>
              <w:spacing w:before="40" w:after="40"/>
              <w:jc w:val="right"/>
              <w:rPr>
                <w:rFonts w:ascii="Arial Narrow" w:hAnsi="Arial Narrow"/>
                <w:color w:val="000000"/>
              </w:rPr>
            </w:pPr>
            <w:r w:rsidRPr="003E5511">
              <w:rPr>
                <w:rFonts w:ascii="Arial Narrow" w:hAnsi="Arial Narrow"/>
                <w:color w:val="000000"/>
              </w:rPr>
              <w:t>0,00</w:t>
            </w:r>
          </w:p>
        </w:tc>
        <w:tc>
          <w:tcPr>
            <w:tcW w:w="1016" w:type="dxa"/>
            <w:tcBorders>
              <w:top w:val="nil"/>
              <w:left w:val="nil"/>
              <w:bottom w:val="single" w:sz="4" w:space="0" w:color="auto"/>
              <w:right w:val="single" w:sz="4" w:space="0" w:color="auto"/>
            </w:tcBorders>
          </w:tcPr>
          <w:p w:rsidR="00513EDE" w:rsidRPr="003E5511" w:rsidRDefault="00513EDE" w:rsidP="00952B79">
            <w:pPr>
              <w:spacing w:before="40" w:after="40"/>
              <w:jc w:val="right"/>
              <w:rPr>
                <w:rFonts w:ascii="Arial Narrow" w:hAnsi="Arial Narrow"/>
                <w:color w:val="000000"/>
              </w:rPr>
            </w:pPr>
            <w:r>
              <w:rPr>
                <w:rFonts w:ascii="Arial Narrow" w:hAnsi="Arial Narrow"/>
                <w:color w:val="000000"/>
              </w:rPr>
              <w:t>0,00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952B79">
            <w:pPr>
              <w:spacing w:before="40" w:after="40"/>
              <w:jc w:val="center"/>
              <w:rPr>
                <w:rFonts w:ascii="Arial Narrow" w:hAnsi="Arial Narrow"/>
                <w:color w:val="000000"/>
              </w:rPr>
            </w:pPr>
            <w:r w:rsidRPr="003E5511">
              <w:rPr>
                <w:rFonts w:ascii="Arial Narrow" w:hAnsi="Arial Narrow"/>
                <w:color w:val="000000"/>
              </w:rPr>
              <w:t>TARES/TARI recupero evasione</w:t>
            </w:r>
          </w:p>
        </w:tc>
        <w:tc>
          <w:tcPr>
            <w:tcW w:w="0" w:type="auto"/>
            <w:tcBorders>
              <w:top w:val="nil"/>
              <w:left w:val="nil"/>
              <w:bottom w:val="single" w:sz="4" w:space="0" w:color="auto"/>
              <w:right w:val="single" w:sz="4" w:space="0" w:color="auto"/>
            </w:tcBorders>
            <w:noWrap/>
            <w:vAlign w:val="center"/>
          </w:tcPr>
          <w:p w:rsidR="00513EDE" w:rsidRPr="003E5511" w:rsidRDefault="00513EDE" w:rsidP="007A4116">
            <w:pPr>
              <w:spacing w:before="40" w:after="40"/>
              <w:jc w:val="right"/>
              <w:rPr>
                <w:rFonts w:ascii="Arial Narrow" w:hAnsi="Arial Narrow"/>
                <w:color w:val="000000"/>
              </w:rPr>
            </w:pPr>
            <w:r w:rsidRPr="003E5511">
              <w:rPr>
                <w:rFonts w:ascii="Arial Narrow" w:hAnsi="Arial Narrow"/>
                <w:color w:val="000000"/>
              </w:rPr>
              <w:t>0,00</w:t>
            </w:r>
          </w:p>
        </w:tc>
        <w:tc>
          <w:tcPr>
            <w:tcW w:w="0" w:type="auto"/>
            <w:tcBorders>
              <w:top w:val="nil"/>
              <w:left w:val="nil"/>
              <w:bottom w:val="single" w:sz="4" w:space="0" w:color="auto"/>
              <w:right w:val="single" w:sz="4" w:space="0" w:color="auto"/>
            </w:tcBorders>
          </w:tcPr>
          <w:p w:rsidR="00513EDE" w:rsidRPr="003E5511" w:rsidRDefault="00513EDE" w:rsidP="007A4116">
            <w:pPr>
              <w:spacing w:before="40" w:after="40"/>
              <w:jc w:val="right"/>
              <w:rPr>
                <w:rFonts w:ascii="Arial Narrow" w:hAnsi="Arial Narrow"/>
                <w:color w:val="000000"/>
              </w:rPr>
            </w:pPr>
            <w:r w:rsidRPr="003E5511">
              <w:rPr>
                <w:rFonts w:ascii="Arial Narrow" w:hAnsi="Arial Narrow"/>
                <w:color w:val="000000"/>
              </w:rPr>
              <w:t>0,00</w:t>
            </w:r>
          </w:p>
        </w:tc>
        <w:tc>
          <w:tcPr>
            <w:tcW w:w="1016" w:type="dxa"/>
            <w:tcBorders>
              <w:top w:val="nil"/>
              <w:left w:val="nil"/>
              <w:bottom w:val="single" w:sz="4" w:space="0" w:color="auto"/>
              <w:right w:val="single" w:sz="4" w:space="0" w:color="auto"/>
            </w:tcBorders>
          </w:tcPr>
          <w:p w:rsidR="00513EDE" w:rsidRPr="003E5511" w:rsidRDefault="00513EDE" w:rsidP="007A4116">
            <w:pPr>
              <w:spacing w:before="40" w:after="40"/>
              <w:jc w:val="right"/>
              <w:rPr>
                <w:rFonts w:ascii="Arial Narrow" w:hAnsi="Arial Narrow"/>
                <w:color w:val="000000"/>
              </w:rPr>
            </w:pPr>
            <w:r>
              <w:rPr>
                <w:rFonts w:ascii="Arial Narrow" w:hAnsi="Arial Narrow"/>
                <w:color w:val="000000"/>
              </w:rPr>
              <w:t>0,00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952B79">
            <w:pPr>
              <w:spacing w:before="40" w:after="40"/>
              <w:jc w:val="center"/>
              <w:rPr>
                <w:rFonts w:ascii="Arial Narrow" w:hAnsi="Arial Narrow"/>
                <w:color w:val="000000"/>
              </w:rPr>
            </w:pPr>
            <w:r w:rsidRPr="003E5511">
              <w:rPr>
                <w:rFonts w:ascii="Arial Narrow" w:hAnsi="Arial Narrow"/>
                <w:color w:val="000000"/>
              </w:rPr>
              <w:t>TASI recupero evasione</w:t>
            </w:r>
          </w:p>
        </w:tc>
        <w:tc>
          <w:tcPr>
            <w:tcW w:w="0" w:type="auto"/>
            <w:tcBorders>
              <w:top w:val="nil"/>
              <w:left w:val="nil"/>
              <w:bottom w:val="single" w:sz="4" w:space="0" w:color="auto"/>
              <w:right w:val="single" w:sz="4" w:space="0" w:color="auto"/>
            </w:tcBorders>
            <w:noWrap/>
            <w:vAlign w:val="center"/>
          </w:tcPr>
          <w:p w:rsidR="00513EDE" w:rsidRPr="003E5511" w:rsidRDefault="00513EDE" w:rsidP="007A4116">
            <w:pPr>
              <w:spacing w:before="40" w:after="40"/>
              <w:jc w:val="right"/>
              <w:rPr>
                <w:rFonts w:ascii="Arial Narrow" w:hAnsi="Arial Narrow"/>
                <w:color w:val="000000"/>
              </w:rPr>
            </w:pPr>
            <w:r w:rsidRPr="003E5511">
              <w:rPr>
                <w:rFonts w:ascii="Arial Narrow" w:hAnsi="Arial Narrow"/>
                <w:color w:val="000000"/>
              </w:rPr>
              <w:t>20.000,00</w:t>
            </w:r>
          </w:p>
        </w:tc>
        <w:tc>
          <w:tcPr>
            <w:tcW w:w="0" w:type="auto"/>
            <w:tcBorders>
              <w:top w:val="nil"/>
              <w:left w:val="nil"/>
              <w:bottom w:val="single" w:sz="4" w:space="0" w:color="auto"/>
              <w:right w:val="single" w:sz="4" w:space="0" w:color="auto"/>
            </w:tcBorders>
          </w:tcPr>
          <w:p w:rsidR="00513EDE" w:rsidRPr="003E5511" w:rsidRDefault="00513EDE" w:rsidP="007A4116">
            <w:pPr>
              <w:spacing w:before="40" w:after="40"/>
              <w:jc w:val="right"/>
              <w:rPr>
                <w:rFonts w:ascii="Arial Narrow" w:hAnsi="Arial Narrow"/>
                <w:color w:val="000000"/>
              </w:rPr>
            </w:pPr>
            <w:r w:rsidRPr="003E5511">
              <w:rPr>
                <w:rFonts w:ascii="Arial Narrow" w:hAnsi="Arial Narrow"/>
                <w:color w:val="000000"/>
              </w:rPr>
              <w:t>25.000,00</w:t>
            </w:r>
          </w:p>
        </w:tc>
        <w:tc>
          <w:tcPr>
            <w:tcW w:w="1016" w:type="dxa"/>
            <w:tcBorders>
              <w:top w:val="nil"/>
              <w:left w:val="nil"/>
              <w:bottom w:val="single" w:sz="4" w:space="0" w:color="auto"/>
              <w:right w:val="single" w:sz="4" w:space="0" w:color="auto"/>
            </w:tcBorders>
          </w:tcPr>
          <w:p w:rsidR="00513EDE" w:rsidRPr="003E5511" w:rsidRDefault="00513EDE" w:rsidP="007A4116">
            <w:pPr>
              <w:spacing w:before="40" w:after="40"/>
              <w:jc w:val="right"/>
              <w:rPr>
                <w:rFonts w:ascii="Arial Narrow" w:hAnsi="Arial Narrow"/>
                <w:color w:val="000000"/>
              </w:rPr>
            </w:pPr>
            <w:r>
              <w:rPr>
                <w:rFonts w:ascii="Arial Narrow" w:hAnsi="Arial Narrow"/>
                <w:color w:val="000000"/>
              </w:rPr>
              <w:t>25.000,00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952B79">
            <w:pPr>
              <w:spacing w:before="40" w:after="40"/>
              <w:jc w:val="center"/>
              <w:rPr>
                <w:rFonts w:ascii="Arial Narrow" w:hAnsi="Arial Narrow"/>
                <w:b/>
                <w:color w:val="000000"/>
              </w:rPr>
            </w:pPr>
            <w:r w:rsidRPr="003E5511">
              <w:rPr>
                <w:rFonts w:ascii="Arial Narrow" w:hAnsi="Arial Narrow"/>
                <w:b/>
                <w:color w:val="000000"/>
              </w:rPr>
              <w:t>TOTALE</w:t>
            </w:r>
          </w:p>
        </w:tc>
        <w:tc>
          <w:tcPr>
            <w:tcW w:w="0" w:type="auto"/>
            <w:tcBorders>
              <w:top w:val="single" w:sz="4" w:space="0" w:color="auto"/>
              <w:left w:val="nil"/>
              <w:bottom w:val="single" w:sz="4" w:space="0" w:color="auto"/>
              <w:right w:val="single" w:sz="4" w:space="0" w:color="auto"/>
            </w:tcBorders>
            <w:noWrap/>
            <w:vAlign w:val="bottom"/>
          </w:tcPr>
          <w:p w:rsidR="00513EDE" w:rsidRPr="003E5511" w:rsidRDefault="00513EDE" w:rsidP="007A4116">
            <w:pPr>
              <w:spacing w:before="40" w:after="40"/>
              <w:jc w:val="right"/>
              <w:rPr>
                <w:rFonts w:ascii="Arial Narrow" w:hAnsi="Arial Narrow"/>
                <w:b/>
                <w:bCs/>
                <w:color w:val="000000"/>
              </w:rPr>
            </w:pPr>
            <w:r>
              <w:rPr>
                <w:rFonts w:ascii="Arial Narrow" w:hAnsi="Arial Narrow"/>
                <w:b/>
                <w:bCs/>
                <w:color w:val="000000"/>
              </w:rPr>
              <w:t>62.000,00</w:t>
            </w:r>
          </w:p>
        </w:tc>
        <w:tc>
          <w:tcPr>
            <w:tcW w:w="0" w:type="auto"/>
            <w:tcBorders>
              <w:top w:val="single" w:sz="4" w:space="0" w:color="auto"/>
              <w:left w:val="nil"/>
              <w:bottom w:val="single" w:sz="4" w:space="0" w:color="auto"/>
              <w:right w:val="single" w:sz="4" w:space="0" w:color="auto"/>
            </w:tcBorders>
          </w:tcPr>
          <w:p w:rsidR="00513EDE" w:rsidRPr="003E5511" w:rsidRDefault="00513EDE" w:rsidP="007A4116">
            <w:pPr>
              <w:spacing w:before="40" w:after="40"/>
              <w:jc w:val="right"/>
              <w:rPr>
                <w:rFonts w:ascii="Arial Narrow" w:hAnsi="Arial Narrow"/>
                <w:b/>
                <w:bCs/>
                <w:color w:val="000000"/>
              </w:rPr>
            </w:pPr>
            <w:r>
              <w:rPr>
                <w:rFonts w:ascii="Arial Narrow" w:hAnsi="Arial Narrow"/>
                <w:b/>
                <w:bCs/>
                <w:color w:val="000000"/>
              </w:rPr>
              <w:t>65.000,00</w:t>
            </w:r>
          </w:p>
        </w:tc>
        <w:tc>
          <w:tcPr>
            <w:tcW w:w="1016" w:type="dxa"/>
            <w:tcBorders>
              <w:top w:val="single" w:sz="4" w:space="0" w:color="auto"/>
              <w:left w:val="nil"/>
              <w:bottom w:val="single" w:sz="4" w:space="0" w:color="auto"/>
              <w:right w:val="single" w:sz="4" w:space="0" w:color="auto"/>
            </w:tcBorders>
          </w:tcPr>
          <w:p w:rsidR="00513EDE" w:rsidRDefault="00513EDE" w:rsidP="007A4116">
            <w:pPr>
              <w:spacing w:before="40" w:after="40"/>
              <w:jc w:val="right"/>
              <w:rPr>
                <w:rFonts w:ascii="Arial Narrow" w:hAnsi="Arial Narrow"/>
                <w:b/>
                <w:bCs/>
                <w:color w:val="000000"/>
              </w:rPr>
            </w:pPr>
            <w:r>
              <w:rPr>
                <w:rFonts w:ascii="Arial Narrow" w:hAnsi="Arial Narrow"/>
                <w:b/>
                <w:bCs/>
                <w:color w:val="000000"/>
              </w:rPr>
              <w:t>65.000,00</w:t>
            </w:r>
          </w:p>
        </w:tc>
      </w:tr>
    </w:tbl>
    <w:p w:rsidR="00A36009" w:rsidRDefault="00A36009" w:rsidP="00952B79">
      <w:pPr>
        <w:tabs>
          <w:tab w:val="left" w:pos="6000"/>
        </w:tabs>
        <w:jc w:val="both"/>
        <w:rPr>
          <w:rFonts w:ascii="Arial Narrow" w:hAnsi="Arial Narrow" w:cs="Arial"/>
          <w:sz w:val="22"/>
          <w:szCs w:val="22"/>
        </w:rPr>
      </w:pPr>
      <w:r>
        <w:rPr>
          <w:rFonts w:ascii="Arial Narrow" w:hAnsi="Arial Narrow" w:cs="Arial"/>
          <w:sz w:val="22"/>
          <w:szCs w:val="22"/>
        </w:rPr>
        <w:t>Tali stime sono congrue rispetto alla base imponibile catastale ed alle stime del gettito IMU e TASI effettuate attraverso il Portale del Federalismo Fiscale.</w:t>
      </w:r>
    </w:p>
    <w:p w:rsidR="00A36009" w:rsidRDefault="00A36009" w:rsidP="00A118DF">
      <w:pPr>
        <w:tabs>
          <w:tab w:val="left" w:pos="6000"/>
        </w:tabs>
        <w:rPr>
          <w:rFonts w:ascii="Arial Narrow" w:hAnsi="Arial Narrow" w:cs="Arial"/>
          <w:sz w:val="22"/>
          <w:szCs w:val="22"/>
        </w:rPr>
      </w:pPr>
    </w:p>
    <w:p w:rsidR="002F3A07" w:rsidRPr="00250678" w:rsidRDefault="002F3A07" w:rsidP="00A118DF">
      <w:pPr>
        <w:tabs>
          <w:tab w:val="left" w:pos="6000"/>
        </w:tabs>
        <w:rPr>
          <w:rFonts w:ascii="Arial Narrow" w:hAnsi="Arial Narrow" w:cs="Arial"/>
          <w:sz w:val="22"/>
          <w:szCs w:val="22"/>
        </w:rPr>
      </w:pPr>
    </w:p>
    <w:p w:rsidR="00A36009" w:rsidRPr="0000778E" w:rsidRDefault="00A36009" w:rsidP="000D3647">
      <w:pPr>
        <w:shd w:val="clear" w:color="auto" w:fill="FCFF8C"/>
        <w:tabs>
          <w:tab w:val="left" w:pos="709"/>
        </w:tabs>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2</w:t>
      </w:r>
      <w:r w:rsidRPr="0000778E">
        <w:rPr>
          <w:rFonts w:ascii="Arial Narrow" w:hAnsi="Arial Narrow" w:cs="Arial"/>
          <w:b/>
          <w:sz w:val="26"/>
          <w:szCs w:val="26"/>
        </w:rPr>
        <w:tab/>
        <w:t>Trasferimenti correnti (Titolo 2.00)</w:t>
      </w:r>
    </w:p>
    <w:p w:rsidR="00A36009" w:rsidRDefault="00A36009" w:rsidP="00A118DF">
      <w:pPr>
        <w:numPr>
          <w:ilvl w:val="12"/>
          <w:numId w:val="0"/>
        </w:numPr>
        <w:rPr>
          <w:rFonts w:ascii="Arial Narrow" w:hAnsi="Arial Narrow" w:cs="Arial"/>
          <w:b/>
          <w:color w:val="000000"/>
          <w:sz w:val="22"/>
          <w:szCs w:val="22"/>
        </w:rPr>
      </w:pPr>
    </w:p>
    <w:p w:rsidR="00794DA1" w:rsidRDefault="00794DA1" w:rsidP="00794DA1">
      <w:pPr>
        <w:pStyle w:val="Text"/>
        <w:rPr>
          <w:rFonts w:cs="Arial"/>
          <w:b/>
          <w:szCs w:val="22"/>
        </w:rPr>
      </w:pPr>
      <w:r>
        <w:rPr>
          <w:rFonts w:ascii="Arial" w:hAnsi="Arial" w:cs="Arial"/>
          <w:b/>
          <w:bCs/>
          <w:i/>
          <w:iCs/>
          <w:sz w:val="22"/>
          <w:szCs w:val="22"/>
        </w:rPr>
        <w:t xml:space="preserve">2 Trasferimenti correnti </w:t>
      </w:r>
    </w:p>
    <w:tbl>
      <w:tblPr>
        <w:tblW w:w="0" w:type="auto"/>
        <w:tblInd w:w="-15" w:type="dxa"/>
        <w:tblLayout w:type="fixed"/>
        <w:tblCellMar>
          <w:left w:w="70" w:type="dxa"/>
          <w:right w:w="70" w:type="dxa"/>
        </w:tblCellMar>
        <w:tblLook w:val="0000" w:firstRow="0" w:lastRow="0" w:firstColumn="0" w:lastColumn="0" w:noHBand="0" w:noVBand="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513EDE">
            <w:pPr>
              <w:pStyle w:val="Livello4"/>
              <w:jc w:val="center"/>
              <w:rPr>
                <w:rFonts w:ascii="Arial" w:hAnsi="Arial" w:cs="Arial"/>
                <w:bCs/>
                <w:color w:val="365F91"/>
              </w:rPr>
            </w:pPr>
            <w:r>
              <w:rPr>
                <w:rFonts w:ascii="Arial" w:hAnsi="Arial" w:cs="Arial"/>
                <w:bCs/>
                <w:color w:val="365F91"/>
                <w:sz w:val="22"/>
                <w:szCs w:val="22"/>
              </w:rPr>
              <w:t>Previsione 201</w:t>
            </w:r>
            <w:r w:rsidR="00513EDE">
              <w:rPr>
                <w:rFonts w:ascii="Arial" w:hAnsi="Arial" w:cs="Arial"/>
                <w:bCs/>
                <w:color w:val="365F91"/>
                <w:sz w:val="22"/>
                <w:szCs w:val="22"/>
              </w:rPr>
              <w:t>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513EDE">
            <w:pPr>
              <w:pStyle w:val="Livello4"/>
              <w:jc w:val="center"/>
              <w:rPr>
                <w:rFonts w:ascii="Arial" w:hAnsi="Arial" w:cs="Arial"/>
                <w:sz w:val="10"/>
              </w:rPr>
            </w:pPr>
            <w:r>
              <w:rPr>
                <w:rFonts w:ascii="Arial" w:hAnsi="Arial" w:cs="Arial"/>
                <w:bCs/>
                <w:color w:val="365F91"/>
                <w:sz w:val="22"/>
                <w:szCs w:val="22"/>
              </w:rPr>
              <w:t>Previsione 201</w:t>
            </w:r>
            <w:r w:rsidR="00513EDE">
              <w:rPr>
                <w:rFonts w:ascii="Arial" w:hAnsi="Arial" w:cs="Arial"/>
                <w:bCs/>
                <w:color w:val="365F91"/>
                <w:sz w:val="22"/>
                <w:szCs w:val="22"/>
              </w:rPr>
              <w:t>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794DA1" w:rsidP="00513EDE">
            <w:pPr>
              <w:pStyle w:val="Livello4"/>
              <w:jc w:val="center"/>
              <w:rPr>
                <w:rFonts w:ascii="Arial" w:hAnsi="Arial" w:cs="Arial"/>
                <w:sz w:val="10"/>
              </w:rPr>
            </w:pPr>
            <w:r>
              <w:rPr>
                <w:rFonts w:ascii="Arial" w:hAnsi="Arial" w:cs="Arial"/>
                <w:bCs/>
                <w:color w:val="365F91"/>
                <w:sz w:val="22"/>
                <w:szCs w:val="22"/>
              </w:rPr>
              <w:t>Previsione 20</w:t>
            </w:r>
            <w:r w:rsidR="00513EDE">
              <w:rPr>
                <w:rFonts w:ascii="Arial" w:hAnsi="Arial" w:cs="Arial"/>
                <w:bCs/>
                <w:color w:val="365F91"/>
                <w:sz w:val="22"/>
                <w:szCs w:val="22"/>
              </w:rPr>
              <w:t>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Trasferimenti correnti</w:t>
            </w:r>
          </w:p>
        </w:tc>
        <w:tc>
          <w:tcPr>
            <w:tcW w:w="1807" w:type="dxa"/>
            <w:tcBorders>
              <w:left w:val="single" w:sz="8" w:space="0" w:color="808080"/>
              <w:bottom w:val="single" w:sz="8" w:space="0" w:color="808080"/>
            </w:tcBorders>
            <w:shd w:val="clear" w:color="auto" w:fill="auto"/>
            <w:vAlign w:val="center"/>
          </w:tcPr>
          <w:p w:rsidR="00794DA1" w:rsidRDefault="00513EDE" w:rsidP="00794DA1">
            <w:pPr>
              <w:pStyle w:val="Livello4"/>
              <w:jc w:val="right"/>
              <w:rPr>
                <w:rFonts w:ascii="Arial" w:hAnsi="Arial" w:cs="Arial"/>
                <w:sz w:val="20"/>
                <w:szCs w:val="20"/>
              </w:rPr>
            </w:pPr>
            <w:r>
              <w:rPr>
                <w:rFonts w:ascii="Arial" w:hAnsi="Arial" w:cs="Arial"/>
                <w:sz w:val="20"/>
                <w:szCs w:val="20"/>
              </w:rPr>
              <w:t>108.500,00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108.500,00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108.500,00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20" w:space="0" w:color="808080"/>
            </w:tcBorders>
            <w:shd w:val="clear" w:color="auto" w:fill="auto"/>
            <w:vAlign w:val="center"/>
          </w:tcPr>
          <w:p w:rsidR="00794DA1" w:rsidRDefault="00794DA1" w:rsidP="00794DA1">
            <w:pPr>
              <w:pStyle w:val="Livello4"/>
              <w:rPr>
                <w:rFonts w:ascii="Arial" w:hAnsi="Arial" w:cs="Arial"/>
                <w:b/>
                <w:sz w:val="20"/>
                <w:szCs w:val="20"/>
              </w:rPr>
            </w:pPr>
            <w:r>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794DA1" w:rsidRPr="00841D62" w:rsidRDefault="00513EDE" w:rsidP="00794DA1">
            <w:pPr>
              <w:pStyle w:val="Livello4"/>
              <w:jc w:val="right"/>
              <w:rPr>
                <w:rFonts w:ascii="Arial" w:hAnsi="Arial" w:cs="Arial"/>
                <w:b/>
                <w:sz w:val="20"/>
                <w:szCs w:val="20"/>
              </w:rPr>
            </w:pPr>
            <w:r>
              <w:rPr>
                <w:rFonts w:ascii="Arial" w:hAnsi="Arial" w:cs="Arial"/>
                <w:b/>
                <w:sz w:val="20"/>
                <w:szCs w:val="20"/>
              </w:rPr>
              <w:t>108.500,00</w:t>
            </w:r>
          </w:p>
        </w:tc>
        <w:tc>
          <w:tcPr>
            <w:tcW w:w="1807" w:type="dxa"/>
            <w:tcBorders>
              <w:left w:val="single" w:sz="8" w:space="0" w:color="808080"/>
              <w:bottom w:val="single" w:sz="20" w:space="0" w:color="808080"/>
            </w:tcBorders>
            <w:shd w:val="clear" w:color="auto" w:fill="auto"/>
            <w:vAlign w:val="center"/>
          </w:tcPr>
          <w:p w:rsidR="00794DA1" w:rsidRPr="00841D62" w:rsidRDefault="00794DA1" w:rsidP="00794DA1">
            <w:pPr>
              <w:pStyle w:val="Livello4"/>
              <w:jc w:val="right"/>
              <w:rPr>
                <w:rFonts w:cs="Arial"/>
                <w:b/>
                <w:sz w:val="10"/>
                <w:szCs w:val="10"/>
              </w:rPr>
            </w:pPr>
            <w:r w:rsidRPr="00841D62">
              <w:rPr>
                <w:rFonts w:ascii="Arial" w:hAnsi="Arial" w:cs="Arial"/>
                <w:b/>
                <w:sz w:val="20"/>
                <w:szCs w:val="20"/>
              </w:rPr>
              <w:t>108.500,00</w:t>
            </w:r>
          </w:p>
        </w:tc>
        <w:tc>
          <w:tcPr>
            <w:tcW w:w="1838" w:type="dxa"/>
            <w:tcBorders>
              <w:left w:val="single" w:sz="8" w:space="0" w:color="808080"/>
              <w:bottom w:val="single" w:sz="20" w:space="0" w:color="808080"/>
              <w:right w:val="single" w:sz="8" w:space="0" w:color="808080"/>
            </w:tcBorders>
            <w:shd w:val="clear" w:color="auto" w:fill="auto"/>
            <w:vAlign w:val="center"/>
          </w:tcPr>
          <w:p w:rsidR="00794DA1" w:rsidRPr="00841D62" w:rsidRDefault="00794DA1" w:rsidP="00794DA1">
            <w:pPr>
              <w:pStyle w:val="Livello4"/>
              <w:jc w:val="right"/>
              <w:rPr>
                <w:rFonts w:cs="Arial"/>
                <w:b/>
                <w:sz w:val="10"/>
                <w:szCs w:val="10"/>
              </w:rPr>
            </w:pPr>
            <w:r w:rsidRPr="00841D62">
              <w:rPr>
                <w:rFonts w:ascii="Arial" w:hAnsi="Arial" w:cs="Arial"/>
                <w:b/>
                <w:sz w:val="20"/>
                <w:szCs w:val="20"/>
              </w:rPr>
              <w:t>108.500,00</w:t>
            </w:r>
          </w:p>
        </w:tc>
      </w:tr>
    </w:tbl>
    <w:p w:rsidR="00E5456A" w:rsidRDefault="00E5456A" w:rsidP="00E5456A">
      <w:pPr>
        <w:tabs>
          <w:tab w:val="left" w:pos="709"/>
        </w:tabs>
        <w:rPr>
          <w:rFonts w:ascii="Arial Narrow" w:hAnsi="Arial Narrow" w:cs="Arial"/>
          <w:b/>
          <w:sz w:val="26"/>
          <w:szCs w:val="26"/>
        </w:rPr>
      </w:pPr>
    </w:p>
    <w:p w:rsidR="00A36009" w:rsidRPr="003B352B" w:rsidRDefault="00A36009" w:rsidP="00B906CF">
      <w:pPr>
        <w:shd w:val="clear" w:color="auto" w:fill="FCFF8C"/>
        <w:tabs>
          <w:tab w:val="left" w:pos="709"/>
        </w:tabs>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3</w:t>
      </w:r>
      <w:r w:rsidRPr="003B352B">
        <w:rPr>
          <w:rFonts w:ascii="Arial Narrow" w:hAnsi="Arial Narrow" w:cs="Arial"/>
          <w:b/>
          <w:sz w:val="26"/>
          <w:szCs w:val="26"/>
        </w:rPr>
        <w:tab/>
        <w:t>Entrate extra</w:t>
      </w:r>
      <w:r>
        <w:rPr>
          <w:rFonts w:ascii="Arial Narrow" w:hAnsi="Arial Narrow" w:cs="Arial"/>
          <w:b/>
          <w:sz w:val="26"/>
          <w:szCs w:val="26"/>
        </w:rPr>
        <w:t>-</w:t>
      </w:r>
      <w:r w:rsidRPr="003B352B">
        <w:rPr>
          <w:rFonts w:ascii="Arial Narrow" w:hAnsi="Arial Narrow" w:cs="Arial"/>
          <w:b/>
          <w:sz w:val="26"/>
          <w:szCs w:val="26"/>
        </w:rPr>
        <w:t>tributarie (Titolo 3.00)</w:t>
      </w:r>
    </w:p>
    <w:p w:rsidR="002F3A07" w:rsidRDefault="002F3A07" w:rsidP="00A118DF">
      <w:pPr>
        <w:numPr>
          <w:ilvl w:val="12"/>
          <w:numId w:val="0"/>
        </w:numPr>
        <w:rPr>
          <w:rFonts w:ascii="Arial Narrow" w:hAnsi="Arial Narrow" w:cs="Arial"/>
          <w:b/>
          <w:color w:val="000000"/>
          <w:sz w:val="22"/>
          <w:szCs w:val="22"/>
        </w:rPr>
      </w:pPr>
    </w:p>
    <w:p w:rsidR="00794DA1" w:rsidRDefault="00794DA1" w:rsidP="00794DA1">
      <w:pPr>
        <w:pStyle w:val="Text"/>
        <w:rPr>
          <w:rFonts w:cs="Arial"/>
          <w:b/>
          <w:szCs w:val="22"/>
        </w:rPr>
      </w:pPr>
      <w:r>
        <w:rPr>
          <w:rFonts w:ascii="Arial" w:hAnsi="Arial" w:cs="Arial"/>
          <w:b/>
          <w:bCs/>
          <w:i/>
          <w:iCs/>
          <w:sz w:val="22"/>
          <w:szCs w:val="22"/>
        </w:rPr>
        <w:t>3 Entrate extratributarie</w:t>
      </w:r>
    </w:p>
    <w:tbl>
      <w:tblPr>
        <w:tblW w:w="0" w:type="auto"/>
        <w:tblInd w:w="-15" w:type="dxa"/>
        <w:tblLayout w:type="fixed"/>
        <w:tblCellMar>
          <w:left w:w="70" w:type="dxa"/>
          <w:right w:w="70" w:type="dxa"/>
        </w:tblCellMar>
        <w:tblLook w:val="0000" w:firstRow="0" w:lastRow="0" w:firstColumn="0" w:lastColumn="0" w:noHBand="0" w:noVBand="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513EDE">
            <w:pPr>
              <w:pStyle w:val="Livello4"/>
              <w:jc w:val="both"/>
              <w:rPr>
                <w:rFonts w:ascii="Arial" w:hAnsi="Arial" w:cs="Arial"/>
                <w:bCs/>
                <w:color w:val="365F91"/>
              </w:rPr>
            </w:pPr>
            <w:r>
              <w:rPr>
                <w:rFonts w:ascii="Arial" w:hAnsi="Arial" w:cs="Arial"/>
                <w:bCs/>
                <w:color w:val="365F91"/>
                <w:sz w:val="22"/>
                <w:szCs w:val="22"/>
              </w:rPr>
              <w:t>Previsione 20</w:t>
            </w:r>
            <w:r w:rsidR="00513EDE">
              <w:rPr>
                <w:rFonts w:ascii="Arial" w:hAnsi="Arial" w:cs="Arial"/>
                <w:bCs/>
                <w:color w:val="365F91"/>
                <w:sz w:val="22"/>
                <w:szCs w:val="22"/>
              </w:rPr>
              <w:t>18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513EDE">
            <w:pPr>
              <w:pStyle w:val="Livello4"/>
              <w:jc w:val="both"/>
              <w:rPr>
                <w:rFonts w:ascii="Arial" w:hAnsi="Arial" w:cs="Arial"/>
                <w:sz w:val="10"/>
              </w:rPr>
            </w:pPr>
            <w:r>
              <w:rPr>
                <w:rFonts w:ascii="Arial" w:hAnsi="Arial" w:cs="Arial"/>
                <w:bCs/>
                <w:color w:val="365F91"/>
                <w:sz w:val="22"/>
                <w:szCs w:val="22"/>
              </w:rPr>
              <w:t>Previsione 201</w:t>
            </w:r>
            <w:r w:rsidR="00513EDE">
              <w:rPr>
                <w:rFonts w:ascii="Arial" w:hAnsi="Arial" w:cs="Arial"/>
                <w:bCs/>
                <w:color w:val="365F91"/>
                <w:sz w:val="22"/>
                <w:szCs w:val="22"/>
              </w:rPr>
              <w:t>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794DA1" w:rsidP="00513EDE">
            <w:pPr>
              <w:pStyle w:val="Livello4"/>
              <w:jc w:val="center"/>
              <w:rPr>
                <w:rFonts w:ascii="Arial" w:hAnsi="Arial" w:cs="Arial"/>
                <w:sz w:val="10"/>
              </w:rPr>
            </w:pPr>
            <w:r>
              <w:rPr>
                <w:rFonts w:ascii="Arial" w:hAnsi="Arial" w:cs="Arial"/>
                <w:bCs/>
                <w:color w:val="365F91"/>
                <w:sz w:val="22"/>
                <w:szCs w:val="22"/>
              </w:rPr>
              <w:t>Previsione 20</w:t>
            </w:r>
            <w:r w:rsidR="00513EDE">
              <w:rPr>
                <w:rFonts w:ascii="Arial" w:hAnsi="Arial" w:cs="Arial"/>
                <w:bCs/>
                <w:color w:val="365F91"/>
                <w:sz w:val="22"/>
                <w:szCs w:val="22"/>
              </w:rPr>
              <w:t>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both"/>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both"/>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Vendita di beni e servizi e proventi derivanti dalla gestione dei beni</w:t>
            </w:r>
          </w:p>
        </w:tc>
        <w:tc>
          <w:tcPr>
            <w:tcW w:w="1807" w:type="dxa"/>
            <w:tcBorders>
              <w:left w:val="single" w:sz="8" w:space="0" w:color="808080"/>
              <w:bottom w:val="single" w:sz="8" w:space="0" w:color="808080"/>
            </w:tcBorders>
            <w:shd w:val="clear" w:color="auto" w:fill="auto"/>
            <w:vAlign w:val="center"/>
          </w:tcPr>
          <w:p w:rsidR="00794DA1" w:rsidRPr="00841D62" w:rsidRDefault="00513EDE" w:rsidP="00794DA1">
            <w:pPr>
              <w:pStyle w:val="Livello4"/>
              <w:jc w:val="right"/>
              <w:rPr>
                <w:rFonts w:ascii="Arial" w:hAnsi="Arial" w:cs="Arial"/>
                <w:sz w:val="20"/>
                <w:szCs w:val="20"/>
              </w:rPr>
            </w:pPr>
            <w:r>
              <w:rPr>
                <w:rFonts w:ascii="Arial" w:hAnsi="Arial" w:cs="Arial"/>
                <w:sz w:val="20"/>
                <w:szCs w:val="20"/>
              </w:rPr>
              <w:t>278.600,00</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278.600,00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278.600,00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Proventi derivanti dall'attività  di controllo e repressione delle irregolarità   e degli illeciti</w:t>
            </w:r>
          </w:p>
        </w:tc>
        <w:tc>
          <w:tcPr>
            <w:tcW w:w="1807" w:type="dxa"/>
            <w:tcBorders>
              <w:left w:val="single" w:sz="8" w:space="0" w:color="808080"/>
              <w:bottom w:val="single" w:sz="8" w:space="0" w:color="808080"/>
            </w:tcBorders>
            <w:shd w:val="clear" w:color="auto" w:fill="auto"/>
            <w:vAlign w:val="center"/>
          </w:tcPr>
          <w:p w:rsidR="00794DA1" w:rsidRPr="00841D62" w:rsidRDefault="00513EDE" w:rsidP="00513EDE">
            <w:pPr>
              <w:pStyle w:val="Livello4"/>
              <w:jc w:val="right"/>
              <w:rPr>
                <w:rFonts w:ascii="Arial" w:hAnsi="Arial" w:cs="Arial"/>
                <w:sz w:val="20"/>
                <w:szCs w:val="20"/>
              </w:rPr>
            </w:pPr>
            <w:r>
              <w:rPr>
                <w:rFonts w:ascii="Arial" w:hAnsi="Arial" w:cs="Arial"/>
                <w:sz w:val="20"/>
                <w:szCs w:val="20"/>
              </w:rPr>
              <w:t>10</w:t>
            </w:r>
            <w:r w:rsidR="00794DA1" w:rsidRPr="00841D62">
              <w:rPr>
                <w:rFonts w:ascii="Arial" w:hAnsi="Arial" w:cs="Arial"/>
                <w:sz w:val="20"/>
                <w:szCs w:val="20"/>
              </w:rPr>
              <w:t>.</w:t>
            </w:r>
            <w:r>
              <w:rPr>
                <w:rFonts w:ascii="Arial" w:hAnsi="Arial" w:cs="Arial"/>
                <w:sz w:val="20"/>
                <w:szCs w:val="20"/>
              </w:rPr>
              <w:t>0</w:t>
            </w:r>
            <w:r w:rsidR="00794DA1" w:rsidRPr="00841D62">
              <w:rPr>
                <w:rFonts w:ascii="Arial" w:hAnsi="Arial" w:cs="Arial"/>
                <w:sz w:val="20"/>
                <w:szCs w:val="20"/>
              </w:rPr>
              <w:t>00,00</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10.000,00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10.000,00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Interessi attivi</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2.000,00</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2.000,00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2.000,00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lastRenderedPageBreak/>
              <w:t>Altre entrate da redditi da capitale</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1</w:t>
            </w:r>
            <w:r>
              <w:rPr>
                <w:rFonts w:ascii="Arial" w:hAnsi="Arial" w:cs="Arial"/>
                <w:sz w:val="20"/>
                <w:szCs w:val="20"/>
              </w:rPr>
              <w:t>5</w:t>
            </w:r>
            <w:r w:rsidRPr="00841D62">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Pr>
                <w:rFonts w:ascii="Arial" w:hAnsi="Arial" w:cs="Arial"/>
                <w:sz w:val="20"/>
                <w:szCs w:val="20"/>
              </w:rPr>
              <w:t>150,00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Pr>
                <w:rFonts w:ascii="Arial" w:hAnsi="Arial" w:cs="Arial"/>
                <w:sz w:val="20"/>
                <w:szCs w:val="20"/>
              </w:rPr>
              <w:t>150,00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Rimborsi e altre entrate correnti</w:t>
            </w:r>
          </w:p>
        </w:tc>
        <w:tc>
          <w:tcPr>
            <w:tcW w:w="1807" w:type="dxa"/>
            <w:tcBorders>
              <w:left w:val="single" w:sz="8" w:space="0" w:color="808080"/>
              <w:bottom w:val="single" w:sz="8" w:space="0" w:color="808080"/>
            </w:tcBorders>
            <w:shd w:val="clear" w:color="auto" w:fill="auto"/>
            <w:vAlign w:val="center"/>
          </w:tcPr>
          <w:p w:rsidR="00794DA1" w:rsidRPr="00841D62" w:rsidRDefault="00513EDE" w:rsidP="00794DA1">
            <w:pPr>
              <w:pStyle w:val="Livello4"/>
              <w:jc w:val="right"/>
              <w:rPr>
                <w:rFonts w:ascii="Arial" w:hAnsi="Arial" w:cs="Arial"/>
                <w:sz w:val="20"/>
                <w:szCs w:val="20"/>
              </w:rPr>
            </w:pPr>
            <w:r>
              <w:rPr>
                <w:rFonts w:ascii="Arial" w:hAnsi="Arial" w:cs="Arial"/>
                <w:sz w:val="20"/>
                <w:szCs w:val="20"/>
              </w:rPr>
              <w:t>138.370,</w:t>
            </w:r>
            <w:r w:rsidR="00794DA1" w:rsidRPr="00841D62">
              <w:rPr>
                <w:rFonts w:ascii="Arial" w:hAnsi="Arial" w:cs="Arial"/>
                <w:sz w:val="20"/>
                <w:szCs w:val="20"/>
              </w:rPr>
              <w:t>00</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1</w:t>
            </w:r>
            <w:r>
              <w:rPr>
                <w:rFonts w:ascii="Arial" w:hAnsi="Arial" w:cs="Arial"/>
                <w:sz w:val="20"/>
                <w:szCs w:val="20"/>
              </w:rPr>
              <w:t>38</w:t>
            </w:r>
            <w:r w:rsidRPr="00841D62">
              <w:rPr>
                <w:rFonts w:ascii="Arial" w:hAnsi="Arial" w:cs="Arial"/>
                <w:sz w:val="20"/>
                <w:szCs w:val="20"/>
              </w:rPr>
              <w:t>.</w:t>
            </w:r>
            <w:r>
              <w:rPr>
                <w:rFonts w:ascii="Arial" w:hAnsi="Arial" w:cs="Arial"/>
                <w:sz w:val="20"/>
                <w:szCs w:val="20"/>
              </w:rPr>
              <w:t>370</w:t>
            </w:r>
            <w:r w:rsidRPr="00841D62">
              <w:rPr>
                <w:rFonts w:ascii="Arial" w:hAnsi="Arial" w:cs="Arial"/>
                <w:sz w:val="20"/>
                <w:szCs w:val="20"/>
              </w:rPr>
              <w:t>,00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1</w:t>
            </w:r>
            <w:r>
              <w:rPr>
                <w:rFonts w:ascii="Arial" w:hAnsi="Arial" w:cs="Arial"/>
                <w:sz w:val="20"/>
                <w:szCs w:val="20"/>
              </w:rPr>
              <w:t>38</w:t>
            </w:r>
            <w:r w:rsidRPr="00841D62">
              <w:rPr>
                <w:rFonts w:ascii="Arial" w:hAnsi="Arial" w:cs="Arial"/>
                <w:sz w:val="20"/>
                <w:szCs w:val="20"/>
              </w:rPr>
              <w:t>.</w:t>
            </w:r>
            <w:r>
              <w:rPr>
                <w:rFonts w:ascii="Arial" w:hAnsi="Arial" w:cs="Arial"/>
                <w:sz w:val="20"/>
                <w:szCs w:val="20"/>
              </w:rPr>
              <w:t>370</w:t>
            </w:r>
            <w:r w:rsidRPr="00841D62">
              <w:rPr>
                <w:rFonts w:ascii="Arial" w:hAnsi="Arial" w:cs="Arial"/>
                <w:sz w:val="20"/>
                <w:szCs w:val="20"/>
              </w:rPr>
              <w:t>,00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20" w:space="0" w:color="808080"/>
            </w:tcBorders>
            <w:shd w:val="clear" w:color="auto" w:fill="auto"/>
            <w:vAlign w:val="center"/>
          </w:tcPr>
          <w:p w:rsidR="00794DA1" w:rsidRDefault="00794DA1" w:rsidP="00794DA1">
            <w:pPr>
              <w:pStyle w:val="Livello4"/>
              <w:rPr>
                <w:rFonts w:ascii="Arial" w:hAnsi="Arial" w:cs="Arial"/>
                <w:b/>
                <w:sz w:val="20"/>
                <w:szCs w:val="20"/>
              </w:rPr>
            </w:pPr>
            <w:r>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794DA1" w:rsidRPr="004A24AB" w:rsidRDefault="00513EDE" w:rsidP="00794DA1">
            <w:pPr>
              <w:pStyle w:val="Livello4"/>
              <w:jc w:val="right"/>
              <w:rPr>
                <w:rFonts w:ascii="Arial" w:hAnsi="Arial" w:cs="Arial"/>
                <w:b/>
                <w:sz w:val="20"/>
                <w:szCs w:val="20"/>
              </w:rPr>
            </w:pPr>
            <w:r>
              <w:rPr>
                <w:rFonts w:ascii="Arial" w:hAnsi="Arial" w:cs="Arial"/>
                <w:b/>
                <w:sz w:val="20"/>
                <w:szCs w:val="20"/>
              </w:rPr>
              <w:t>429.120</w:t>
            </w:r>
            <w:r w:rsidR="00794DA1" w:rsidRPr="004A24AB">
              <w:rPr>
                <w:rFonts w:ascii="Arial" w:hAnsi="Arial" w:cs="Arial"/>
                <w:b/>
                <w:sz w:val="20"/>
                <w:szCs w:val="20"/>
              </w:rPr>
              <w:t>,00</w:t>
            </w:r>
          </w:p>
        </w:tc>
        <w:tc>
          <w:tcPr>
            <w:tcW w:w="1807" w:type="dxa"/>
            <w:tcBorders>
              <w:left w:val="single" w:sz="8" w:space="0" w:color="808080"/>
              <w:bottom w:val="single" w:sz="20" w:space="0" w:color="808080"/>
            </w:tcBorders>
            <w:shd w:val="clear" w:color="auto" w:fill="auto"/>
            <w:vAlign w:val="center"/>
          </w:tcPr>
          <w:p w:rsidR="00794DA1" w:rsidRPr="004A24AB" w:rsidRDefault="00794DA1" w:rsidP="00794DA1">
            <w:pPr>
              <w:pStyle w:val="Livello4"/>
              <w:jc w:val="right"/>
              <w:rPr>
                <w:rFonts w:ascii="Arial" w:hAnsi="Arial" w:cs="Arial"/>
                <w:b/>
                <w:sz w:val="20"/>
                <w:szCs w:val="20"/>
              </w:rPr>
            </w:pPr>
            <w:r w:rsidRPr="004A24AB">
              <w:rPr>
                <w:rFonts w:ascii="Arial" w:hAnsi="Arial" w:cs="Arial"/>
                <w:b/>
                <w:sz w:val="20"/>
                <w:szCs w:val="20"/>
              </w:rPr>
              <w:t>429.120,00</w:t>
            </w:r>
          </w:p>
        </w:tc>
        <w:tc>
          <w:tcPr>
            <w:tcW w:w="1838" w:type="dxa"/>
            <w:tcBorders>
              <w:left w:val="single" w:sz="8" w:space="0" w:color="808080"/>
              <w:bottom w:val="single" w:sz="20" w:space="0" w:color="808080"/>
              <w:right w:val="single" w:sz="8" w:space="0" w:color="808080"/>
            </w:tcBorders>
            <w:shd w:val="clear" w:color="auto" w:fill="auto"/>
            <w:vAlign w:val="center"/>
          </w:tcPr>
          <w:p w:rsidR="00794DA1" w:rsidRPr="004A24AB" w:rsidRDefault="00794DA1" w:rsidP="00794DA1">
            <w:pPr>
              <w:pStyle w:val="Livello4"/>
              <w:jc w:val="right"/>
              <w:rPr>
                <w:rFonts w:ascii="Arial" w:hAnsi="Arial" w:cs="Arial"/>
                <w:b/>
                <w:sz w:val="20"/>
                <w:szCs w:val="20"/>
              </w:rPr>
            </w:pPr>
            <w:r w:rsidRPr="004A24AB">
              <w:rPr>
                <w:rFonts w:ascii="Arial" w:hAnsi="Arial" w:cs="Arial"/>
                <w:b/>
                <w:sz w:val="20"/>
                <w:szCs w:val="20"/>
              </w:rPr>
              <w:t>429.120,00</w:t>
            </w:r>
          </w:p>
        </w:tc>
      </w:tr>
    </w:tbl>
    <w:p w:rsidR="00794DA1" w:rsidRDefault="00794DA1" w:rsidP="00A118DF">
      <w:pPr>
        <w:numPr>
          <w:ilvl w:val="12"/>
          <w:numId w:val="0"/>
        </w:numPr>
        <w:rPr>
          <w:rFonts w:ascii="Arial Narrow" w:hAnsi="Arial Narrow" w:cs="Arial"/>
          <w:b/>
          <w:color w:val="000000"/>
          <w:sz w:val="22"/>
          <w:szCs w:val="22"/>
        </w:rPr>
      </w:pPr>
    </w:p>
    <w:p w:rsidR="00A36009" w:rsidRDefault="00A36009" w:rsidP="00794DA1">
      <w:pPr>
        <w:pStyle w:val="NormaleWeb"/>
        <w:spacing w:before="0" w:beforeAutospacing="0" w:after="0" w:afterAutospacing="0"/>
        <w:jc w:val="both"/>
        <w:rPr>
          <w:rFonts w:ascii="Arial Narrow" w:hAnsi="Arial Narrow" w:cs="Arial"/>
          <w:sz w:val="22"/>
          <w:szCs w:val="22"/>
        </w:rPr>
      </w:pPr>
    </w:p>
    <w:p w:rsidR="00A36009" w:rsidRPr="003B352B" w:rsidRDefault="00A36009" w:rsidP="00B906CF">
      <w:pPr>
        <w:shd w:val="clear" w:color="auto" w:fill="FCFF8C"/>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4</w:t>
      </w:r>
      <w:r w:rsidRPr="003B352B">
        <w:rPr>
          <w:rFonts w:ascii="Arial Narrow" w:hAnsi="Arial Narrow" w:cs="Arial"/>
          <w:b/>
          <w:sz w:val="26"/>
          <w:szCs w:val="26"/>
        </w:rPr>
        <w:tab/>
        <w:t>Entrate in conto capitale (Titolo 4.00)</w:t>
      </w:r>
    </w:p>
    <w:p w:rsidR="00A36009" w:rsidRDefault="00A36009" w:rsidP="00A118DF">
      <w:pPr>
        <w:numPr>
          <w:ilvl w:val="12"/>
          <w:numId w:val="0"/>
        </w:numPr>
        <w:rPr>
          <w:rFonts w:ascii="Arial Narrow" w:hAnsi="Arial Narrow" w:cs="Arial"/>
          <w:b/>
          <w:color w:val="000000"/>
          <w:sz w:val="22"/>
          <w:szCs w:val="22"/>
        </w:rPr>
      </w:pPr>
    </w:p>
    <w:p w:rsidR="00794DA1" w:rsidRDefault="00794DA1" w:rsidP="00794DA1">
      <w:pPr>
        <w:pStyle w:val="Text"/>
        <w:rPr>
          <w:rFonts w:ascii="Arial" w:hAnsi="Arial" w:cs="Arial"/>
          <w:b/>
          <w:bCs/>
          <w:i/>
          <w:iCs/>
          <w:sz w:val="22"/>
          <w:szCs w:val="22"/>
        </w:rPr>
      </w:pPr>
      <w:r>
        <w:rPr>
          <w:rFonts w:ascii="Arial" w:hAnsi="Arial" w:cs="Arial"/>
          <w:b/>
          <w:bCs/>
          <w:i/>
          <w:iCs/>
          <w:sz w:val="22"/>
          <w:szCs w:val="22"/>
        </w:rPr>
        <w:t xml:space="preserve">4 Entrate in conto capitale </w:t>
      </w:r>
    </w:p>
    <w:p w:rsidR="009E0228" w:rsidRDefault="009E0228" w:rsidP="00794DA1">
      <w:pPr>
        <w:pStyle w:val="Text"/>
        <w:rPr>
          <w:rFonts w:ascii="Arial" w:hAnsi="Arial" w:cs="Arial"/>
          <w:b/>
          <w:bCs/>
          <w:i/>
          <w:iCs/>
          <w:sz w:val="22"/>
          <w:szCs w:val="22"/>
        </w:rPr>
      </w:pPr>
    </w:p>
    <w:tbl>
      <w:tblPr>
        <w:tblW w:w="0" w:type="auto"/>
        <w:tblInd w:w="-15" w:type="dxa"/>
        <w:tblLayout w:type="fixed"/>
        <w:tblCellMar>
          <w:left w:w="70" w:type="dxa"/>
          <w:right w:w="70" w:type="dxa"/>
        </w:tblCellMar>
        <w:tblLook w:val="0000" w:firstRow="0" w:lastRow="0" w:firstColumn="0" w:lastColumn="0" w:noHBand="0" w:noVBand="0"/>
      </w:tblPr>
      <w:tblGrid>
        <w:gridCol w:w="2622"/>
        <w:gridCol w:w="1807"/>
        <w:gridCol w:w="1838"/>
        <w:gridCol w:w="1838"/>
      </w:tblGrid>
      <w:tr w:rsidR="00277064" w:rsidRPr="00040E0B" w:rsidTr="002A3E6C">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277064" w:rsidRPr="00040E0B" w:rsidRDefault="00277064" w:rsidP="00277064">
            <w:pPr>
              <w:jc w:val="center"/>
              <w:rPr>
                <w:rFonts w:ascii="Arial" w:hAnsi="Arial" w:cs="Arial"/>
                <w:bCs/>
                <w:color w:val="365F91"/>
              </w:rPr>
            </w:pPr>
            <w:r w:rsidRPr="00040E0B">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277064" w:rsidRPr="00040E0B" w:rsidRDefault="00277064" w:rsidP="00277064">
            <w:pPr>
              <w:pStyle w:val="Livello4"/>
              <w:jc w:val="center"/>
              <w:rPr>
                <w:rFonts w:ascii="Arial" w:hAnsi="Arial" w:cs="Arial"/>
                <w:sz w:val="10"/>
              </w:rPr>
            </w:pPr>
            <w:r w:rsidRPr="00040E0B">
              <w:rPr>
                <w:rFonts w:ascii="Arial" w:hAnsi="Arial" w:cs="Arial"/>
                <w:bCs/>
                <w:color w:val="365F91"/>
                <w:sz w:val="22"/>
                <w:szCs w:val="22"/>
              </w:rPr>
              <w:t>Previsione 2018</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277064" w:rsidRPr="00040E0B" w:rsidRDefault="00277064" w:rsidP="00277064">
            <w:pPr>
              <w:pStyle w:val="Livello4"/>
              <w:jc w:val="center"/>
              <w:rPr>
                <w:rFonts w:ascii="Arial" w:hAnsi="Arial" w:cs="Arial"/>
                <w:sz w:val="10"/>
              </w:rPr>
            </w:pPr>
            <w:r w:rsidRPr="00040E0B">
              <w:rPr>
                <w:rFonts w:ascii="Arial" w:hAnsi="Arial" w:cs="Arial"/>
                <w:bCs/>
                <w:color w:val="365F91"/>
                <w:sz w:val="22"/>
                <w:szCs w:val="22"/>
              </w:rPr>
              <w:t>Previsione 2019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277064" w:rsidRPr="00040E0B" w:rsidRDefault="00277064" w:rsidP="00277064">
            <w:pPr>
              <w:pStyle w:val="Livello4"/>
              <w:jc w:val="center"/>
              <w:rPr>
                <w:rFonts w:ascii="Arial" w:hAnsi="Arial" w:cs="Arial"/>
                <w:sz w:val="10"/>
              </w:rPr>
            </w:pPr>
            <w:r w:rsidRPr="00040E0B">
              <w:rPr>
                <w:rFonts w:ascii="Arial" w:hAnsi="Arial" w:cs="Arial"/>
                <w:bCs/>
                <w:color w:val="365F91"/>
                <w:sz w:val="22"/>
                <w:szCs w:val="22"/>
              </w:rPr>
              <w:t>Previsione 2020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tcPr>
          <w:p w:rsidR="00277064" w:rsidRPr="00040E0B" w:rsidRDefault="00277064" w:rsidP="00277064">
            <w:pPr>
              <w:pStyle w:val="Livello4"/>
              <w:snapToGrid w:val="0"/>
              <w:jc w:val="right"/>
              <w:rPr>
                <w:rFonts w:ascii="Arial" w:hAnsi="Arial" w:cs="Arial"/>
                <w:sz w:val="20"/>
                <w:szCs w:val="20"/>
                <w:lang w:val="de-DE"/>
              </w:rPr>
            </w:pPr>
          </w:p>
        </w:tc>
      </w:tr>
      <w:tr w:rsidR="00277064" w:rsidRPr="00040E0B" w:rsidTr="002A3E6C">
        <w:trPr>
          <w:trHeight w:val="380"/>
        </w:trPr>
        <w:tc>
          <w:tcPr>
            <w:tcW w:w="2622"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rPr>
                <w:rFonts w:ascii="Arial" w:hAnsi="Arial" w:cs="Arial"/>
                <w:sz w:val="20"/>
                <w:szCs w:val="20"/>
              </w:rPr>
            </w:pPr>
            <w:r w:rsidRPr="00040E0B">
              <w:rPr>
                <w:rFonts w:ascii="Arial" w:hAnsi="Arial" w:cs="Arial"/>
                <w:bCs/>
                <w:sz w:val="20"/>
                <w:szCs w:val="20"/>
              </w:rPr>
              <w:t>Tributi in conto capitale</w:t>
            </w:r>
          </w:p>
        </w:tc>
        <w:tc>
          <w:tcPr>
            <w:tcW w:w="1807"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r>
      <w:tr w:rsidR="00277064" w:rsidRPr="00040E0B" w:rsidTr="002A3E6C">
        <w:trPr>
          <w:trHeight w:val="380"/>
        </w:trPr>
        <w:tc>
          <w:tcPr>
            <w:tcW w:w="2622"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rPr>
                <w:rFonts w:ascii="Arial" w:hAnsi="Arial" w:cs="Arial"/>
                <w:sz w:val="20"/>
                <w:szCs w:val="20"/>
              </w:rPr>
            </w:pPr>
            <w:r w:rsidRPr="00040E0B">
              <w:rPr>
                <w:rFonts w:ascii="Arial" w:hAnsi="Arial" w:cs="Arial"/>
                <w:bCs/>
                <w:sz w:val="20"/>
                <w:szCs w:val="20"/>
              </w:rPr>
              <w:t>Contributi agli investimenti</w:t>
            </w:r>
          </w:p>
        </w:tc>
        <w:tc>
          <w:tcPr>
            <w:tcW w:w="1807" w:type="dxa"/>
            <w:tcBorders>
              <w:left w:val="single" w:sz="8" w:space="0" w:color="808080"/>
              <w:bottom w:val="single" w:sz="8" w:space="0" w:color="808080"/>
            </w:tcBorders>
            <w:shd w:val="clear" w:color="auto" w:fill="auto"/>
            <w:vAlign w:val="center"/>
          </w:tcPr>
          <w:p w:rsidR="00277064" w:rsidRPr="00040E0B" w:rsidRDefault="00040E0B" w:rsidP="0089262E">
            <w:pPr>
              <w:pStyle w:val="Livello4"/>
              <w:jc w:val="right"/>
              <w:rPr>
                <w:rFonts w:cs="Arial"/>
                <w:sz w:val="10"/>
                <w:szCs w:val="10"/>
              </w:rPr>
            </w:pPr>
            <w:r w:rsidRPr="00040E0B">
              <w:rPr>
                <w:rFonts w:ascii="Arial" w:hAnsi="Arial" w:cs="Arial"/>
                <w:sz w:val="20"/>
                <w:szCs w:val="20"/>
              </w:rPr>
              <w:t>5</w:t>
            </w:r>
            <w:r w:rsidR="0089262E">
              <w:rPr>
                <w:rFonts w:ascii="Arial" w:hAnsi="Arial" w:cs="Arial"/>
                <w:sz w:val="20"/>
                <w:szCs w:val="20"/>
              </w:rPr>
              <w:t>12</w:t>
            </w:r>
            <w:r w:rsidRPr="00040E0B">
              <w:rPr>
                <w:rFonts w:ascii="Arial" w:hAnsi="Arial" w:cs="Arial"/>
                <w:sz w:val="20"/>
                <w:szCs w:val="20"/>
              </w:rPr>
              <w:t>.102,00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r>
      <w:tr w:rsidR="00277064" w:rsidRPr="00040E0B" w:rsidTr="002A3E6C">
        <w:trPr>
          <w:trHeight w:val="380"/>
        </w:trPr>
        <w:tc>
          <w:tcPr>
            <w:tcW w:w="2622"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rPr>
                <w:rFonts w:ascii="Arial" w:hAnsi="Arial" w:cs="Arial"/>
                <w:sz w:val="20"/>
                <w:szCs w:val="20"/>
              </w:rPr>
            </w:pPr>
            <w:r w:rsidRPr="00040E0B">
              <w:rPr>
                <w:rFonts w:ascii="Arial" w:hAnsi="Arial" w:cs="Arial"/>
                <w:bCs/>
                <w:sz w:val="20"/>
                <w:szCs w:val="20"/>
              </w:rPr>
              <w:t>Altri trasferimenti in conto capitale</w:t>
            </w:r>
          </w:p>
        </w:tc>
        <w:tc>
          <w:tcPr>
            <w:tcW w:w="1807"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r>
      <w:tr w:rsidR="00277064" w:rsidRPr="00040E0B" w:rsidTr="002A3E6C">
        <w:trPr>
          <w:trHeight w:val="380"/>
        </w:trPr>
        <w:tc>
          <w:tcPr>
            <w:tcW w:w="2622"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rPr>
                <w:rFonts w:ascii="Arial" w:hAnsi="Arial" w:cs="Arial"/>
                <w:sz w:val="20"/>
                <w:szCs w:val="20"/>
              </w:rPr>
            </w:pPr>
            <w:r w:rsidRPr="00040E0B">
              <w:rPr>
                <w:rFonts w:ascii="Arial" w:hAnsi="Arial" w:cs="Arial"/>
                <w:bCs/>
                <w:sz w:val="20"/>
                <w:szCs w:val="20"/>
              </w:rPr>
              <w:t>Entrate da alienazione di beni materiali e immateriali</w:t>
            </w:r>
          </w:p>
        </w:tc>
        <w:tc>
          <w:tcPr>
            <w:tcW w:w="1807" w:type="dxa"/>
            <w:tcBorders>
              <w:left w:val="single" w:sz="8" w:space="0" w:color="808080"/>
              <w:bottom w:val="single" w:sz="8" w:space="0" w:color="808080"/>
            </w:tcBorders>
            <w:shd w:val="clear" w:color="auto" w:fill="auto"/>
            <w:vAlign w:val="center"/>
          </w:tcPr>
          <w:p w:rsidR="00277064" w:rsidRPr="00040E0B" w:rsidRDefault="00040E0B" w:rsidP="00277064">
            <w:pPr>
              <w:pStyle w:val="Livello4"/>
              <w:jc w:val="right"/>
              <w:rPr>
                <w:rFonts w:cs="Arial"/>
                <w:sz w:val="10"/>
                <w:szCs w:val="10"/>
              </w:rPr>
            </w:pPr>
            <w:r w:rsidRPr="00040E0B">
              <w:rPr>
                <w:rFonts w:ascii="Arial" w:hAnsi="Arial" w:cs="Arial"/>
                <w:sz w:val="20"/>
                <w:szCs w:val="20"/>
              </w:rPr>
              <w:t>197.898,00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15.000,00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A45870" w:rsidP="00277064">
            <w:pPr>
              <w:pStyle w:val="Livello4"/>
              <w:jc w:val="right"/>
              <w:rPr>
                <w:rFonts w:cs="Arial"/>
                <w:sz w:val="10"/>
                <w:szCs w:val="10"/>
              </w:rPr>
            </w:pPr>
            <w:r w:rsidRPr="00040E0B">
              <w:rPr>
                <w:rFonts w:ascii="Arial" w:hAnsi="Arial" w:cs="Arial"/>
                <w:sz w:val="20"/>
                <w:szCs w:val="20"/>
              </w:rPr>
              <w:t>0,00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r>
      <w:tr w:rsidR="00277064" w:rsidRPr="00040E0B" w:rsidTr="002A3E6C">
        <w:trPr>
          <w:trHeight w:val="380"/>
        </w:trPr>
        <w:tc>
          <w:tcPr>
            <w:tcW w:w="2622"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rPr>
                <w:rFonts w:ascii="Arial" w:hAnsi="Arial" w:cs="Arial"/>
                <w:sz w:val="20"/>
                <w:szCs w:val="20"/>
              </w:rPr>
            </w:pPr>
            <w:r w:rsidRPr="00040E0B">
              <w:rPr>
                <w:rFonts w:ascii="Arial" w:hAnsi="Arial" w:cs="Arial"/>
                <w:bCs/>
                <w:sz w:val="20"/>
                <w:szCs w:val="20"/>
              </w:rPr>
              <w:t>Altre entrate in conto capitale</w:t>
            </w:r>
          </w:p>
        </w:tc>
        <w:tc>
          <w:tcPr>
            <w:tcW w:w="1807" w:type="dxa"/>
            <w:tcBorders>
              <w:left w:val="single" w:sz="8" w:space="0" w:color="808080"/>
              <w:bottom w:val="single" w:sz="8" w:space="0" w:color="808080"/>
            </w:tcBorders>
            <w:shd w:val="clear" w:color="auto" w:fill="auto"/>
            <w:vAlign w:val="center"/>
          </w:tcPr>
          <w:p w:rsidR="00277064" w:rsidRPr="00040E0B" w:rsidRDefault="00277064" w:rsidP="00040E0B">
            <w:pPr>
              <w:pStyle w:val="Livello4"/>
              <w:jc w:val="right"/>
              <w:rPr>
                <w:rFonts w:cs="Arial"/>
                <w:sz w:val="10"/>
                <w:szCs w:val="10"/>
              </w:rPr>
            </w:pPr>
            <w:r w:rsidRPr="00040E0B">
              <w:rPr>
                <w:rFonts w:ascii="Arial" w:hAnsi="Arial" w:cs="Arial"/>
                <w:sz w:val="20"/>
                <w:szCs w:val="20"/>
              </w:rPr>
              <w:t>3</w:t>
            </w:r>
            <w:r w:rsidR="00040E0B" w:rsidRPr="00040E0B">
              <w:rPr>
                <w:rFonts w:ascii="Arial" w:hAnsi="Arial" w:cs="Arial"/>
                <w:sz w:val="20"/>
                <w:szCs w:val="20"/>
              </w:rPr>
              <w:t>5</w:t>
            </w:r>
            <w:r w:rsidRPr="00040E0B">
              <w:rPr>
                <w:rFonts w:ascii="Arial" w:hAnsi="Arial" w:cs="Arial"/>
                <w:sz w:val="20"/>
                <w:szCs w:val="20"/>
              </w:rPr>
              <w:t>.</w:t>
            </w:r>
            <w:r w:rsidR="00040E0B" w:rsidRPr="00040E0B">
              <w:rPr>
                <w:rFonts w:ascii="Arial" w:hAnsi="Arial" w:cs="Arial"/>
                <w:sz w:val="20"/>
                <w:szCs w:val="20"/>
              </w:rPr>
              <w:t>00</w:t>
            </w:r>
            <w:r w:rsidRPr="00040E0B">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040E0B" w:rsidP="00277064">
            <w:pPr>
              <w:pStyle w:val="Livello4"/>
              <w:jc w:val="right"/>
              <w:rPr>
                <w:rFonts w:cs="Arial"/>
                <w:sz w:val="10"/>
                <w:szCs w:val="10"/>
              </w:rPr>
            </w:pPr>
            <w:r w:rsidRPr="00040E0B">
              <w:rPr>
                <w:rFonts w:ascii="Arial" w:hAnsi="Arial" w:cs="Arial"/>
                <w:sz w:val="20"/>
                <w:szCs w:val="20"/>
              </w:rPr>
              <w:t>35.000,00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r>
      <w:tr w:rsidR="00277064" w:rsidTr="002A3E6C">
        <w:trPr>
          <w:trHeight w:val="380"/>
        </w:trPr>
        <w:tc>
          <w:tcPr>
            <w:tcW w:w="2622" w:type="dxa"/>
            <w:tcBorders>
              <w:left w:val="single" w:sz="8" w:space="0" w:color="808080"/>
              <w:bottom w:val="single" w:sz="20" w:space="0" w:color="808080"/>
            </w:tcBorders>
            <w:shd w:val="clear" w:color="auto" w:fill="auto"/>
            <w:vAlign w:val="center"/>
          </w:tcPr>
          <w:p w:rsidR="00277064" w:rsidRPr="00040E0B" w:rsidRDefault="00277064" w:rsidP="00277064">
            <w:pPr>
              <w:pStyle w:val="Livello4"/>
              <w:rPr>
                <w:rFonts w:ascii="Arial" w:hAnsi="Arial" w:cs="Arial"/>
                <w:b/>
                <w:sz w:val="20"/>
                <w:szCs w:val="20"/>
              </w:rPr>
            </w:pPr>
            <w:r w:rsidRPr="00040E0B">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277064" w:rsidRPr="00040E0B" w:rsidRDefault="00040E0B" w:rsidP="00277064">
            <w:pPr>
              <w:pStyle w:val="Livello4"/>
              <w:jc w:val="right"/>
              <w:rPr>
                <w:rFonts w:ascii="Arial" w:hAnsi="Arial" w:cs="Arial"/>
              </w:rPr>
            </w:pPr>
            <w:r w:rsidRPr="00040E0B">
              <w:rPr>
                <w:rFonts w:ascii="Arial" w:hAnsi="Arial" w:cs="Arial"/>
                <w:b/>
                <w:sz w:val="20"/>
                <w:szCs w:val="20"/>
              </w:rPr>
              <w:t>745.000,00</w:t>
            </w:r>
          </w:p>
        </w:tc>
        <w:tc>
          <w:tcPr>
            <w:tcW w:w="1838" w:type="dxa"/>
            <w:tcBorders>
              <w:left w:val="single" w:sz="8" w:space="0" w:color="808080"/>
              <w:bottom w:val="single" w:sz="20" w:space="0" w:color="808080"/>
              <w:right w:val="single" w:sz="8" w:space="0" w:color="808080"/>
            </w:tcBorders>
            <w:shd w:val="clear" w:color="auto" w:fill="auto"/>
            <w:vAlign w:val="center"/>
          </w:tcPr>
          <w:p w:rsidR="00277064" w:rsidRPr="00040E0B" w:rsidRDefault="00040E0B" w:rsidP="00277064">
            <w:pPr>
              <w:pStyle w:val="Livello4"/>
              <w:jc w:val="right"/>
              <w:rPr>
                <w:rFonts w:ascii="Arial" w:hAnsi="Arial" w:cs="Arial"/>
              </w:rPr>
            </w:pPr>
            <w:r w:rsidRPr="00040E0B">
              <w:rPr>
                <w:rFonts w:ascii="Arial" w:hAnsi="Arial" w:cs="Arial"/>
                <w:b/>
                <w:sz w:val="20"/>
                <w:szCs w:val="20"/>
              </w:rPr>
              <w:t>50.00</w:t>
            </w:r>
            <w:r w:rsidR="00277064" w:rsidRPr="00040E0B">
              <w:rPr>
                <w:rFonts w:ascii="Arial" w:hAnsi="Arial" w:cs="Arial"/>
                <w:b/>
                <w:sz w:val="20"/>
                <w:szCs w:val="20"/>
              </w:rPr>
              <w:t>0,00</w:t>
            </w:r>
          </w:p>
        </w:tc>
        <w:tc>
          <w:tcPr>
            <w:tcW w:w="1838" w:type="dxa"/>
            <w:tcBorders>
              <w:left w:val="single" w:sz="8" w:space="0" w:color="808080"/>
              <w:bottom w:val="single" w:sz="20" w:space="0" w:color="808080"/>
              <w:right w:val="single" w:sz="8" w:space="0" w:color="808080"/>
            </w:tcBorders>
            <w:shd w:val="clear" w:color="auto" w:fill="auto"/>
            <w:vAlign w:val="center"/>
          </w:tcPr>
          <w:p w:rsidR="00277064" w:rsidRPr="00040E0B" w:rsidRDefault="00277064" w:rsidP="00277064">
            <w:pPr>
              <w:pStyle w:val="Livello4"/>
              <w:jc w:val="right"/>
              <w:rPr>
                <w:rFonts w:ascii="Arial" w:hAnsi="Arial" w:cs="Arial"/>
              </w:rPr>
            </w:pPr>
            <w:r w:rsidRPr="00040E0B">
              <w:rPr>
                <w:rFonts w:ascii="Arial" w:hAnsi="Arial" w:cs="Arial"/>
                <w:b/>
                <w:sz w:val="20"/>
                <w:szCs w:val="20"/>
              </w:rPr>
              <w:t>0,00</w:t>
            </w:r>
          </w:p>
        </w:tc>
      </w:tr>
    </w:tbl>
    <w:p w:rsidR="00794DA1" w:rsidRDefault="00794DA1" w:rsidP="00A118DF">
      <w:pPr>
        <w:numPr>
          <w:ilvl w:val="12"/>
          <w:numId w:val="0"/>
        </w:numPr>
        <w:rPr>
          <w:rFonts w:ascii="Arial Narrow" w:hAnsi="Arial Narrow" w:cs="Arial"/>
          <w:b/>
          <w:color w:val="000000"/>
          <w:sz w:val="22"/>
          <w:szCs w:val="22"/>
        </w:rPr>
      </w:pPr>
    </w:p>
    <w:p w:rsidR="00A36009" w:rsidRDefault="00A36009" w:rsidP="00A118DF">
      <w:pPr>
        <w:numPr>
          <w:ilvl w:val="12"/>
          <w:numId w:val="0"/>
        </w:numPr>
        <w:spacing w:line="360" w:lineRule="auto"/>
        <w:rPr>
          <w:rFonts w:ascii="Arial Narrow" w:hAnsi="Arial Narrow" w:cs="Arial"/>
          <w:color w:val="000000"/>
          <w:sz w:val="20"/>
          <w:szCs w:val="20"/>
        </w:rPr>
      </w:pPr>
    </w:p>
    <w:p w:rsidR="003137EC" w:rsidRPr="003B352B" w:rsidRDefault="003137EC" w:rsidP="003137EC">
      <w:pPr>
        <w:shd w:val="clear" w:color="auto" w:fill="FCFF8C"/>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5</w:t>
      </w:r>
      <w:r>
        <w:rPr>
          <w:rFonts w:ascii="Arial Narrow" w:hAnsi="Arial Narrow" w:cs="Arial"/>
          <w:b/>
          <w:sz w:val="26"/>
          <w:szCs w:val="26"/>
        </w:rPr>
        <w:tab/>
      </w:r>
      <w:r w:rsidRPr="003B352B">
        <w:rPr>
          <w:rFonts w:ascii="Arial Narrow" w:hAnsi="Arial Narrow" w:cs="Arial"/>
          <w:b/>
          <w:sz w:val="26"/>
          <w:szCs w:val="26"/>
        </w:rPr>
        <w:t>Entrate da riduzione di attività finanziarie (Titolo 5.00)</w:t>
      </w:r>
    </w:p>
    <w:p w:rsidR="003137EC" w:rsidRDefault="003137EC" w:rsidP="003137EC">
      <w:pPr>
        <w:numPr>
          <w:ilvl w:val="12"/>
          <w:numId w:val="0"/>
        </w:numPr>
        <w:rPr>
          <w:rFonts w:ascii="Arial Narrow" w:hAnsi="Arial Narrow" w:cs="Arial"/>
          <w:b/>
          <w:color w:val="000000"/>
          <w:sz w:val="22"/>
          <w:szCs w:val="22"/>
        </w:rPr>
      </w:pPr>
    </w:p>
    <w:p w:rsidR="00794DA1" w:rsidRDefault="00794DA1" w:rsidP="00794DA1">
      <w:pPr>
        <w:pStyle w:val="Text"/>
        <w:rPr>
          <w:rFonts w:cs="Arial"/>
          <w:b/>
          <w:szCs w:val="22"/>
        </w:rPr>
      </w:pPr>
      <w:r>
        <w:rPr>
          <w:rFonts w:ascii="Arial" w:hAnsi="Arial" w:cs="Arial"/>
          <w:b/>
          <w:bCs/>
          <w:i/>
          <w:iCs/>
          <w:sz w:val="22"/>
          <w:szCs w:val="22"/>
        </w:rPr>
        <w:t xml:space="preserve">5 Entrate da riduzione di attività finanziarie </w:t>
      </w:r>
    </w:p>
    <w:tbl>
      <w:tblPr>
        <w:tblW w:w="0" w:type="auto"/>
        <w:tblInd w:w="-15" w:type="dxa"/>
        <w:tblLayout w:type="fixed"/>
        <w:tblCellMar>
          <w:left w:w="70" w:type="dxa"/>
          <w:right w:w="70" w:type="dxa"/>
        </w:tblCellMar>
        <w:tblLook w:val="0000" w:firstRow="0" w:lastRow="0" w:firstColumn="0" w:lastColumn="0" w:noHBand="0" w:noVBand="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277064">
            <w:pPr>
              <w:pStyle w:val="Livello4"/>
              <w:jc w:val="center"/>
              <w:rPr>
                <w:rFonts w:ascii="Arial" w:hAnsi="Arial" w:cs="Arial"/>
                <w:bCs/>
                <w:color w:val="365F91"/>
              </w:rPr>
            </w:pPr>
            <w:r>
              <w:rPr>
                <w:rFonts w:ascii="Arial" w:hAnsi="Arial" w:cs="Arial"/>
                <w:bCs/>
                <w:color w:val="365F91"/>
                <w:sz w:val="22"/>
                <w:szCs w:val="22"/>
              </w:rPr>
              <w:t>Previsione 20</w:t>
            </w:r>
            <w:r w:rsidR="00277064">
              <w:rPr>
                <w:rFonts w:ascii="Arial" w:hAnsi="Arial" w:cs="Arial"/>
                <w:bCs/>
                <w:color w:val="365F91"/>
                <w:sz w:val="22"/>
                <w:szCs w:val="22"/>
              </w:rPr>
              <w:t>18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277064">
            <w:pPr>
              <w:pStyle w:val="Livello4"/>
              <w:jc w:val="center"/>
              <w:rPr>
                <w:rFonts w:ascii="Arial" w:hAnsi="Arial" w:cs="Arial"/>
                <w:sz w:val="10"/>
              </w:rPr>
            </w:pPr>
            <w:r>
              <w:rPr>
                <w:rFonts w:ascii="Arial" w:hAnsi="Arial" w:cs="Arial"/>
                <w:bCs/>
                <w:color w:val="365F91"/>
                <w:sz w:val="22"/>
                <w:szCs w:val="22"/>
              </w:rPr>
              <w:t>Previsione 20</w:t>
            </w:r>
            <w:r w:rsidR="00277064">
              <w:rPr>
                <w:rFonts w:ascii="Arial" w:hAnsi="Arial" w:cs="Arial"/>
                <w:bCs/>
                <w:color w:val="365F91"/>
                <w:sz w:val="22"/>
                <w:szCs w:val="22"/>
              </w:rPr>
              <w:t>19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794DA1" w:rsidP="00277064">
            <w:pPr>
              <w:pStyle w:val="Livello4"/>
              <w:jc w:val="center"/>
              <w:rPr>
                <w:rFonts w:ascii="Arial" w:hAnsi="Arial" w:cs="Arial"/>
                <w:sz w:val="10"/>
              </w:rPr>
            </w:pPr>
            <w:r>
              <w:rPr>
                <w:rFonts w:ascii="Arial" w:hAnsi="Arial" w:cs="Arial"/>
                <w:bCs/>
                <w:color w:val="365F91"/>
                <w:sz w:val="22"/>
                <w:szCs w:val="22"/>
              </w:rPr>
              <w:t>Previsione 20</w:t>
            </w:r>
            <w:r w:rsidR="00277064">
              <w:rPr>
                <w:rFonts w:ascii="Arial" w:hAnsi="Arial" w:cs="Arial"/>
                <w:bCs/>
                <w:color w:val="365F91"/>
                <w:sz w:val="22"/>
                <w:szCs w:val="22"/>
              </w:rPr>
              <w:t>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5A6AF6">
            <w:pPr>
              <w:pStyle w:val="Livello4"/>
              <w:rPr>
                <w:rFonts w:ascii="Arial" w:hAnsi="Arial" w:cs="Arial"/>
                <w:sz w:val="20"/>
                <w:szCs w:val="20"/>
              </w:rPr>
            </w:pPr>
            <w:r>
              <w:rPr>
                <w:rFonts w:ascii="Arial" w:hAnsi="Arial" w:cs="Arial"/>
                <w:bCs/>
                <w:sz w:val="20"/>
                <w:szCs w:val="20"/>
              </w:rPr>
              <w:t>Alienazione di attivit</w:t>
            </w:r>
            <w:r w:rsidR="005A6AF6">
              <w:rPr>
                <w:rFonts w:ascii="Arial" w:hAnsi="Arial" w:cs="Arial"/>
                <w:bCs/>
                <w:sz w:val="20"/>
                <w:szCs w:val="20"/>
              </w:rPr>
              <w:t>à</w:t>
            </w:r>
            <w:r>
              <w:rPr>
                <w:rFonts w:ascii="Arial" w:hAnsi="Arial" w:cs="Arial"/>
                <w:bCs/>
                <w:sz w:val="20"/>
                <w:szCs w:val="20"/>
              </w:rPr>
              <w:t>  finanziarie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Riscossione crediti di breve termine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Riscossione crediti di medio-lungo termine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Altre entrate per riduzione di attivitÃ  finanziarie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20" w:space="0" w:color="808080"/>
            </w:tcBorders>
            <w:shd w:val="clear" w:color="auto" w:fill="auto"/>
            <w:vAlign w:val="center"/>
          </w:tcPr>
          <w:p w:rsidR="00794DA1" w:rsidRDefault="00794DA1" w:rsidP="00794DA1">
            <w:pPr>
              <w:pStyle w:val="Livello4"/>
              <w:rPr>
                <w:rFonts w:ascii="Arial" w:hAnsi="Arial" w:cs="Arial"/>
                <w:b/>
                <w:sz w:val="20"/>
                <w:szCs w:val="20"/>
              </w:rPr>
            </w:pPr>
            <w:r>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794DA1" w:rsidRDefault="00794DA1" w:rsidP="00794DA1">
            <w:pPr>
              <w:pStyle w:val="Livello4"/>
              <w:jc w:val="right"/>
              <w:rPr>
                <w:rFonts w:ascii="Arial" w:hAnsi="Arial" w:cs="Arial"/>
                <w:b/>
                <w:sz w:val="20"/>
                <w:szCs w:val="20"/>
              </w:rPr>
            </w:pPr>
            <w:r>
              <w:rPr>
                <w:rFonts w:ascii="Arial" w:hAnsi="Arial" w:cs="Arial"/>
                <w:b/>
                <w:sz w:val="20"/>
                <w:szCs w:val="20"/>
              </w:rPr>
              <w:t>0,00</w:t>
            </w:r>
          </w:p>
        </w:tc>
        <w:tc>
          <w:tcPr>
            <w:tcW w:w="1807" w:type="dxa"/>
            <w:tcBorders>
              <w:left w:val="single" w:sz="8" w:space="0" w:color="808080"/>
              <w:bottom w:val="single" w:sz="20" w:space="0" w:color="808080"/>
            </w:tcBorders>
            <w:shd w:val="clear" w:color="auto" w:fill="auto"/>
            <w:vAlign w:val="center"/>
          </w:tcPr>
          <w:p w:rsidR="00794DA1" w:rsidRDefault="00794DA1" w:rsidP="00794DA1">
            <w:pPr>
              <w:pStyle w:val="Livello4"/>
              <w:jc w:val="right"/>
              <w:rPr>
                <w:rFonts w:ascii="Arial" w:hAnsi="Arial" w:cs="Arial"/>
                <w:b/>
                <w:sz w:val="20"/>
                <w:szCs w:val="20"/>
              </w:rPr>
            </w:pPr>
            <w:r>
              <w:rPr>
                <w:rFonts w:ascii="Arial" w:hAnsi="Arial" w:cs="Arial"/>
                <w:b/>
                <w:sz w:val="20"/>
                <w:szCs w:val="20"/>
              </w:rPr>
              <w:t>0,00</w:t>
            </w:r>
          </w:p>
        </w:tc>
        <w:tc>
          <w:tcPr>
            <w:tcW w:w="1838" w:type="dxa"/>
            <w:tcBorders>
              <w:left w:val="single" w:sz="8" w:space="0" w:color="808080"/>
              <w:bottom w:val="single" w:sz="20" w:space="0" w:color="808080"/>
              <w:right w:val="single" w:sz="8" w:space="0" w:color="808080"/>
            </w:tcBorders>
            <w:shd w:val="clear" w:color="auto" w:fill="auto"/>
            <w:vAlign w:val="center"/>
          </w:tcPr>
          <w:p w:rsidR="00794DA1" w:rsidRDefault="00794DA1" w:rsidP="00794DA1">
            <w:pPr>
              <w:pStyle w:val="Livello4"/>
              <w:jc w:val="right"/>
              <w:rPr>
                <w:rFonts w:ascii="Arial" w:hAnsi="Arial" w:cs="Arial"/>
              </w:rPr>
            </w:pPr>
            <w:r>
              <w:rPr>
                <w:rFonts w:ascii="Arial" w:hAnsi="Arial" w:cs="Arial"/>
                <w:b/>
                <w:sz w:val="20"/>
                <w:szCs w:val="20"/>
              </w:rPr>
              <w:t>0,00</w:t>
            </w:r>
          </w:p>
        </w:tc>
      </w:tr>
    </w:tbl>
    <w:p w:rsidR="00794DA1" w:rsidRDefault="00794DA1" w:rsidP="003137EC">
      <w:pPr>
        <w:numPr>
          <w:ilvl w:val="12"/>
          <w:numId w:val="0"/>
        </w:numPr>
        <w:rPr>
          <w:rFonts w:ascii="Arial Narrow" w:hAnsi="Arial Narrow" w:cs="Arial"/>
          <w:b/>
          <w:color w:val="000000"/>
          <w:sz w:val="22"/>
          <w:szCs w:val="22"/>
        </w:rPr>
      </w:pPr>
    </w:p>
    <w:p w:rsidR="00A36009" w:rsidRPr="003B352B" w:rsidRDefault="00A36009" w:rsidP="00D76E22">
      <w:pPr>
        <w:shd w:val="clear" w:color="auto" w:fill="FCFF8C"/>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6</w:t>
      </w:r>
      <w:r>
        <w:rPr>
          <w:rFonts w:ascii="Arial Narrow" w:hAnsi="Arial Narrow" w:cs="Arial"/>
          <w:b/>
          <w:sz w:val="26"/>
          <w:szCs w:val="26"/>
        </w:rPr>
        <w:tab/>
      </w:r>
      <w:r w:rsidRPr="003B352B">
        <w:rPr>
          <w:rFonts w:ascii="Arial Narrow" w:hAnsi="Arial Narrow" w:cs="Arial"/>
          <w:b/>
          <w:sz w:val="26"/>
          <w:szCs w:val="26"/>
        </w:rPr>
        <w:t>Accensione di prestiti (Titolo 6.00)</w:t>
      </w:r>
    </w:p>
    <w:p w:rsidR="00A36009" w:rsidRDefault="00A36009" w:rsidP="00A118DF">
      <w:pPr>
        <w:numPr>
          <w:ilvl w:val="12"/>
          <w:numId w:val="0"/>
        </w:numPr>
        <w:rPr>
          <w:rFonts w:ascii="Arial Narrow" w:hAnsi="Arial Narrow" w:cs="Arial"/>
          <w:b/>
          <w:color w:val="000000"/>
          <w:sz w:val="22"/>
          <w:szCs w:val="22"/>
        </w:rPr>
      </w:pPr>
    </w:p>
    <w:p w:rsidR="00794DA1" w:rsidRDefault="00794DA1" w:rsidP="00794DA1">
      <w:pPr>
        <w:pStyle w:val="Text"/>
        <w:rPr>
          <w:rFonts w:ascii="Arial" w:hAnsi="Arial" w:cs="Arial"/>
          <w:b/>
          <w:bCs/>
          <w:i/>
          <w:iCs/>
          <w:sz w:val="22"/>
          <w:szCs w:val="22"/>
        </w:rPr>
      </w:pPr>
      <w:r>
        <w:rPr>
          <w:rFonts w:ascii="Arial" w:hAnsi="Arial" w:cs="Arial"/>
          <w:b/>
          <w:bCs/>
          <w:i/>
          <w:iCs/>
          <w:sz w:val="22"/>
          <w:szCs w:val="22"/>
        </w:rPr>
        <w:t xml:space="preserve">6 Accensione Prestiti </w:t>
      </w:r>
    </w:p>
    <w:p w:rsidR="002C6C22" w:rsidRDefault="002C6C22" w:rsidP="00794DA1">
      <w:pPr>
        <w:pStyle w:val="Text"/>
        <w:rPr>
          <w:rFonts w:cs="Arial"/>
          <w:b/>
          <w:szCs w:val="22"/>
        </w:rPr>
      </w:pPr>
    </w:p>
    <w:tbl>
      <w:tblPr>
        <w:tblW w:w="0" w:type="auto"/>
        <w:tblInd w:w="-15" w:type="dxa"/>
        <w:tblLayout w:type="fixed"/>
        <w:tblCellMar>
          <w:left w:w="70" w:type="dxa"/>
          <w:right w:w="70" w:type="dxa"/>
        </w:tblCellMar>
        <w:tblLook w:val="0000" w:firstRow="0" w:lastRow="0" w:firstColumn="0" w:lastColumn="0" w:noHBand="0" w:noVBand="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lastRenderedPageBreak/>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277064">
            <w:pPr>
              <w:pStyle w:val="Livello4"/>
              <w:jc w:val="center"/>
              <w:rPr>
                <w:rFonts w:ascii="Arial" w:hAnsi="Arial" w:cs="Arial"/>
                <w:bCs/>
                <w:color w:val="365F91"/>
              </w:rPr>
            </w:pPr>
            <w:r>
              <w:rPr>
                <w:rFonts w:ascii="Arial" w:hAnsi="Arial" w:cs="Arial"/>
                <w:bCs/>
                <w:color w:val="365F91"/>
                <w:sz w:val="22"/>
                <w:szCs w:val="22"/>
              </w:rPr>
              <w:t>Previsione 20</w:t>
            </w:r>
            <w:r w:rsidR="00277064">
              <w:rPr>
                <w:rFonts w:ascii="Arial" w:hAnsi="Arial" w:cs="Arial"/>
                <w:bCs/>
                <w:color w:val="365F91"/>
                <w:sz w:val="22"/>
                <w:szCs w:val="22"/>
              </w:rPr>
              <w:t>18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277064">
            <w:pPr>
              <w:pStyle w:val="Livello4"/>
              <w:jc w:val="center"/>
              <w:rPr>
                <w:rFonts w:ascii="Arial" w:hAnsi="Arial" w:cs="Arial"/>
                <w:sz w:val="10"/>
              </w:rPr>
            </w:pPr>
            <w:r>
              <w:rPr>
                <w:rFonts w:ascii="Arial" w:hAnsi="Arial" w:cs="Arial"/>
                <w:bCs/>
                <w:color w:val="365F91"/>
                <w:sz w:val="22"/>
                <w:szCs w:val="22"/>
              </w:rPr>
              <w:t>Previsione 201</w:t>
            </w:r>
            <w:r w:rsidR="00277064">
              <w:rPr>
                <w:rFonts w:ascii="Arial" w:hAnsi="Arial" w:cs="Arial"/>
                <w:bCs/>
                <w:color w:val="365F91"/>
                <w:sz w:val="22"/>
                <w:szCs w:val="22"/>
              </w:rPr>
              <w:t>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277064" w:rsidP="00277064">
            <w:pPr>
              <w:pStyle w:val="Livello4"/>
              <w:jc w:val="center"/>
              <w:rPr>
                <w:rFonts w:ascii="Arial" w:hAnsi="Arial" w:cs="Arial"/>
                <w:sz w:val="10"/>
              </w:rPr>
            </w:pPr>
            <w:r>
              <w:rPr>
                <w:rFonts w:ascii="Arial" w:hAnsi="Arial" w:cs="Arial"/>
                <w:bCs/>
                <w:color w:val="365F91"/>
                <w:sz w:val="22"/>
                <w:szCs w:val="22"/>
              </w:rPr>
              <w:t>Previsione 2020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Emissione di titoli obbligazionari</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Accensione prestiti a breve termine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Accensione mutui e altri finanziamenti a medio lungo termine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Altre forme di indebitamento</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20" w:space="0" w:color="808080"/>
            </w:tcBorders>
            <w:shd w:val="clear" w:color="auto" w:fill="auto"/>
            <w:vAlign w:val="center"/>
          </w:tcPr>
          <w:p w:rsidR="00794DA1" w:rsidRDefault="00794DA1" w:rsidP="00794DA1">
            <w:pPr>
              <w:pStyle w:val="Livello4"/>
              <w:rPr>
                <w:rFonts w:ascii="Arial" w:hAnsi="Arial" w:cs="Arial"/>
                <w:b/>
                <w:sz w:val="20"/>
                <w:szCs w:val="20"/>
              </w:rPr>
            </w:pPr>
            <w:r>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794DA1" w:rsidRDefault="00794DA1" w:rsidP="00794DA1">
            <w:pPr>
              <w:pStyle w:val="Livello4"/>
              <w:jc w:val="right"/>
              <w:rPr>
                <w:rFonts w:ascii="Arial" w:hAnsi="Arial" w:cs="Arial"/>
                <w:b/>
                <w:sz w:val="20"/>
                <w:szCs w:val="20"/>
              </w:rPr>
            </w:pPr>
            <w:r>
              <w:rPr>
                <w:rFonts w:ascii="Arial" w:hAnsi="Arial" w:cs="Arial"/>
                <w:b/>
                <w:sz w:val="20"/>
                <w:szCs w:val="20"/>
              </w:rPr>
              <w:t>0,00</w:t>
            </w:r>
          </w:p>
        </w:tc>
        <w:tc>
          <w:tcPr>
            <w:tcW w:w="1807" w:type="dxa"/>
            <w:tcBorders>
              <w:left w:val="single" w:sz="8" w:space="0" w:color="808080"/>
              <w:bottom w:val="single" w:sz="20" w:space="0" w:color="808080"/>
            </w:tcBorders>
            <w:shd w:val="clear" w:color="auto" w:fill="auto"/>
            <w:vAlign w:val="center"/>
          </w:tcPr>
          <w:p w:rsidR="00794DA1" w:rsidRDefault="00794DA1" w:rsidP="00794DA1">
            <w:pPr>
              <w:pStyle w:val="Livello4"/>
              <w:jc w:val="right"/>
              <w:rPr>
                <w:rFonts w:ascii="Arial" w:hAnsi="Arial" w:cs="Arial"/>
                <w:b/>
                <w:sz w:val="20"/>
                <w:szCs w:val="20"/>
              </w:rPr>
            </w:pPr>
            <w:r>
              <w:rPr>
                <w:rFonts w:ascii="Arial" w:hAnsi="Arial" w:cs="Arial"/>
                <w:b/>
                <w:sz w:val="20"/>
                <w:szCs w:val="20"/>
              </w:rPr>
              <w:t>0,00</w:t>
            </w:r>
          </w:p>
        </w:tc>
        <w:tc>
          <w:tcPr>
            <w:tcW w:w="1838" w:type="dxa"/>
            <w:tcBorders>
              <w:left w:val="single" w:sz="8" w:space="0" w:color="808080"/>
              <w:bottom w:val="single" w:sz="20" w:space="0" w:color="808080"/>
              <w:right w:val="single" w:sz="8" w:space="0" w:color="808080"/>
            </w:tcBorders>
            <w:shd w:val="clear" w:color="auto" w:fill="auto"/>
            <w:vAlign w:val="center"/>
          </w:tcPr>
          <w:p w:rsidR="00794DA1" w:rsidRDefault="00794DA1" w:rsidP="00794DA1">
            <w:pPr>
              <w:pStyle w:val="Livello4"/>
              <w:jc w:val="right"/>
              <w:rPr>
                <w:rFonts w:ascii="Arial" w:hAnsi="Arial" w:cs="Arial"/>
              </w:rPr>
            </w:pPr>
            <w:r>
              <w:rPr>
                <w:rFonts w:ascii="Arial" w:hAnsi="Arial" w:cs="Arial"/>
                <w:b/>
                <w:sz w:val="20"/>
                <w:szCs w:val="20"/>
              </w:rPr>
              <w:t>0,00</w:t>
            </w:r>
          </w:p>
        </w:tc>
      </w:tr>
    </w:tbl>
    <w:p w:rsidR="00794DA1" w:rsidRDefault="00794DA1" w:rsidP="00A118DF">
      <w:pPr>
        <w:numPr>
          <w:ilvl w:val="12"/>
          <w:numId w:val="0"/>
        </w:numPr>
        <w:rPr>
          <w:rFonts w:ascii="Arial Narrow" w:hAnsi="Arial Narrow" w:cs="Arial"/>
          <w:b/>
          <w:color w:val="000000"/>
          <w:sz w:val="22"/>
          <w:szCs w:val="22"/>
        </w:rPr>
      </w:pPr>
    </w:p>
    <w:p w:rsidR="00A36009" w:rsidRDefault="00A36009" w:rsidP="00A118DF">
      <w:pPr>
        <w:numPr>
          <w:ilvl w:val="12"/>
          <w:numId w:val="0"/>
        </w:numPr>
        <w:jc w:val="both"/>
        <w:rPr>
          <w:rFonts w:ascii="Arial Narrow" w:hAnsi="Arial Narrow" w:cs="Arial"/>
          <w:color w:val="000000"/>
          <w:sz w:val="22"/>
          <w:szCs w:val="22"/>
        </w:rPr>
      </w:pPr>
    </w:p>
    <w:p w:rsidR="00A36009" w:rsidRPr="003B352B" w:rsidRDefault="00685DED" w:rsidP="00D76E22">
      <w:pPr>
        <w:shd w:val="clear" w:color="auto" w:fill="FCFF8C"/>
        <w:rPr>
          <w:rFonts w:ascii="Arial Narrow" w:hAnsi="Arial Narrow" w:cs="Arial"/>
          <w:b/>
          <w:sz w:val="26"/>
          <w:szCs w:val="26"/>
        </w:rPr>
      </w:pPr>
      <w:r>
        <w:rPr>
          <w:rFonts w:ascii="Arial Narrow" w:hAnsi="Arial Narrow" w:cs="Arial"/>
          <w:b/>
          <w:sz w:val="26"/>
          <w:szCs w:val="26"/>
        </w:rPr>
        <w:t>2.2.7</w:t>
      </w:r>
      <w:r w:rsidR="00A36009">
        <w:rPr>
          <w:rFonts w:ascii="Arial Narrow" w:hAnsi="Arial Narrow" w:cs="Arial"/>
          <w:b/>
          <w:sz w:val="26"/>
          <w:szCs w:val="26"/>
        </w:rPr>
        <w:tab/>
      </w:r>
      <w:r w:rsidR="00A36009" w:rsidRPr="003B352B">
        <w:rPr>
          <w:rFonts w:ascii="Arial Narrow" w:hAnsi="Arial Narrow" w:cs="Arial"/>
          <w:b/>
          <w:sz w:val="26"/>
          <w:szCs w:val="26"/>
        </w:rPr>
        <w:t>Anticipazioni da istituto tesoriere (Titolo 7.00)</w:t>
      </w:r>
    </w:p>
    <w:p w:rsidR="00A36009" w:rsidRDefault="00A36009" w:rsidP="00A118DF">
      <w:pPr>
        <w:numPr>
          <w:ilvl w:val="12"/>
          <w:numId w:val="0"/>
        </w:numPr>
        <w:rPr>
          <w:rFonts w:ascii="Arial Narrow" w:hAnsi="Arial Narrow" w:cs="Arial"/>
          <w:b/>
          <w:color w:val="000000"/>
          <w:sz w:val="22"/>
          <w:szCs w:val="22"/>
        </w:rPr>
      </w:pPr>
    </w:p>
    <w:p w:rsidR="00794DA1" w:rsidRDefault="00794DA1" w:rsidP="00794DA1">
      <w:pPr>
        <w:pStyle w:val="Text"/>
        <w:rPr>
          <w:rFonts w:cs="Arial"/>
          <w:b/>
          <w:szCs w:val="22"/>
        </w:rPr>
      </w:pPr>
      <w:r>
        <w:rPr>
          <w:rFonts w:ascii="Arial" w:hAnsi="Arial" w:cs="Arial"/>
          <w:b/>
          <w:bCs/>
          <w:i/>
          <w:iCs/>
          <w:sz w:val="22"/>
          <w:szCs w:val="22"/>
        </w:rPr>
        <w:t xml:space="preserve">7 Anticipazioni da istituto tesoriere/cassiere </w:t>
      </w:r>
    </w:p>
    <w:tbl>
      <w:tblPr>
        <w:tblW w:w="0" w:type="auto"/>
        <w:tblInd w:w="-15" w:type="dxa"/>
        <w:tblLayout w:type="fixed"/>
        <w:tblCellMar>
          <w:left w:w="70" w:type="dxa"/>
          <w:right w:w="70" w:type="dxa"/>
        </w:tblCellMar>
        <w:tblLook w:val="0000" w:firstRow="0" w:lastRow="0" w:firstColumn="0" w:lastColumn="0" w:noHBand="0" w:noVBand="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277064" w:rsidP="00277064">
            <w:pPr>
              <w:pStyle w:val="Livello4"/>
              <w:jc w:val="center"/>
              <w:rPr>
                <w:rFonts w:ascii="Arial" w:hAnsi="Arial" w:cs="Arial"/>
                <w:sz w:val="10"/>
              </w:rPr>
            </w:pPr>
            <w:r>
              <w:rPr>
                <w:rFonts w:ascii="Arial" w:hAnsi="Arial" w:cs="Arial"/>
                <w:bCs/>
                <w:color w:val="365F91"/>
                <w:sz w:val="22"/>
                <w:szCs w:val="22"/>
              </w:rPr>
              <w:t>Previsione 2018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277064">
            <w:pPr>
              <w:pStyle w:val="Livello4"/>
              <w:jc w:val="center"/>
              <w:rPr>
                <w:rFonts w:ascii="Arial" w:hAnsi="Arial" w:cs="Arial"/>
                <w:sz w:val="10"/>
              </w:rPr>
            </w:pPr>
            <w:r>
              <w:rPr>
                <w:rFonts w:ascii="Arial" w:hAnsi="Arial" w:cs="Arial"/>
                <w:bCs/>
                <w:color w:val="365F91"/>
                <w:sz w:val="22"/>
                <w:szCs w:val="22"/>
              </w:rPr>
              <w:t>Previsione 201</w:t>
            </w:r>
            <w:r w:rsidR="00277064">
              <w:rPr>
                <w:rFonts w:ascii="Arial" w:hAnsi="Arial" w:cs="Arial"/>
                <w:bCs/>
                <w:color w:val="365F91"/>
                <w:sz w:val="22"/>
                <w:szCs w:val="22"/>
              </w:rPr>
              <w:t>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277064" w:rsidP="00277064">
            <w:pPr>
              <w:pStyle w:val="Livello4"/>
              <w:jc w:val="center"/>
              <w:rPr>
                <w:rFonts w:ascii="Arial" w:hAnsi="Arial" w:cs="Arial"/>
                <w:sz w:val="10"/>
              </w:rPr>
            </w:pPr>
            <w:r>
              <w:rPr>
                <w:rFonts w:ascii="Arial" w:hAnsi="Arial" w:cs="Arial"/>
                <w:bCs/>
                <w:color w:val="365F91"/>
                <w:sz w:val="22"/>
                <w:szCs w:val="22"/>
              </w:rPr>
              <w:t>Previsione 2020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Anticipazioni da istituto tesoriere/cassiere</w:t>
            </w:r>
          </w:p>
        </w:tc>
        <w:tc>
          <w:tcPr>
            <w:tcW w:w="1807" w:type="dxa"/>
            <w:tcBorders>
              <w:left w:val="single" w:sz="8" w:space="0" w:color="808080"/>
              <w:bottom w:val="single" w:sz="8" w:space="0" w:color="808080"/>
            </w:tcBorders>
            <w:shd w:val="clear" w:color="auto" w:fill="auto"/>
            <w:vAlign w:val="center"/>
          </w:tcPr>
          <w:p w:rsidR="00794DA1" w:rsidRDefault="00794DA1" w:rsidP="00C62488">
            <w:pPr>
              <w:pStyle w:val="Livello4"/>
              <w:jc w:val="right"/>
              <w:rPr>
                <w:rFonts w:ascii="Arial" w:hAnsi="Arial" w:cs="Arial"/>
                <w:sz w:val="20"/>
                <w:szCs w:val="20"/>
              </w:rPr>
            </w:pPr>
            <w:r>
              <w:rPr>
                <w:rFonts w:ascii="Arial" w:hAnsi="Arial" w:cs="Arial"/>
                <w:sz w:val="20"/>
                <w:szCs w:val="20"/>
              </w:rPr>
              <w:t>4</w:t>
            </w:r>
            <w:r w:rsidR="00C62488">
              <w:rPr>
                <w:rFonts w:ascii="Arial" w:hAnsi="Arial" w:cs="Arial"/>
                <w:sz w:val="20"/>
                <w:szCs w:val="20"/>
              </w:rPr>
              <w:t>61</w:t>
            </w:r>
            <w:r>
              <w:rPr>
                <w:rFonts w:ascii="Arial" w:hAnsi="Arial" w:cs="Arial"/>
                <w:sz w:val="20"/>
                <w:szCs w:val="20"/>
              </w:rPr>
              <w:t>.000,00</w:t>
            </w:r>
          </w:p>
        </w:tc>
        <w:tc>
          <w:tcPr>
            <w:tcW w:w="1807" w:type="dxa"/>
            <w:tcBorders>
              <w:left w:val="single" w:sz="8" w:space="0" w:color="808080"/>
              <w:bottom w:val="single" w:sz="8" w:space="0" w:color="808080"/>
            </w:tcBorders>
            <w:shd w:val="clear" w:color="auto" w:fill="auto"/>
            <w:vAlign w:val="center"/>
          </w:tcPr>
          <w:p w:rsidR="00794DA1" w:rsidRDefault="00794DA1" w:rsidP="00C62488">
            <w:pPr>
              <w:pStyle w:val="Livello4"/>
              <w:jc w:val="right"/>
              <w:rPr>
                <w:rFonts w:cs="Arial"/>
                <w:sz w:val="10"/>
                <w:szCs w:val="10"/>
              </w:rPr>
            </w:pPr>
            <w:r>
              <w:rPr>
                <w:rFonts w:ascii="Arial" w:hAnsi="Arial" w:cs="Arial"/>
                <w:sz w:val="20"/>
                <w:szCs w:val="20"/>
              </w:rPr>
              <w:t>4</w:t>
            </w:r>
            <w:r w:rsidR="00C62488">
              <w:rPr>
                <w:rFonts w:ascii="Arial" w:hAnsi="Arial" w:cs="Arial"/>
                <w:sz w:val="20"/>
                <w:szCs w:val="20"/>
              </w:rPr>
              <w:t>61</w:t>
            </w:r>
            <w:r>
              <w:rPr>
                <w:rFonts w:ascii="Arial" w:hAnsi="Arial" w:cs="Arial"/>
                <w:sz w:val="20"/>
                <w:szCs w:val="20"/>
              </w:rPr>
              <w:t>.000,00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C62488">
            <w:pPr>
              <w:pStyle w:val="Livello4"/>
              <w:jc w:val="right"/>
              <w:rPr>
                <w:rFonts w:cs="Arial"/>
                <w:sz w:val="10"/>
                <w:szCs w:val="10"/>
              </w:rPr>
            </w:pPr>
            <w:r>
              <w:rPr>
                <w:rFonts w:ascii="Arial" w:hAnsi="Arial" w:cs="Arial"/>
                <w:sz w:val="20"/>
                <w:szCs w:val="20"/>
              </w:rPr>
              <w:t>4</w:t>
            </w:r>
            <w:r w:rsidR="00C62488">
              <w:rPr>
                <w:rFonts w:ascii="Arial" w:hAnsi="Arial" w:cs="Arial"/>
                <w:sz w:val="20"/>
                <w:szCs w:val="20"/>
              </w:rPr>
              <w:t>61</w:t>
            </w:r>
            <w:r>
              <w:rPr>
                <w:rFonts w:ascii="Arial" w:hAnsi="Arial" w:cs="Arial"/>
                <w:sz w:val="20"/>
                <w:szCs w:val="20"/>
              </w:rPr>
              <w:t>.000,00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20" w:space="0" w:color="808080"/>
            </w:tcBorders>
            <w:shd w:val="clear" w:color="auto" w:fill="auto"/>
            <w:vAlign w:val="center"/>
          </w:tcPr>
          <w:p w:rsidR="00794DA1" w:rsidRDefault="00794DA1" w:rsidP="00794DA1">
            <w:pPr>
              <w:pStyle w:val="Livello4"/>
              <w:rPr>
                <w:rFonts w:ascii="Arial" w:hAnsi="Arial" w:cs="Arial"/>
                <w:b/>
                <w:sz w:val="20"/>
                <w:szCs w:val="20"/>
              </w:rPr>
            </w:pPr>
            <w:r>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794DA1" w:rsidRDefault="00794DA1" w:rsidP="00C62488">
            <w:pPr>
              <w:pStyle w:val="Livello4"/>
              <w:jc w:val="right"/>
              <w:rPr>
                <w:rFonts w:ascii="Arial" w:hAnsi="Arial" w:cs="Arial"/>
                <w:b/>
                <w:sz w:val="20"/>
                <w:szCs w:val="20"/>
              </w:rPr>
            </w:pPr>
            <w:r>
              <w:rPr>
                <w:rFonts w:ascii="Arial" w:hAnsi="Arial" w:cs="Arial"/>
                <w:b/>
                <w:sz w:val="20"/>
                <w:szCs w:val="20"/>
              </w:rPr>
              <w:t>4</w:t>
            </w:r>
            <w:r w:rsidR="00C62488">
              <w:rPr>
                <w:rFonts w:ascii="Arial" w:hAnsi="Arial" w:cs="Arial"/>
                <w:b/>
                <w:sz w:val="20"/>
                <w:szCs w:val="20"/>
              </w:rPr>
              <w:t>61</w:t>
            </w:r>
            <w:r>
              <w:rPr>
                <w:rFonts w:ascii="Arial" w:hAnsi="Arial" w:cs="Arial"/>
                <w:b/>
                <w:sz w:val="20"/>
                <w:szCs w:val="20"/>
              </w:rPr>
              <w:t>.000,00</w:t>
            </w:r>
          </w:p>
        </w:tc>
        <w:tc>
          <w:tcPr>
            <w:tcW w:w="1807" w:type="dxa"/>
            <w:tcBorders>
              <w:left w:val="single" w:sz="8" w:space="0" w:color="808080"/>
              <w:bottom w:val="single" w:sz="20" w:space="0" w:color="808080"/>
            </w:tcBorders>
            <w:shd w:val="clear" w:color="auto" w:fill="auto"/>
            <w:vAlign w:val="center"/>
          </w:tcPr>
          <w:p w:rsidR="00794DA1" w:rsidRDefault="00794DA1" w:rsidP="00C62488">
            <w:pPr>
              <w:pStyle w:val="Livello4"/>
              <w:jc w:val="right"/>
              <w:rPr>
                <w:rFonts w:ascii="Arial" w:hAnsi="Arial" w:cs="Arial"/>
              </w:rPr>
            </w:pPr>
            <w:r>
              <w:rPr>
                <w:rFonts w:ascii="Arial" w:hAnsi="Arial" w:cs="Arial"/>
                <w:b/>
                <w:sz w:val="20"/>
                <w:szCs w:val="20"/>
              </w:rPr>
              <w:t>4</w:t>
            </w:r>
            <w:r w:rsidR="00C62488">
              <w:rPr>
                <w:rFonts w:ascii="Arial" w:hAnsi="Arial" w:cs="Arial"/>
                <w:b/>
                <w:sz w:val="20"/>
                <w:szCs w:val="20"/>
              </w:rPr>
              <w:t>61</w:t>
            </w:r>
            <w:r>
              <w:rPr>
                <w:rFonts w:ascii="Arial" w:hAnsi="Arial" w:cs="Arial"/>
                <w:b/>
                <w:sz w:val="20"/>
                <w:szCs w:val="20"/>
              </w:rPr>
              <w:t>.000,00</w:t>
            </w:r>
          </w:p>
        </w:tc>
        <w:tc>
          <w:tcPr>
            <w:tcW w:w="1838" w:type="dxa"/>
            <w:tcBorders>
              <w:left w:val="single" w:sz="8" w:space="0" w:color="808080"/>
              <w:bottom w:val="single" w:sz="20" w:space="0" w:color="808080"/>
              <w:right w:val="single" w:sz="8" w:space="0" w:color="808080"/>
            </w:tcBorders>
            <w:shd w:val="clear" w:color="auto" w:fill="auto"/>
            <w:vAlign w:val="center"/>
          </w:tcPr>
          <w:p w:rsidR="00794DA1" w:rsidRDefault="00794DA1" w:rsidP="00C62488">
            <w:pPr>
              <w:pStyle w:val="Livello4"/>
              <w:jc w:val="right"/>
              <w:rPr>
                <w:rFonts w:ascii="Arial" w:hAnsi="Arial" w:cs="Arial"/>
              </w:rPr>
            </w:pPr>
            <w:r>
              <w:rPr>
                <w:rFonts w:ascii="Arial" w:hAnsi="Arial" w:cs="Arial"/>
                <w:b/>
                <w:sz w:val="20"/>
                <w:szCs w:val="20"/>
              </w:rPr>
              <w:t>4</w:t>
            </w:r>
            <w:r w:rsidR="00C62488">
              <w:rPr>
                <w:rFonts w:ascii="Arial" w:hAnsi="Arial" w:cs="Arial"/>
                <w:b/>
                <w:sz w:val="20"/>
                <w:szCs w:val="20"/>
              </w:rPr>
              <w:t>61</w:t>
            </w:r>
            <w:r>
              <w:rPr>
                <w:rFonts w:ascii="Arial" w:hAnsi="Arial" w:cs="Arial"/>
                <w:b/>
                <w:sz w:val="20"/>
                <w:szCs w:val="20"/>
              </w:rPr>
              <w:t>.000,00</w:t>
            </w:r>
          </w:p>
        </w:tc>
      </w:tr>
    </w:tbl>
    <w:p w:rsidR="00794DA1" w:rsidRDefault="00794DA1" w:rsidP="00A118DF">
      <w:pPr>
        <w:numPr>
          <w:ilvl w:val="12"/>
          <w:numId w:val="0"/>
        </w:numPr>
        <w:rPr>
          <w:rFonts w:ascii="Arial Narrow" w:hAnsi="Arial Narrow" w:cs="Arial"/>
          <w:b/>
          <w:color w:val="000000"/>
          <w:sz w:val="22"/>
          <w:szCs w:val="22"/>
        </w:rPr>
      </w:pPr>
    </w:p>
    <w:p w:rsidR="00A36009" w:rsidRDefault="00A36009" w:rsidP="00A118DF">
      <w:pPr>
        <w:numPr>
          <w:ilvl w:val="12"/>
          <w:numId w:val="0"/>
        </w:numPr>
        <w:jc w:val="both"/>
        <w:rPr>
          <w:rFonts w:ascii="Arial Narrow" w:hAnsi="Arial Narrow" w:cs="Arial"/>
          <w:color w:val="000000"/>
          <w:sz w:val="22"/>
          <w:szCs w:val="22"/>
        </w:rPr>
      </w:pPr>
      <w:r>
        <w:rPr>
          <w:rFonts w:ascii="Arial Narrow" w:hAnsi="Arial Narrow" w:cs="Arial"/>
          <w:color w:val="000000"/>
          <w:sz w:val="22"/>
          <w:szCs w:val="22"/>
        </w:rPr>
        <w:t>La capacità di far fronte al pagamento delle obbligazioni passive con risorse proprie rappresenta un importante indicatore di stabilità finanziaria del bilancio. Per superare temporanee carenze di liquidità l’ordinamento prevede:</w:t>
      </w:r>
    </w:p>
    <w:p w:rsidR="00A36009" w:rsidRPr="00F728B0" w:rsidRDefault="00A36009" w:rsidP="00DA43BC">
      <w:pPr>
        <w:pStyle w:val="Paragrafoelenco"/>
        <w:numPr>
          <w:ilvl w:val="0"/>
          <w:numId w:val="21"/>
        </w:numPr>
        <w:jc w:val="both"/>
        <w:rPr>
          <w:rFonts w:ascii="Arial Narrow" w:hAnsi="Arial Narrow" w:cs="Arial"/>
          <w:color w:val="000000"/>
          <w:sz w:val="22"/>
          <w:szCs w:val="22"/>
        </w:rPr>
      </w:pPr>
      <w:r w:rsidRPr="00F728B0">
        <w:rPr>
          <w:rFonts w:ascii="Arial Narrow" w:hAnsi="Arial Narrow" w:cs="Arial"/>
          <w:color w:val="000000"/>
          <w:sz w:val="22"/>
          <w:szCs w:val="22"/>
        </w:rPr>
        <w:t>art. 195 del Tuel: la possibilità di utilizzare in termini di cassa entrate aventi specifica destinazione, vincolando una corrispondente quota dell’anticipazione di tesoreria;</w:t>
      </w:r>
    </w:p>
    <w:p w:rsidR="00A36009" w:rsidRPr="00F728B0" w:rsidRDefault="00A36009" w:rsidP="00DA43BC">
      <w:pPr>
        <w:pStyle w:val="Paragrafoelenco"/>
        <w:numPr>
          <w:ilvl w:val="0"/>
          <w:numId w:val="21"/>
        </w:numPr>
        <w:jc w:val="both"/>
        <w:rPr>
          <w:rFonts w:ascii="Arial Narrow" w:hAnsi="Arial Narrow" w:cs="Arial"/>
          <w:color w:val="000000"/>
          <w:sz w:val="22"/>
          <w:szCs w:val="22"/>
        </w:rPr>
      </w:pPr>
      <w:r w:rsidRPr="00F728B0">
        <w:rPr>
          <w:rFonts w:ascii="Arial Narrow" w:hAnsi="Arial Narrow" w:cs="Arial"/>
          <w:color w:val="000000"/>
          <w:sz w:val="22"/>
          <w:szCs w:val="22"/>
        </w:rPr>
        <w:t>art. 222 del Tuel: la possibilità di ottenere anticipazioni dal Tesoriere comunale, nei limiti dei 3/12 delle entrate correnti accertate nel penultimo esercizio precedente.</w:t>
      </w:r>
    </w:p>
    <w:p w:rsidR="00A36009" w:rsidRDefault="00A36009" w:rsidP="00A118DF">
      <w:pPr>
        <w:numPr>
          <w:ilvl w:val="12"/>
          <w:numId w:val="0"/>
        </w:numPr>
        <w:jc w:val="both"/>
        <w:rPr>
          <w:rFonts w:ascii="Arial Narrow" w:hAnsi="Arial Narrow" w:cs="Arial"/>
          <w:color w:val="000000"/>
          <w:sz w:val="22"/>
          <w:szCs w:val="22"/>
        </w:rPr>
      </w:pPr>
    </w:p>
    <w:p w:rsidR="00A36009" w:rsidRPr="00C9740C" w:rsidRDefault="00A36009" w:rsidP="00A118DF">
      <w:pPr>
        <w:numPr>
          <w:ilvl w:val="12"/>
          <w:numId w:val="0"/>
        </w:numPr>
        <w:jc w:val="both"/>
        <w:rPr>
          <w:rFonts w:ascii="Arial Narrow" w:hAnsi="Arial Narrow" w:cs="Arial"/>
          <w:b/>
          <w:color w:val="000000"/>
          <w:sz w:val="22"/>
          <w:szCs w:val="22"/>
        </w:rPr>
      </w:pPr>
      <w:r w:rsidRPr="00C9740C">
        <w:rPr>
          <w:rFonts w:ascii="Arial Narrow" w:hAnsi="Arial Narrow" w:cs="Arial"/>
          <w:b/>
          <w:color w:val="000000"/>
          <w:sz w:val="22"/>
          <w:szCs w:val="22"/>
        </w:rPr>
        <w:t>Limite anticipazione di tesoreria</w:t>
      </w:r>
    </w:p>
    <w:tbl>
      <w:tblPr>
        <w:tblW w:w="660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691"/>
        <w:gridCol w:w="1913"/>
      </w:tblGrid>
      <w:tr w:rsidR="00A36009" w:rsidRPr="00110644" w:rsidTr="00F728B0">
        <w:trPr>
          <w:trHeight w:val="255"/>
        </w:trPr>
        <w:tc>
          <w:tcPr>
            <w:tcW w:w="4691" w:type="dxa"/>
            <w:shd w:val="clear" w:color="auto" w:fill="D9D9D9"/>
            <w:noWrap/>
            <w:vAlign w:val="center"/>
          </w:tcPr>
          <w:p w:rsidR="00A36009" w:rsidRPr="00110644" w:rsidRDefault="00A36009" w:rsidP="00F854F3">
            <w:pPr>
              <w:jc w:val="center"/>
              <w:rPr>
                <w:rFonts w:ascii="Arial Narrow" w:hAnsi="Arial Narrow" w:cs="Arial"/>
                <w:b/>
                <w:sz w:val="20"/>
                <w:szCs w:val="20"/>
              </w:rPr>
            </w:pPr>
            <w:r w:rsidRPr="00110644">
              <w:rPr>
                <w:rFonts w:ascii="Arial Narrow" w:hAnsi="Arial Narrow" w:cs="Arial"/>
                <w:b/>
                <w:sz w:val="20"/>
                <w:szCs w:val="20"/>
              </w:rPr>
              <w:t>Descrizione</w:t>
            </w:r>
          </w:p>
        </w:tc>
        <w:tc>
          <w:tcPr>
            <w:tcW w:w="1913" w:type="dxa"/>
            <w:shd w:val="clear" w:color="auto" w:fill="D9D9D9"/>
            <w:noWrap/>
            <w:vAlign w:val="center"/>
          </w:tcPr>
          <w:p w:rsidR="00A36009" w:rsidRPr="00110644" w:rsidRDefault="00A36009" w:rsidP="00F854F3">
            <w:pPr>
              <w:jc w:val="center"/>
              <w:rPr>
                <w:rFonts w:ascii="Arial Narrow" w:hAnsi="Arial Narrow" w:cs="Arial"/>
                <w:b/>
                <w:sz w:val="20"/>
                <w:szCs w:val="20"/>
              </w:rPr>
            </w:pPr>
            <w:r>
              <w:rPr>
                <w:rFonts w:ascii="Arial Narrow" w:hAnsi="Arial Narrow" w:cs="Arial"/>
                <w:b/>
                <w:sz w:val="20"/>
                <w:szCs w:val="20"/>
              </w:rPr>
              <w:t>Importi</w:t>
            </w:r>
          </w:p>
        </w:tc>
      </w:tr>
      <w:tr w:rsidR="00A36009" w:rsidRPr="00110644" w:rsidTr="00F728B0">
        <w:trPr>
          <w:trHeight w:val="255"/>
        </w:trPr>
        <w:tc>
          <w:tcPr>
            <w:tcW w:w="4691" w:type="dxa"/>
            <w:noWrap/>
            <w:vAlign w:val="center"/>
          </w:tcPr>
          <w:p w:rsidR="00A36009" w:rsidRPr="0078224C" w:rsidRDefault="00A36009" w:rsidP="00F854F3">
            <w:pPr>
              <w:rPr>
                <w:rFonts w:ascii="Arial Narrow" w:hAnsi="Arial Narrow" w:cs="Arial"/>
                <w:sz w:val="20"/>
                <w:szCs w:val="20"/>
              </w:rPr>
            </w:pPr>
            <w:r>
              <w:rPr>
                <w:rFonts w:ascii="Arial Narrow" w:hAnsi="Arial Narrow" w:cs="Arial"/>
                <w:sz w:val="20"/>
                <w:szCs w:val="20"/>
              </w:rPr>
              <w:t>Entrate tributarie</w:t>
            </w:r>
          </w:p>
        </w:tc>
        <w:tc>
          <w:tcPr>
            <w:tcW w:w="1913" w:type="dxa"/>
            <w:noWrap/>
            <w:vAlign w:val="bottom"/>
          </w:tcPr>
          <w:p w:rsidR="00A36009" w:rsidRPr="00110644" w:rsidRDefault="00277064" w:rsidP="00AD2710">
            <w:pPr>
              <w:jc w:val="right"/>
              <w:rPr>
                <w:rFonts w:ascii="Arial Narrow" w:hAnsi="Arial Narrow" w:cs="Arial"/>
                <w:sz w:val="20"/>
                <w:szCs w:val="20"/>
              </w:rPr>
            </w:pPr>
            <w:r>
              <w:rPr>
                <w:rFonts w:ascii="Arial Narrow" w:hAnsi="Arial Narrow" w:cs="Arial"/>
                <w:sz w:val="20"/>
                <w:szCs w:val="20"/>
              </w:rPr>
              <w:t>1.231.388,29</w:t>
            </w:r>
          </w:p>
        </w:tc>
      </w:tr>
      <w:tr w:rsidR="00A36009" w:rsidTr="00F728B0">
        <w:trPr>
          <w:trHeight w:val="255"/>
        </w:trPr>
        <w:tc>
          <w:tcPr>
            <w:tcW w:w="4691" w:type="dxa"/>
            <w:noWrap/>
            <w:vAlign w:val="center"/>
          </w:tcPr>
          <w:p w:rsidR="00A36009" w:rsidRPr="0078224C" w:rsidRDefault="00A36009" w:rsidP="00F854F3">
            <w:pPr>
              <w:rPr>
                <w:rFonts w:ascii="Arial Narrow" w:hAnsi="Arial Narrow" w:cs="Arial"/>
                <w:sz w:val="20"/>
                <w:szCs w:val="20"/>
              </w:rPr>
            </w:pPr>
            <w:r>
              <w:rPr>
                <w:rFonts w:ascii="Arial Narrow" w:hAnsi="Arial Narrow" w:cs="Arial"/>
                <w:sz w:val="20"/>
                <w:szCs w:val="20"/>
              </w:rPr>
              <w:t>Entrate da trasferimenti correnti</w:t>
            </w:r>
          </w:p>
        </w:tc>
        <w:tc>
          <w:tcPr>
            <w:tcW w:w="1913" w:type="dxa"/>
            <w:noWrap/>
            <w:vAlign w:val="bottom"/>
          </w:tcPr>
          <w:p w:rsidR="00A36009" w:rsidRDefault="00277064" w:rsidP="00AD2710">
            <w:pPr>
              <w:jc w:val="right"/>
              <w:rPr>
                <w:rFonts w:ascii="Arial Narrow" w:hAnsi="Arial Narrow" w:cs="Arial"/>
                <w:sz w:val="20"/>
                <w:szCs w:val="20"/>
              </w:rPr>
            </w:pPr>
            <w:r>
              <w:rPr>
                <w:rFonts w:ascii="Arial Narrow" w:hAnsi="Arial Narrow" w:cs="Arial"/>
                <w:sz w:val="20"/>
                <w:szCs w:val="20"/>
              </w:rPr>
              <w:t>84.925,74</w:t>
            </w:r>
          </w:p>
        </w:tc>
      </w:tr>
      <w:tr w:rsidR="00A36009" w:rsidTr="00F728B0">
        <w:trPr>
          <w:trHeight w:val="255"/>
        </w:trPr>
        <w:tc>
          <w:tcPr>
            <w:tcW w:w="4691" w:type="dxa"/>
            <w:noWrap/>
            <w:vAlign w:val="center"/>
          </w:tcPr>
          <w:p w:rsidR="00A36009" w:rsidRPr="0078224C" w:rsidRDefault="00A36009">
            <w:pPr>
              <w:rPr>
                <w:rFonts w:ascii="Arial Narrow" w:hAnsi="Arial Narrow" w:cs="Arial"/>
                <w:sz w:val="20"/>
                <w:szCs w:val="20"/>
              </w:rPr>
            </w:pPr>
            <w:r>
              <w:rPr>
                <w:rFonts w:ascii="Arial Narrow" w:hAnsi="Arial Narrow" w:cs="Arial"/>
                <w:sz w:val="20"/>
                <w:szCs w:val="20"/>
              </w:rPr>
              <w:t>Entrate extra-tributarie</w:t>
            </w:r>
          </w:p>
        </w:tc>
        <w:tc>
          <w:tcPr>
            <w:tcW w:w="1913" w:type="dxa"/>
            <w:noWrap/>
            <w:vAlign w:val="bottom"/>
          </w:tcPr>
          <w:p w:rsidR="00A36009" w:rsidRDefault="00277064" w:rsidP="00AD2710">
            <w:pPr>
              <w:jc w:val="right"/>
              <w:rPr>
                <w:rFonts w:ascii="Arial Narrow" w:hAnsi="Arial Narrow" w:cs="Arial"/>
                <w:sz w:val="20"/>
                <w:szCs w:val="20"/>
              </w:rPr>
            </w:pPr>
            <w:r>
              <w:rPr>
                <w:rFonts w:ascii="Arial Narrow" w:hAnsi="Arial Narrow" w:cs="Arial"/>
                <w:sz w:val="20"/>
                <w:szCs w:val="20"/>
              </w:rPr>
              <w:t>529.891,19</w:t>
            </w:r>
          </w:p>
        </w:tc>
      </w:tr>
      <w:tr w:rsidR="00A36009" w:rsidRPr="00EC625E" w:rsidTr="00F728B0">
        <w:trPr>
          <w:trHeight w:val="255"/>
        </w:trPr>
        <w:tc>
          <w:tcPr>
            <w:tcW w:w="4691" w:type="dxa"/>
            <w:noWrap/>
            <w:vAlign w:val="center"/>
          </w:tcPr>
          <w:p w:rsidR="00A36009" w:rsidRPr="00EC625E" w:rsidRDefault="00A36009" w:rsidP="00277064">
            <w:pPr>
              <w:rPr>
                <w:rFonts w:ascii="Arial Narrow" w:hAnsi="Arial Narrow" w:cs="Arial"/>
                <w:b/>
                <w:sz w:val="20"/>
                <w:szCs w:val="20"/>
              </w:rPr>
            </w:pPr>
            <w:r w:rsidRPr="00EC625E">
              <w:rPr>
                <w:rFonts w:ascii="Arial Narrow" w:hAnsi="Arial Narrow" w:cs="Arial"/>
                <w:b/>
                <w:sz w:val="20"/>
                <w:szCs w:val="20"/>
              </w:rPr>
              <w:t>TOTALE</w:t>
            </w:r>
            <w:r>
              <w:rPr>
                <w:rFonts w:ascii="Arial Narrow" w:hAnsi="Arial Narrow" w:cs="Arial"/>
                <w:b/>
                <w:sz w:val="20"/>
                <w:szCs w:val="20"/>
              </w:rPr>
              <w:t xml:space="preserve"> ENTRATE CORRENTI 201</w:t>
            </w:r>
            <w:r w:rsidR="00277064">
              <w:rPr>
                <w:rFonts w:ascii="Arial Narrow" w:hAnsi="Arial Narrow" w:cs="Arial"/>
                <w:b/>
                <w:sz w:val="20"/>
                <w:szCs w:val="20"/>
              </w:rPr>
              <w:t>6</w:t>
            </w:r>
          </w:p>
        </w:tc>
        <w:tc>
          <w:tcPr>
            <w:tcW w:w="1913" w:type="dxa"/>
            <w:noWrap/>
            <w:vAlign w:val="bottom"/>
          </w:tcPr>
          <w:p w:rsidR="00A36009" w:rsidRPr="00EC625E" w:rsidRDefault="00277064" w:rsidP="00AD2710">
            <w:pPr>
              <w:jc w:val="right"/>
              <w:rPr>
                <w:rFonts w:ascii="Arial Narrow" w:hAnsi="Arial Narrow" w:cs="Arial"/>
                <w:b/>
                <w:sz w:val="20"/>
                <w:szCs w:val="20"/>
              </w:rPr>
            </w:pPr>
            <w:r>
              <w:rPr>
                <w:rFonts w:ascii="Arial Narrow" w:hAnsi="Arial Narrow" w:cs="Arial"/>
                <w:b/>
                <w:sz w:val="20"/>
                <w:szCs w:val="20"/>
              </w:rPr>
              <w:t>1.846.205,22</w:t>
            </w:r>
          </w:p>
        </w:tc>
      </w:tr>
      <w:tr w:rsidR="00A36009" w:rsidRPr="00EC625E" w:rsidTr="000C2968">
        <w:trPr>
          <w:trHeight w:val="255"/>
        </w:trPr>
        <w:tc>
          <w:tcPr>
            <w:tcW w:w="4691" w:type="dxa"/>
            <w:noWrap/>
            <w:vAlign w:val="center"/>
          </w:tcPr>
          <w:p w:rsidR="00A36009" w:rsidRPr="00EC625E" w:rsidRDefault="00A36009" w:rsidP="00F854F3">
            <w:pPr>
              <w:rPr>
                <w:rFonts w:ascii="Arial Narrow" w:hAnsi="Arial Narrow" w:cs="Arial"/>
                <w:b/>
                <w:sz w:val="20"/>
                <w:szCs w:val="20"/>
              </w:rPr>
            </w:pPr>
            <w:r>
              <w:rPr>
                <w:rFonts w:ascii="Arial Narrow" w:hAnsi="Arial Narrow" w:cs="Arial"/>
                <w:b/>
                <w:sz w:val="20"/>
                <w:szCs w:val="20"/>
              </w:rPr>
              <w:t>Limite anticipazione di tesoreria art. 222 del Tuel (3/12)</w:t>
            </w:r>
          </w:p>
        </w:tc>
        <w:tc>
          <w:tcPr>
            <w:tcW w:w="1913" w:type="dxa"/>
            <w:noWrap/>
            <w:vAlign w:val="bottom"/>
          </w:tcPr>
          <w:p w:rsidR="00A36009" w:rsidRPr="00EC625E" w:rsidRDefault="00C62488" w:rsidP="00C62488">
            <w:pPr>
              <w:jc w:val="right"/>
              <w:rPr>
                <w:rFonts w:ascii="Arial Narrow" w:hAnsi="Arial Narrow" w:cs="Arial"/>
                <w:b/>
                <w:sz w:val="20"/>
                <w:szCs w:val="20"/>
              </w:rPr>
            </w:pPr>
            <w:r>
              <w:rPr>
                <w:rFonts w:ascii="Arial Narrow" w:hAnsi="Arial Narrow" w:cs="Arial"/>
                <w:b/>
                <w:sz w:val="20"/>
                <w:szCs w:val="20"/>
              </w:rPr>
              <w:t>461.000,00</w:t>
            </w:r>
          </w:p>
        </w:tc>
      </w:tr>
    </w:tbl>
    <w:p w:rsidR="003517D9" w:rsidRDefault="003517D9" w:rsidP="003517D9">
      <w:pPr>
        <w:outlineLvl w:val="0"/>
        <w:rPr>
          <w:rFonts w:ascii="Arial Narrow" w:hAnsi="Arial Narrow" w:cs="Arial"/>
          <w:b/>
          <w:sz w:val="26"/>
          <w:szCs w:val="26"/>
        </w:rPr>
      </w:pPr>
    </w:p>
    <w:p w:rsidR="00A36009" w:rsidRPr="00CF14B4" w:rsidRDefault="00A36009" w:rsidP="0020133B">
      <w:pPr>
        <w:shd w:val="clear" w:color="auto" w:fill="FCFF8C"/>
        <w:outlineLvl w:val="0"/>
        <w:rPr>
          <w:rFonts w:ascii="Arial Narrow" w:hAnsi="Arial Narrow" w:cs="Arial"/>
          <w:b/>
          <w:sz w:val="26"/>
          <w:szCs w:val="26"/>
        </w:rPr>
      </w:pPr>
      <w:r w:rsidRPr="00B57C49">
        <w:rPr>
          <w:rFonts w:ascii="Arial Narrow" w:hAnsi="Arial Narrow" w:cs="Arial"/>
          <w:b/>
          <w:sz w:val="26"/>
          <w:szCs w:val="26"/>
        </w:rPr>
        <w:t>2.2.</w:t>
      </w:r>
      <w:r w:rsidR="00685DED">
        <w:rPr>
          <w:rFonts w:ascii="Arial Narrow" w:hAnsi="Arial Narrow" w:cs="Arial"/>
          <w:b/>
          <w:sz w:val="26"/>
          <w:szCs w:val="26"/>
        </w:rPr>
        <w:t>8</w:t>
      </w:r>
      <w:r w:rsidRPr="00B57C49">
        <w:rPr>
          <w:rFonts w:ascii="Arial Narrow" w:hAnsi="Arial Narrow" w:cs="Arial"/>
          <w:b/>
          <w:sz w:val="26"/>
          <w:szCs w:val="26"/>
        </w:rPr>
        <w:tab/>
        <w:t>Tributi e tariffe dei servizi pubblici</w:t>
      </w:r>
    </w:p>
    <w:p w:rsidR="00A36009" w:rsidRDefault="00A36009" w:rsidP="0020133B">
      <w:pPr>
        <w:widowControl w:val="0"/>
        <w:tabs>
          <w:tab w:val="left" w:pos="940"/>
          <w:tab w:val="left" w:pos="1440"/>
        </w:tabs>
        <w:autoSpaceDE w:val="0"/>
        <w:autoSpaceDN w:val="0"/>
        <w:adjustRightInd w:val="0"/>
        <w:rPr>
          <w:rFonts w:ascii="Arial Narrow" w:hAnsi="Arial Narrow" w:cs="Times"/>
        </w:rPr>
      </w:pPr>
    </w:p>
    <w:p w:rsidR="00A36009" w:rsidRDefault="00A36009" w:rsidP="0020133B">
      <w:pPr>
        <w:jc w:val="both"/>
        <w:rPr>
          <w:rFonts w:ascii="Arial Narrow" w:hAnsi="Arial Narrow" w:cs="Arial"/>
          <w:sz w:val="22"/>
          <w:szCs w:val="22"/>
        </w:rPr>
      </w:pPr>
      <w:r>
        <w:rPr>
          <w:rFonts w:ascii="Arial Narrow" w:hAnsi="Arial Narrow" w:cs="Arial"/>
          <w:sz w:val="22"/>
          <w:szCs w:val="22"/>
        </w:rPr>
        <w:t>La politica tributaria e tariffaria di un ente costituisce uno snodo fondamentale nell’ambito delle decisioni sul bilancio, tenuto conto anche del conseguenti impatto sociale del livello di tassazione. Del resto, l’obiettivo di garantire i principi costituzionali dell’equità e della capacità contributiva da un lato e la necessità di reperire le risorse per il finanziamento dei servizi alla collettività e al territorio, richiedono scelte attente e ponderate, frutto di un difficile lavoro di mediazione delle diverse istanze. Tale difficoltà viene ulteriormente acuita da un quadro normativo assolutamente instabile, soprattutto per le decisioni del legislatore in ordine alla tassazione sulla prima casa. Le scelte in ordine alla determinazione dei tributi e delle tariffe dei servizi comunali risentono in maniera decisa di alcuni fattori:</w:t>
      </w:r>
    </w:p>
    <w:p w:rsidR="00A36009" w:rsidRPr="00350E69" w:rsidRDefault="00A36009" w:rsidP="00DA43BC">
      <w:pPr>
        <w:pStyle w:val="Paragrafoelenco"/>
        <w:numPr>
          <w:ilvl w:val="0"/>
          <w:numId w:val="23"/>
        </w:numPr>
        <w:jc w:val="both"/>
        <w:rPr>
          <w:rFonts w:ascii="Arial Narrow" w:hAnsi="Arial Narrow" w:cs="Arial"/>
          <w:sz w:val="22"/>
          <w:szCs w:val="22"/>
        </w:rPr>
      </w:pPr>
      <w:r w:rsidRPr="00350E69">
        <w:rPr>
          <w:rFonts w:ascii="Arial Narrow" w:hAnsi="Arial Narrow" w:cs="Arial"/>
          <w:sz w:val="22"/>
          <w:szCs w:val="22"/>
        </w:rPr>
        <w:t>il fabbisogno di spesa per la realizzazione dei singoli programmi;</w:t>
      </w:r>
    </w:p>
    <w:p w:rsidR="00A36009" w:rsidRPr="00C06923" w:rsidRDefault="00A36009" w:rsidP="00DA43BC">
      <w:pPr>
        <w:pStyle w:val="Paragrafoelenco"/>
        <w:numPr>
          <w:ilvl w:val="0"/>
          <w:numId w:val="23"/>
        </w:numPr>
        <w:jc w:val="both"/>
        <w:rPr>
          <w:rFonts w:ascii="Arial Narrow" w:hAnsi="Arial Narrow" w:cs="Arial"/>
          <w:sz w:val="22"/>
          <w:szCs w:val="22"/>
        </w:rPr>
      </w:pPr>
      <w:r w:rsidRPr="00C06923">
        <w:rPr>
          <w:rFonts w:ascii="Arial Narrow" w:hAnsi="Arial Narrow" w:cs="Arial"/>
          <w:sz w:val="22"/>
          <w:szCs w:val="22"/>
        </w:rPr>
        <w:lastRenderedPageBreak/>
        <w:t>l’ammontare delle risorse provenienti dallo Stato;</w:t>
      </w:r>
    </w:p>
    <w:p w:rsidR="00C06923" w:rsidRDefault="00EA5253" w:rsidP="00C06923">
      <w:pPr>
        <w:widowControl w:val="0"/>
        <w:tabs>
          <w:tab w:val="left" w:pos="0"/>
          <w:tab w:val="left" w:pos="220"/>
        </w:tabs>
        <w:autoSpaceDE w:val="0"/>
        <w:autoSpaceDN w:val="0"/>
        <w:adjustRightInd w:val="0"/>
        <w:jc w:val="both"/>
        <w:rPr>
          <w:rFonts w:ascii="Arial Narrow" w:hAnsi="Arial Narrow" w:cs="Arial"/>
          <w:sz w:val="22"/>
          <w:szCs w:val="22"/>
        </w:rPr>
      </w:pPr>
      <w:r w:rsidRPr="00C06923">
        <w:rPr>
          <w:rFonts w:ascii="Arial Narrow" w:hAnsi="Arial Narrow" w:cs="Arial"/>
          <w:sz w:val="22"/>
          <w:szCs w:val="22"/>
        </w:rPr>
        <w:t>La politica tributaria è in volta al contenimento delle tariffe e dei tributi comunali.</w:t>
      </w:r>
    </w:p>
    <w:p w:rsidR="00845DF1" w:rsidRDefault="00845DF1" w:rsidP="00C06923">
      <w:pPr>
        <w:widowControl w:val="0"/>
        <w:tabs>
          <w:tab w:val="left" w:pos="0"/>
          <w:tab w:val="left" w:pos="220"/>
        </w:tabs>
        <w:autoSpaceDE w:val="0"/>
        <w:autoSpaceDN w:val="0"/>
        <w:adjustRightInd w:val="0"/>
        <w:jc w:val="both"/>
        <w:rPr>
          <w:rFonts w:ascii="Arial Narrow" w:hAnsi="Arial Narrow" w:cs="Arial"/>
          <w:b/>
          <w:sz w:val="22"/>
          <w:szCs w:val="22"/>
        </w:rPr>
      </w:pPr>
    </w:p>
    <w:p w:rsidR="00A36009" w:rsidRPr="00CF14B4" w:rsidRDefault="00A36009" w:rsidP="002A4958">
      <w:pPr>
        <w:shd w:val="clear" w:color="auto" w:fill="FCFF8C"/>
        <w:outlineLvl w:val="0"/>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09</w:t>
      </w:r>
      <w:r w:rsidRPr="00CF14B4">
        <w:rPr>
          <w:rFonts w:ascii="Arial Narrow" w:hAnsi="Arial Narrow" w:cs="Arial"/>
          <w:b/>
          <w:sz w:val="26"/>
          <w:szCs w:val="26"/>
        </w:rPr>
        <w:tab/>
        <w:t>Spesa corrente per l’esercizio delle funzioni fondamentali</w:t>
      </w:r>
    </w:p>
    <w:p w:rsidR="00A36009" w:rsidRDefault="00A36009" w:rsidP="002A4958">
      <w:pPr>
        <w:jc w:val="both"/>
        <w:outlineLvl w:val="0"/>
        <w:rPr>
          <w:rFonts w:ascii="Arial Narrow" w:hAnsi="Arial Narrow" w:cs="Arial"/>
          <w:sz w:val="22"/>
          <w:szCs w:val="22"/>
        </w:rPr>
      </w:pPr>
    </w:p>
    <w:p w:rsidR="00F64C30" w:rsidRPr="00F64C30" w:rsidRDefault="00F64C30" w:rsidP="00F64C30">
      <w:pPr>
        <w:jc w:val="both"/>
        <w:rPr>
          <w:rFonts w:ascii="Arial Narrow" w:hAnsi="Arial Narrow" w:cs="Arial"/>
          <w:sz w:val="22"/>
          <w:szCs w:val="22"/>
        </w:rPr>
      </w:pPr>
      <w:r w:rsidRPr="00F64C30">
        <w:rPr>
          <w:rFonts w:ascii="Arial Narrow" w:hAnsi="Arial Narrow" w:cs="Arial"/>
          <w:sz w:val="22"/>
          <w:szCs w:val="22"/>
        </w:rPr>
        <w:t xml:space="preserve">Le missioni rappresentano le funzioni principali e gli obiettivi strategici perseguiti dalla singola amministrazione. Tali attività utilizzano risorse finanziarie, umane e strumentali ad esse destinate. Viene indicato come "spesa corrente" l’importo della singola missione stanziato per fronteggiare il fabbisogno richiesto dal normale funzionamento dell’intera macchina operativa </w:t>
      </w:r>
    </w:p>
    <w:p w:rsidR="005A68E9" w:rsidRPr="00F64C30" w:rsidRDefault="00F64C30" w:rsidP="00F64C30">
      <w:pPr>
        <w:jc w:val="both"/>
        <w:rPr>
          <w:rFonts w:ascii="Arial Narrow" w:hAnsi="Arial Narrow" w:cs="Arial"/>
          <w:sz w:val="22"/>
          <w:szCs w:val="22"/>
        </w:rPr>
      </w:pPr>
      <w:r w:rsidRPr="00F64C30">
        <w:rPr>
          <w:rFonts w:ascii="Arial Narrow" w:hAnsi="Arial Narrow" w:cs="Arial"/>
          <w:sz w:val="22"/>
          <w:szCs w:val="22"/>
        </w:rPr>
        <w:t xml:space="preserve">dell’ente. Si tratta di mezzi impegnati per coprirei costi dei redditi di lavoro dipendente e relativi oneri riflessi, imposte e tasse, acquisto di beni di consumo e prestazioni di servizi, utilizzo dei beni di terzi, interessi passivi, trasferimenti correnti, ammortamenti ed oneri straordinari o residuali della gestione di parte corrente. </w:t>
      </w:r>
    </w:p>
    <w:p w:rsidR="00F64C30" w:rsidRDefault="00F64C30" w:rsidP="00F64C30">
      <w:pPr>
        <w:jc w:val="both"/>
        <w:rPr>
          <w:rFonts w:ascii="Arial Narrow" w:hAnsi="Arial Narrow" w:cs="Arial"/>
          <w:sz w:val="22"/>
          <w:szCs w:val="22"/>
        </w:rPr>
      </w:pPr>
      <w:r w:rsidRPr="00F64C30">
        <w:rPr>
          <w:rFonts w:ascii="Arial Narrow" w:hAnsi="Arial Narrow" w:cs="Arial"/>
          <w:sz w:val="22"/>
          <w:szCs w:val="22"/>
        </w:rPr>
        <w:t xml:space="preserve">La spesa corrente, con riferimento alla gestione delle funzioni fondamentali, risulta ripartita come segue: </w:t>
      </w:r>
    </w:p>
    <w:tbl>
      <w:tblPr>
        <w:tblW w:w="4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14"/>
        <w:gridCol w:w="1911"/>
        <w:gridCol w:w="1906"/>
        <w:gridCol w:w="1906"/>
      </w:tblGrid>
      <w:tr w:rsidR="00845DF1" w:rsidRPr="00B2085B" w:rsidTr="00845DF1">
        <w:trPr>
          <w:trHeight w:val="444"/>
        </w:trPr>
        <w:tc>
          <w:tcPr>
            <w:tcW w:w="1724" w:type="pct"/>
            <w:shd w:val="clear" w:color="auto" w:fill="E5E5E5"/>
            <w:vAlign w:val="center"/>
          </w:tcPr>
          <w:p w:rsidR="00845DF1" w:rsidRPr="00B2085B" w:rsidRDefault="00845DF1" w:rsidP="00845DF1">
            <w:pPr>
              <w:pageBreakBefore/>
              <w:jc w:val="center"/>
              <w:rPr>
                <w:rFonts w:cs="Arial"/>
                <w:b/>
                <w:sz w:val="18"/>
                <w:szCs w:val="18"/>
              </w:rPr>
            </w:pPr>
            <w:r w:rsidRPr="00B2085B">
              <w:rPr>
                <w:rFonts w:cs="Arial"/>
                <w:b/>
                <w:sz w:val="18"/>
                <w:szCs w:val="18"/>
              </w:rPr>
              <w:lastRenderedPageBreak/>
              <w:t>Missione</w:t>
            </w:r>
          </w:p>
        </w:tc>
        <w:tc>
          <w:tcPr>
            <w:tcW w:w="1093" w:type="pct"/>
            <w:shd w:val="clear" w:color="auto" w:fill="E5E5E5"/>
            <w:vAlign w:val="center"/>
          </w:tcPr>
          <w:p w:rsidR="00845DF1" w:rsidRPr="00B2085B" w:rsidRDefault="00845DF1" w:rsidP="00845DF1">
            <w:pPr>
              <w:pStyle w:val="Livello4"/>
              <w:jc w:val="center"/>
              <w:rPr>
                <w:rFonts w:ascii="Arial" w:hAnsi="Arial" w:cs="Arial"/>
                <w:b/>
                <w:bCs/>
                <w:sz w:val="18"/>
                <w:szCs w:val="18"/>
              </w:rPr>
            </w:pPr>
            <w:r w:rsidRPr="00B2085B">
              <w:rPr>
                <w:rFonts w:ascii="Arial" w:hAnsi="Arial" w:cs="Arial"/>
                <w:b/>
                <w:bCs/>
                <w:sz w:val="18"/>
                <w:szCs w:val="18"/>
              </w:rPr>
              <w:t>Spese Correnti anno 2018</w:t>
            </w:r>
          </w:p>
        </w:tc>
        <w:tc>
          <w:tcPr>
            <w:tcW w:w="1091" w:type="pct"/>
            <w:shd w:val="clear" w:color="auto" w:fill="E5E5E5"/>
            <w:vAlign w:val="center"/>
          </w:tcPr>
          <w:p w:rsidR="00845DF1" w:rsidRPr="00B2085B" w:rsidRDefault="00845DF1" w:rsidP="00845DF1">
            <w:pPr>
              <w:pStyle w:val="Livello4"/>
              <w:jc w:val="center"/>
              <w:rPr>
                <w:rFonts w:ascii="Arial" w:hAnsi="Arial" w:cs="Arial"/>
                <w:b/>
                <w:bCs/>
                <w:sz w:val="18"/>
                <w:szCs w:val="18"/>
              </w:rPr>
            </w:pPr>
            <w:r w:rsidRPr="00B2085B">
              <w:rPr>
                <w:rFonts w:ascii="Arial" w:hAnsi="Arial" w:cs="Arial"/>
                <w:b/>
                <w:bCs/>
                <w:sz w:val="18"/>
                <w:szCs w:val="18"/>
              </w:rPr>
              <w:t>Spese correnti anno 2019</w:t>
            </w:r>
          </w:p>
        </w:tc>
        <w:tc>
          <w:tcPr>
            <w:tcW w:w="1091" w:type="pct"/>
            <w:shd w:val="clear" w:color="auto" w:fill="E5E5E5"/>
            <w:vAlign w:val="center"/>
          </w:tcPr>
          <w:p w:rsidR="00845DF1" w:rsidRPr="00B2085B" w:rsidRDefault="00845DF1" w:rsidP="00845DF1">
            <w:pPr>
              <w:pStyle w:val="Livello4"/>
              <w:jc w:val="center"/>
              <w:rPr>
                <w:rFonts w:ascii="Arial" w:hAnsi="Arial" w:cs="Arial"/>
                <w:b/>
                <w:bCs/>
                <w:sz w:val="18"/>
                <w:szCs w:val="18"/>
              </w:rPr>
            </w:pPr>
            <w:r w:rsidRPr="00B2085B">
              <w:rPr>
                <w:rFonts w:ascii="Arial" w:hAnsi="Arial" w:cs="Arial"/>
                <w:b/>
                <w:bCs/>
                <w:sz w:val="18"/>
                <w:szCs w:val="18"/>
              </w:rPr>
              <w:t>Spese correnti anno 20</w:t>
            </w:r>
            <w:r>
              <w:rPr>
                <w:rFonts w:ascii="Arial" w:hAnsi="Arial" w:cs="Arial"/>
                <w:b/>
                <w:bCs/>
                <w:sz w:val="18"/>
                <w:szCs w:val="18"/>
              </w:rPr>
              <w:t>20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Livello4"/>
              <w:rPr>
                <w:rFonts w:ascii="Arial" w:hAnsi="Arial"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01 Servizi istituzionali, generali e di gestione</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686.371,00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686.371,00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686.371,00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02 Giustizia</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03 Ordine pubblico e sicurezza</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31.825,00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31.825,00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31.825,00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04 Istruzione e diritto allo studio</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246.868,00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246.868,00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246.868,00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05 Tutela e valorizzazione dei beni e delle attività culturali</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58.768,00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58.768,00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58.768,00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06 Politiche giovanili, sport e tempo libero</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39.710,00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39.710,00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39.710,00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07 Turismo</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08 Assetto del territorio ed edilizia abitativa</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78.160,00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78.160,00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78.160,00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09 Sviluppo sostenibile e tutela del territorio e dell'ambiente</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110.650,00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113.150,00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113.150,00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10 Trasporti e diritto alla mobilità</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115.160,00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115.160,00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115.160,00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11 Soccorso civile</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12 Diritti sociali, politiche sociali e famiglia</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349.528,00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349.528,00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349.528,00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13 Tutela della salute</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5.500,00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5.500,00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5.500,00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14 Sviluppo economico e competitività</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1.650,00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1.650,00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1.650,00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15 Politiche per il lavoro e la formazione professionale</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16 Agricoltura, politiche agroalimentari e pesca</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r>
      <w:tr w:rsidR="00845DF1" w:rsidRPr="00B2085B" w:rsidTr="00845DF1">
        <w:trPr>
          <w:cantSplit/>
          <w:trHeight w:hRule="exact" w:val="141"/>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17 Energia e diversificazione delle fonti energetiche</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18 Relazioni con le altre autonomie territoriali e locali</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19 Relazioni internazionali</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bCs/>
                <w:sz w:val="18"/>
                <w:szCs w:val="18"/>
              </w:rPr>
            </w:pPr>
            <w:r w:rsidRPr="00B2085B">
              <w:rPr>
                <w:rFonts w:ascii="Arial" w:hAnsi="Arial" w:cs="Arial"/>
                <w:bCs/>
                <w:sz w:val="18"/>
                <w:szCs w:val="18"/>
              </w:rPr>
              <w:t xml:space="preserve">20Fondi e accantonamenti </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33.180,00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33.680,00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33.680,00</w:t>
            </w: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bCs/>
                <w:sz w:val="18"/>
                <w:szCs w:val="18"/>
              </w:rPr>
            </w:pPr>
            <w:r w:rsidRPr="00B2085B">
              <w:rPr>
                <w:rFonts w:ascii="Arial" w:hAnsi="Arial" w:cs="Arial"/>
                <w:bCs/>
                <w:sz w:val="18"/>
                <w:szCs w:val="18"/>
              </w:rPr>
              <w:t>50 Debito pubblico</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bCs/>
                <w:sz w:val="18"/>
                <w:szCs w:val="18"/>
              </w:rPr>
            </w:pPr>
            <w:r w:rsidRPr="00B2085B">
              <w:rPr>
                <w:rFonts w:ascii="Arial" w:hAnsi="Arial" w:cs="Arial"/>
                <w:bCs/>
                <w:sz w:val="18"/>
                <w:szCs w:val="18"/>
              </w:rPr>
              <w:t>60 Anticipazioni finanziarie</w:t>
            </w:r>
          </w:p>
        </w:tc>
        <w:tc>
          <w:tcPr>
            <w:tcW w:w="1093" w:type="pct"/>
            <w:vAlign w:val="center"/>
          </w:tcPr>
          <w:p w:rsidR="00845DF1" w:rsidRPr="00B2085B" w:rsidRDefault="00845DF1" w:rsidP="00845DF1">
            <w:pPr>
              <w:pStyle w:val="Livello4"/>
              <w:jc w:val="right"/>
              <w:rPr>
                <w:rFonts w:ascii="Arial" w:hAnsi="Arial" w:cs="Arial"/>
                <w:sz w:val="18"/>
                <w:szCs w:val="18"/>
              </w:rPr>
            </w:pPr>
            <w:r>
              <w:rPr>
                <w:rFonts w:ascii="Arial" w:hAnsi="Arial" w:cs="Arial"/>
                <w:sz w:val="18"/>
                <w:szCs w:val="18"/>
              </w:rPr>
              <w:t>461</w:t>
            </w:r>
            <w:r w:rsidRPr="00B2085B">
              <w:rPr>
                <w:rFonts w:ascii="Arial" w:hAnsi="Arial" w:cs="Arial"/>
                <w:sz w:val="18"/>
                <w:szCs w:val="18"/>
              </w:rPr>
              <w:t>.000,00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4</w:t>
            </w:r>
            <w:r>
              <w:rPr>
                <w:rFonts w:ascii="Arial" w:hAnsi="Arial" w:cs="Arial"/>
                <w:sz w:val="18"/>
                <w:szCs w:val="18"/>
              </w:rPr>
              <w:t>61</w:t>
            </w:r>
            <w:r w:rsidRPr="00B2085B">
              <w:rPr>
                <w:rFonts w:ascii="Arial" w:hAnsi="Arial" w:cs="Arial"/>
                <w:sz w:val="18"/>
                <w:szCs w:val="18"/>
              </w:rPr>
              <w:t>.000,00</w:t>
            </w:r>
          </w:p>
        </w:tc>
        <w:tc>
          <w:tcPr>
            <w:tcW w:w="1091" w:type="pct"/>
            <w:vAlign w:val="center"/>
          </w:tcPr>
          <w:p w:rsidR="00845DF1" w:rsidRPr="00B2085B" w:rsidRDefault="00845DF1" w:rsidP="00845DF1">
            <w:pPr>
              <w:pStyle w:val="Livello4"/>
              <w:jc w:val="right"/>
              <w:rPr>
                <w:rFonts w:ascii="Arial" w:hAnsi="Arial" w:cs="Arial"/>
                <w:sz w:val="18"/>
                <w:szCs w:val="18"/>
              </w:rPr>
            </w:pPr>
            <w:r>
              <w:rPr>
                <w:rFonts w:ascii="Arial" w:hAnsi="Arial" w:cs="Arial"/>
                <w:sz w:val="18"/>
                <w:szCs w:val="18"/>
              </w:rPr>
              <w:t>461</w:t>
            </w:r>
            <w:r w:rsidRPr="00B2085B">
              <w:rPr>
                <w:rFonts w:ascii="Arial" w:hAnsi="Arial" w:cs="Arial"/>
                <w:sz w:val="18"/>
                <w:szCs w:val="18"/>
              </w:rPr>
              <w:t>.000,00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highlight w:val="yellow"/>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highlight w:val="yellow"/>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b/>
                <w:sz w:val="18"/>
                <w:szCs w:val="18"/>
              </w:rPr>
            </w:pPr>
            <w:r w:rsidRPr="00B2085B">
              <w:rPr>
                <w:rFonts w:ascii="Arial" w:hAnsi="Arial" w:cs="Arial"/>
                <w:b/>
                <w:bCs/>
                <w:sz w:val="18"/>
                <w:szCs w:val="18"/>
              </w:rPr>
              <w:t>Totale</w:t>
            </w:r>
          </w:p>
        </w:tc>
        <w:tc>
          <w:tcPr>
            <w:tcW w:w="1093" w:type="pct"/>
            <w:vAlign w:val="center"/>
          </w:tcPr>
          <w:p w:rsidR="00845DF1" w:rsidRPr="00B2085B" w:rsidRDefault="00BF5FDA" w:rsidP="00845DF1">
            <w:pPr>
              <w:pStyle w:val="Livello4"/>
              <w:jc w:val="right"/>
              <w:rPr>
                <w:rFonts w:ascii="Arial" w:hAnsi="Arial" w:cs="Arial"/>
                <w:b/>
                <w:sz w:val="18"/>
                <w:szCs w:val="18"/>
              </w:rPr>
            </w:pPr>
            <w:r>
              <w:rPr>
                <w:rFonts w:ascii="Arial" w:hAnsi="Arial" w:cs="Arial"/>
                <w:b/>
                <w:sz w:val="18"/>
                <w:szCs w:val="18"/>
              </w:rPr>
              <w:t>2.218.370,00</w:t>
            </w:r>
          </w:p>
        </w:tc>
        <w:tc>
          <w:tcPr>
            <w:tcW w:w="1091" w:type="pct"/>
            <w:shd w:val="clear" w:color="auto" w:fill="auto"/>
            <w:vAlign w:val="center"/>
          </w:tcPr>
          <w:p w:rsidR="00845DF1" w:rsidRPr="00B2085B" w:rsidRDefault="00BF5FDA" w:rsidP="00BF5FDA">
            <w:pPr>
              <w:pStyle w:val="Livello4"/>
              <w:jc w:val="right"/>
              <w:rPr>
                <w:rFonts w:ascii="Arial" w:hAnsi="Arial" w:cs="Arial"/>
                <w:b/>
                <w:sz w:val="18"/>
                <w:szCs w:val="18"/>
              </w:rPr>
            </w:pPr>
            <w:r>
              <w:rPr>
                <w:rFonts w:ascii="Arial" w:hAnsi="Arial" w:cs="Arial"/>
                <w:b/>
                <w:sz w:val="18"/>
                <w:szCs w:val="18"/>
              </w:rPr>
              <w:t>2.221.370,00</w:t>
            </w:r>
          </w:p>
        </w:tc>
        <w:tc>
          <w:tcPr>
            <w:tcW w:w="1091" w:type="pct"/>
            <w:vAlign w:val="center"/>
          </w:tcPr>
          <w:p w:rsidR="00845DF1" w:rsidRPr="00B2085B" w:rsidRDefault="00BF5FDA" w:rsidP="00845DF1">
            <w:pPr>
              <w:pStyle w:val="Livello4"/>
              <w:jc w:val="right"/>
              <w:rPr>
                <w:rFonts w:ascii="Arial" w:hAnsi="Arial" w:cs="Arial"/>
                <w:b/>
                <w:sz w:val="18"/>
                <w:szCs w:val="18"/>
              </w:rPr>
            </w:pPr>
            <w:r>
              <w:rPr>
                <w:rFonts w:ascii="Arial" w:hAnsi="Arial" w:cs="Arial"/>
                <w:b/>
                <w:sz w:val="18"/>
                <w:szCs w:val="18"/>
              </w:rPr>
              <w:t>2.221.370,00</w:t>
            </w:r>
          </w:p>
        </w:tc>
      </w:tr>
    </w:tbl>
    <w:p w:rsidR="00D3023F" w:rsidRPr="00F64C30" w:rsidRDefault="00D3023F" w:rsidP="00F64C30">
      <w:pPr>
        <w:jc w:val="both"/>
        <w:rPr>
          <w:rFonts w:ascii="Arial Narrow" w:hAnsi="Arial Narrow" w:cs="Arial"/>
          <w:sz w:val="22"/>
          <w:szCs w:val="22"/>
        </w:rPr>
      </w:pPr>
    </w:p>
    <w:p w:rsidR="00A36009" w:rsidRPr="00CF14B4" w:rsidRDefault="00A36009" w:rsidP="002A4958">
      <w:pPr>
        <w:shd w:val="clear" w:color="auto" w:fill="FCFF8C"/>
        <w:outlineLvl w:val="0"/>
        <w:rPr>
          <w:rFonts w:ascii="Arial Narrow" w:hAnsi="Arial Narrow" w:cs="Arial"/>
          <w:b/>
          <w:sz w:val="26"/>
          <w:szCs w:val="26"/>
        </w:rPr>
      </w:pPr>
      <w:r>
        <w:rPr>
          <w:rFonts w:ascii="Arial Narrow" w:hAnsi="Arial Narrow" w:cs="Arial"/>
          <w:b/>
          <w:sz w:val="26"/>
          <w:szCs w:val="26"/>
        </w:rPr>
        <w:t>2.2.1</w:t>
      </w:r>
      <w:r w:rsidR="004D18C2">
        <w:rPr>
          <w:rFonts w:ascii="Arial Narrow" w:hAnsi="Arial Narrow" w:cs="Arial"/>
          <w:b/>
          <w:sz w:val="26"/>
          <w:szCs w:val="26"/>
        </w:rPr>
        <w:t>0</w:t>
      </w:r>
      <w:r w:rsidRPr="00CF14B4">
        <w:rPr>
          <w:rFonts w:ascii="Arial Narrow" w:hAnsi="Arial Narrow" w:cs="Arial"/>
          <w:b/>
          <w:sz w:val="26"/>
          <w:szCs w:val="26"/>
        </w:rPr>
        <w:tab/>
        <w:t>Indirizzi generali in materia di gestione del patrimonio</w:t>
      </w:r>
    </w:p>
    <w:p w:rsidR="00A36009" w:rsidRDefault="00A36009" w:rsidP="002A4958">
      <w:pPr>
        <w:widowControl w:val="0"/>
        <w:autoSpaceDE w:val="0"/>
        <w:autoSpaceDN w:val="0"/>
        <w:adjustRightInd w:val="0"/>
        <w:jc w:val="both"/>
        <w:rPr>
          <w:rFonts w:ascii="Arial Narrow" w:hAnsi="Arial Narrow" w:cs="Arial"/>
          <w:sz w:val="22"/>
          <w:szCs w:val="22"/>
        </w:rPr>
      </w:pPr>
    </w:p>
    <w:p w:rsidR="00EA5253" w:rsidRPr="00EA5253" w:rsidRDefault="00A36009" w:rsidP="002A4958">
      <w:pPr>
        <w:widowControl w:val="0"/>
        <w:autoSpaceDE w:val="0"/>
        <w:autoSpaceDN w:val="0"/>
        <w:adjustRightInd w:val="0"/>
        <w:jc w:val="both"/>
        <w:rPr>
          <w:rFonts w:ascii="Arial Narrow" w:hAnsi="Arial Narrow" w:cs="Arial"/>
          <w:sz w:val="22"/>
          <w:szCs w:val="22"/>
        </w:rPr>
      </w:pPr>
      <w:r>
        <w:rPr>
          <w:rFonts w:ascii="Arial Narrow" w:hAnsi="Arial Narrow" w:cs="Arial"/>
          <w:sz w:val="22"/>
          <w:szCs w:val="22"/>
        </w:rPr>
        <w:t xml:space="preserve">Il patrimonio rappresenta il complesso dei rapporti giuridici, attivi e passivi, di pertinenza dell’ente. Particolare attenzione viene posta alla gestione del patrimonio immobiliare, in quanto i beni dell’ente rappresentano sia una fonte di ricchezza, nella misura in cui producono reddito, sia una voce di spesa. Sempre maggiore è la domanda di manutenzione ordinaria e straordinaria del </w:t>
      </w:r>
      <w:r>
        <w:rPr>
          <w:rFonts w:ascii="Arial Narrow" w:hAnsi="Arial Narrow" w:cs="Arial"/>
          <w:sz w:val="22"/>
          <w:szCs w:val="22"/>
        </w:rPr>
        <w:lastRenderedPageBreak/>
        <w:t xml:space="preserve">patrimonio, a cui l’ente non riesce a far fronte stante le note difficoltà finanziaria dei bilanci degli enti locali. Particolarmente critica, a livello nazionale, è la situazione degli edifici scolastici, su cui il Governo ha avviato un programma specifico per l’erogazione di contributi finalizzati ad interventi di mezza in sicurezza, sia delle strade e degli edifici in genere, </w:t>
      </w:r>
      <w:r w:rsidRPr="00EA5253">
        <w:rPr>
          <w:rFonts w:ascii="Arial Narrow" w:hAnsi="Arial Narrow" w:cs="Arial"/>
          <w:sz w:val="22"/>
          <w:szCs w:val="22"/>
        </w:rPr>
        <w:t>il cui stato di usura nel corso degli anni si è sempre più aggravato.</w:t>
      </w:r>
    </w:p>
    <w:p w:rsidR="00EA5253" w:rsidRPr="006E711C" w:rsidRDefault="00EA5253" w:rsidP="00EA5253">
      <w:pPr>
        <w:autoSpaceDE w:val="0"/>
        <w:autoSpaceDN w:val="0"/>
        <w:adjustRightInd w:val="0"/>
        <w:jc w:val="both"/>
        <w:rPr>
          <w:rFonts w:ascii="Arial Narrow" w:hAnsi="Arial Narrow" w:cs="Book Antiqua"/>
          <w:sz w:val="22"/>
          <w:szCs w:val="22"/>
        </w:rPr>
      </w:pPr>
      <w:r w:rsidRPr="006E711C">
        <w:rPr>
          <w:rFonts w:ascii="Arial Narrow" w:hAnsi="Arial Narrow" w:cs="Book Antiqua"/>
          <w:sz w:val="22"/>
          <w:szCs w:val="22"/>
        </w:rPr>
        <w:t xml:space="preserve">Per quanto riguarda </w:t>
      </w:r>
      <w:r w:rsidRPr="006E711C">
        <w:rPr>
          <w:rFonts w:ascii="Arial Narrow" w:hAnsi="Arial Narrow" w:cs="Book Antiqua"/>
          <w:sz w:val="22"/>
          <w:szCs w:val="22"/>
          <w:u w:val="single"/>
        </w:rPr>
        <w:t>i lavori pubblici</w:t>
      </w:r>
      <w:r w:rsidRPr="006E711C">
        <w:rPr>
          <w:rFonts w:ascii="Arial Narrow" w:hAnsi="Arial Narrow" w:cs="Book Antiqua"/>
          <w:sz w:val="22"/>
          <w:szCs w:val="22"/>
        </w:rPr>
        <w:t xml:space="preserve"> vi è l'intenzione di recuperare l'ex casello idraulico: questo intervento ha la priorità perché si intende restituirlo alle sue funzioni</w:t>
      </w:r>
      <w:r w:rsidR="003517D9">
        <w:rPr>
          <w:rFonts w:ascii="Arial Narrow" w:hAnsi="Arial Narrow" w:cs="Book Antiqua"/>
          <w:sz w:val="22"/>
          <w:szCs w:val="22"/>
        </w:rPr>
        <w:t>, rendendolo fruibile alle associazioni e alla collettività di Dosolo.</w:t>
      </w:r>
    </w:p>
    <w:p w:rsidR="003517D9" w:rsidRDefault="003517D9" w:rsidP="00EA5253">
      <w:pPr>
        <w:autoSpaceDE w:val="0"/>
        <w:autoSpaceDN w:val="0"/>
        <w:adjustRightInd w:val="0"/>
        <w:jc w:val="both"/>
        <w:rPr>
          <w:rFonts w:ascii="Arial Narrow" w:hAnsi="Arial Narrow" w:cs="Book Antiqua"/>
          <w:sz w:val="22"/>
          <w:szCs w:val="22"/>
        </w:rPr>
      </w:pPr>
    </w:p>
    <w:p w:rsidR="00EA5253" w:rsidRPr="006E711C" w:rsidRDefault="00EA5253" w:rsidP="00EA5253">
      <w:pPr>
        <w:autoSpaceDE w:val="0"/>
        <w:autoSpaceDN w:val="0"/>
        <w:adjustRightInd w:val="0"/>
        <w:jc w:val="both"/>
        <w:rPr>
          <w:rFonts w:ascii="Arial Narrow" w:hAnsi="Arial Narrow" w:cs="Book Antiqua"/>
          <w:sz w:val="22"/>
          <w:szCs w:val="22"/>
        </w:rPr>
      </w:pPr>
      <w:r w:rsidRPr="006E711C">
        <w:rPr>
          <w:rFonts w:ascii="Arial Narrow" w:hAnsi="Arial Narrow" w:cs="Book Antiqua"/>
          <w:sz w:val="22"/>
          <w:szCs w:val="22"/>
        </w:rPr>
        <w:t xml:space="preserve">Si lotterà poi per riportare </w:t>
      </w:r>
      <w:r w:rsidR="003517D9">
        <w:rPr>
          <w:rFonts w:ascii="Arial Narrow" w:hAnsi="Arial Narrow" w:cs="Book Antiqua"/>
          <w:sz w:val="22"/>
          <w:szCs w:val="22"/>
        </w:rPr>
        <w:t xml:space="preserve">qui </w:t>
      </w:r>
      <w:r w:rsidRPr="006E711C">
        <w:rPr>
          <w:rFonts w:ascii="Arial Narrow" w:hAnsi="Arial Narrow" w:cs="Book Antiqua"/>
          <w:sz w:val="22"/>
          <w:szCs w:val="22"/>
        </w:rPr>
        <w:t>a Dosolo la sede dell'Istituto comprensivo che è stata “trafugata" all'Amministrazione precedente: la segreteria deve tornare a Dosolo perché sono scuole di eccellenza che meritano tale spazio .</w:t>
      </w:r>
    </w:p>
    <w:p w:rsidR="003517D9" w:rsidRDefault="003517D9" w:rsidP="00EA5253">
      <w:pPr>
        <w:autoSpaceDE w:val="0"/>
        <w:autoSpaceDN w:val="0"/>
        <w:adjustRightInd w:val="0"/>
        <w:jc w:val="both"/>
        <w:rPr>
          <w:rFonts w:ascii="Arial Narrow" w:hAnsi="Arial Narrow" w:cs="Book Antiqua"/>
          <w:sz w:val="22"/>
          <w:szCs w:val="22"/>
        </w:rPr>
      </w:pPr>
    </w:p>
    <w:p w:rsidR="003517D9" w:rsidRPr="00BD478C" w:rsidRDefault="00EA5253" w:rsidP="00EA5253">
      <w:pPr>
        <w:autoSpaceDE w:val="0"/>
        <w:autoSpaceDN w:val="0"/>
        <w:adjustRightInd w:val="0"/>
        <w:jc w:val="both"/>
        <w:rPr>
          <w:rFonts w:ascii="Arial Narrow" w:hAnsi="Arial Narrow" w:cs="Book Antiqua"/>
          <w:sz w:val="22"/>
          <w:szCs w:val="22"/>
        </w:rPr>
      </w:pPr>
      <w:r w:rsidRPr="00BD478C">
        <w:rPr>
          <w:rFonts w:ascii="Arial Narrow" w:hAnsi="Arial Narrow" w:cs="Book Antiqua"/>
          <w:sz w:val="22"/>
          <w:szCs w:val="22"/>
        </w:rPr>
        <w:t xml:space="preserve">Vi è l'obiettivo di </w:t>
      </w:r>
      <w:r w:rsidR="003517D9" w:rsidRPr="00BD478C">
        <w:rPr>
          <w:rFonts w:ascii="Arial Narrow" w:hAnsi="Arial Narrow" w:cs="Book Antiqua"/>
          <w:sz w:val="22"/>
          <w:szCs w:val="22"/>
        </w:rPr>
        <w:t>:</w:t>
      </w:r>
    </w:p>
    <w:p w:rsidR="00EA5253" w:rsidRPr="00BD478C" w:rsidRDefault="00EA5253" w:rsidP="00DA43BC">
      <w:pPr>
        <w:pStyle w:val="Paragrafoelenco"/>
        <w:numPr>
          <w:ilvl w:val="0"/>
          <w:numId w:val="29"/>
        </w:numPr>
        <w:autoSpaceDE w:val="0"/>
        <w:autoSpaceDN w:val="0"/>
        <w:adjustRightInd w:val="0"/>
        <w:jc w:val="both"/>
        <w:rPr>
          <w:rFonts w:ascii="Arial Narrow" w:hAnsi="Arial Narrow" w:cs="Book Antiqua"/>
          <w:sz w:val="22"/>
          <w:szCs w:val="22"/>
        </w:rPr>
      </w:pPr>
      <w:r w:rsidRPr="00BD478C">
        <w:rPr>
          <w:rFonts w:ascii="Arial Narrow" w:hAnsi="Arial Narrow" w:cs="Book Antiqua"/>
          <w:sz w:val="22"/>
          <w:szCs w:val="22"/>
        </w:rPr>
        <w:t xml:space="preserve">modificare la viabilità scolastica: i lavori sono già iniziati si tratta solo di portarli avanti nel migliore dei modi. </w:t>
      </w:r>
    </w:p>
    <w:p w:rsidR="003517D9" w:rsidRPr="00BD478C" w:rsidRDefault="003517D9" w:rsidP="00DA43BC">
      <w:pPr>
        <w:pStyle w:val="Paragrafoelenco"/>
        <w:numPr>
          <w:ilvl w:val="0"/>
          <w:numId w:val="29"/>
        </w:numPr>
        <w:autoSpaceDE w:val="0"/>
        <w:autoSpaceDN w:val="0"/>
        <w:adjustRightInd w:val="0"/>
        <w:jc w:val="both"/>
        <w:rPr>
          <w:rFonts w:ascii="Arial Narrow" w:hAnsi="Arial Narrow" w:cs="Book Antiqua"/>
          <w:sz w:val="22"/>
          <w:szCs w:val="22"/>
        </w:rPr>
      </w:pPr>
      <w:r w:rsidRPr="00BD478C">
        <w:rPr>
          <w:rFonts w:ascii="Arial Narrow" w:hAnsi="Arial Narrow" w:cs="Book Antiqua"/>
          <w:sz w:val="22"/>
          <w:szCs w:val="22"/>
        </w:rPr>
        <w:t>R</w:t>
      </w:r>
      <w:r w:rsidR="00EA5253" w:rsidRPr="00BD478C">
        <w:rPr>
          <w:rFonts w:ascii="Arial Narrow" w:hAnsi="Arial Narrow" w:cs="Book Antiqua"/>
          <w:sz w:val="22"/>
          <w:szCs w:val="22"/>
        </w:rPr>
        <w:t>ealizza</w:t>
      </w:r>
      <w:r w:rsidRPr="00BD478C">
        <w:rPr>
          <w:rFonts w:ascii="Arial Narrow" w:hAnsi="Arial Narrow" w:cs="Book Antiqua"/>
          <w:sz w:val="22"/>
          <w:szCs w:val="22"/>
        </w:rPr>
        <w:t xml:space="preserve">re </w:t>
      </w:r>
      <w:r w:rsidR="00EA5253" w:rsidRPr="00BD478C">
        <w:rPr>
          <w:rFonts w:ascii="Arial Narrow" w:hAnsi="Arial Narrow" w:cs="Book Antiqua"/>
          <w:sz w:val="22"/>
          <w:szCs w:val="22"/>
        </w:rPr>
        <w:t xml:space="preserve"> un collegamento naturalistico fra la frazioni e il centro di Dosolo,perché è uno dei pochi interventi per cui la Comunità Europea stanzia ancora fondi. </w:t>
      </w:r>
    </w:p>
    <w:p w:rsidR="003517D9" w:rsidRPr="00BD478C" w:rsidRDefault="00EA5253" w:rsidP="00DA43BC">
      <w:pPr>
        <w:pStyle w:val="Paragrafoelenco"/>
        <w:numPr>
          <w:ilvl w:val="0"/>
          <w:numId w:val="29"/>
        </w:numPr>
        <w:autoSpaceDE w:val="0"/>
        <w:autoSpaceDN w:val="0"/>
        <w:adjustRightInd w:val="0"/>
        <w:jc w:val="both"/>
        <w:rPr>
          <w:rFonts w:ascii="Arial Narrow" w:hAnsi="Arial Narrow" w:cs="Book Antiqua"/>
          <w:sz w:val="22"/>
          <w:szCs w:val="22"/>
        </w:rPr>
      </w:pPr>
      <w:r w:rsidRPr="00BD478C">
        <w:rPr>
          <w:rFonts w:ascii="Arial Narrow" w:hAnsi="Arial Narrow" w:cs="Book Antiqua"/>
          <w:sz w:val="22"/>
          <w:szCs w:val="22"/>
        </w:rPr>
        <w:t xml:space="preserve"> di potenziare le piste ciclabili e la situazione degli incroci sulla strada provinciale</w:t>
      </w:r>
      <w:r w:rsidR="003517D9" w:rsidRPr="00BD478C">
        <w:rPr>
          <w:rFonts w:ascii="Arial Narrow" w:hAnsi="Arial Narrow" w:cs="Book Antiqua"/>
          <w:sz w:val="22"/>
          <w:szCs w:val="22"/>
        </w:rPr>
        <w:t>, si sta contattando la Provincia, perché effettui dei sopralluoghi per verificare lo stato di sicurezza della viabilità.</w:t>
      </w:r>
    </w:p>
    <w:p w:rsidR="003517D9" w:rsidRPr="00BD478C" w:rsidRDefault="003517D9" w:rsidP="00DA43BC">
      <w:pPr>
        <w:pStyle w:val="Paragrafoelenco"/>
        <w:numPr>
          <w:ilvl w:val="0"/>
          <w:numId w:val="29"/>
        </w:numPr>
        <w:autoSpaceDE w:val="0"/>
        <w:autoSpaceDN w:val="0"/>
        <w:adjustRightInd w:val="0"/>
        <w:jc w:val="both"/>
        <w:rPr>
          <w:rFonts w:ascii="Arial Narrow" w:hAnsi="Arial Narrow" w:cs="Book Antiqua"/>
          <w:sz w:val="22"/>
          <w:szCs w:val="22"/>
        </w:rPr>
      </w:pPr>
      <w:r w:rsidRPr="00BD478C">
        <w:rPr>
          <w:rFonts w:ascii="Arial Narrow" w:hAnsi="Arial Narrow" w:cs="Book Antiqua"/>
          <w:sz w:val="22"/>
          <w:szCs w:val="22"/>
        </w:rPr>
        <w:t>I</w:t>
      </w:r>
      <w:r w:rsidR="00EA5253" w:rsidRPr="00BD478C">
        <w:rPr>
          <w:rFonts w:ascii="Arial Narrow" w:hAnsi="Arial Narrow" w:cs="Book Antiqua"/>
          <w:sz w:val="22"/>
          <w:szCs w:val="22"/>
        </w:rPr>
        <w:t>nterven</w:t>
      </w:r>
      <w:r w:rsidRPr="00BD478C">
        <w:rPr>
          <w:rFonts w:ascii="Arial Narrow" w:hAnsi="Arial Narrow" w:cs="Book Antiqua"/>
          <w:sz w:val="22"/>
          <w:szCs w:val="22"/>
        </w:rPr>
        <w:t xml:space="preserve">ire </w:t>
      </w:r>
      <w:r w:rsidR="00EA5253" w:rsidRPr="00BD478C">
        <w:rPr>
          <w:rFonts w:ascii="Arial Narrow" w:hAnsi="Arial Narrow" w:cs="Book Antiqua"/>
          <w:sz w:val="22"/>
          <w:szCs w:val="22"/>
        </w:rPr>
        <w:t xml:space="preserve"> sull'illuminazione pubblica con il passaggio alla tecnologia LED; </w:t>
      </w:r>
    </w:p>
    <w:p w:rsidR="00A36009" w:rsidRPr="00D3023F" w:rsidRDefault="00EA5253" w:rsidP="00EE1A3F">
      <w:pPr>
        <w:pStyle w:val="Paragrafoelenco"/>
        <w:widowControl w:val="0"/>
        <w:numPr>
          <w:ilvl w:val="0"/>
          <w:numId w:val="29"/>
        </w:numPr>
        <w:tabs>
          <w:tab w:val="left" w:pos="220"/>
          <w:tab w:val="left" w:pos="720"/>
        </w:tabs>
        <w:autoSpaceDE w:val="0"/>
        <w:autoSpaceDN w:val="0"/>
        <w:adjustRightInd w:val="0"/>
        <w:jc w:val="both"/>
        <w:outlineLvl w:val="0"/>
        <w:rPr>
          <w:rFonts w:ascii="Arial Narrow" w:hAnsi="Arial Narrow" w:cs="Arial"/>
          <w:sz w:val="22"/>
          <w:szCs w:val="22"/>
        </w:rPr>
      </w:pPr>
      <w:r w:rsidRPr="00BD478C">
        <w:rPr>
          <w:rFonts w:ascii="Arial Narrow" w:hAnsi="Arial Narrow" w:cs="Book Antiqua"/>
          <w:sz w:val="22"/>
          <w:szCs w:val="22"/>
        </w:rPr>
        <w:t>realizzare i servizi igienici</w:t>
      </w:r>
      <w:r w:rsidR="003517D9" w:rsidRPr="00BD478C">
        <w:rPr>
          <w:rFonts w:ascii="Arial Narrow" w:hAnsi="Arial Narrow" w:cs="Book Antiqua"/>
          <w:sz w:val="22"/>
          <w:szCs w:val="22"/>
        </w:rPr>
        <w:t xml:space="preserve"> nei tre cimiteri comunali </w:t>
      </w:r>
      <w:r w:rsidRPr="00BD478C">
        <w:rPr>
          <w:rFonts w:ascii="Arial Narrow" w:hAnsi="Arial Narrow" w:cs="Book Antiqua"/>
          <w:sz w:val="22"/>
          <w:szCs w:val="22"/>
        </w:rPr>
        <w:t xml:space="preserve"> e rilasciare le concessioni cimiteriali a canone calmierato.</w:t>
      </w:r>
    </w:p>
    <w:p w:rsidR="00D3023F" w:rsidRPr="00D3023F" w:rsidRDefault="00D3023F" w:rsidP="00D3023F">
      <w:pPr>
        <w:widowControl w:val="0"/>
        <w:tabs>
          <w:tab w:val="left" w:pos="220"/>
          <w:tab w:val="left" w:pos="720"/>
        </w:tabs>
        <w:autoSpaceDE w:val="0"/>
        <w:autoSpaceDN w:val="0"/>
        <w:adjustRightInd w:val="0"/>
        <w:jc w:val="both"/>
        <w:outlineLvl w:val="0"/>
        <w:rPr>
          <w:rFonts w:ascii="Arial Narrow" w:hAnsi="Arial Narrow" w:cs="Arial"/>
          <w:sz w:val="22"/>
          <w:szCs w:val="22"/>
        </w:rPr>
      </w:pPr>
    </w:p>
    <w:p w:rsidR="00A36009" w:rsidRPr="00CF14B4" w:rsidRDefault="00A36009" w:rsidP="008D0A19">
      <w:pPr>
        <w:widowControl w:val="0"/>
        <w:shd w:val="clear" w:color="auto" w:fill="FCFF8C"/>
        <w:tabs>
          <w:tab w:val="left" w:pos="940"/>
          <w:tab w:val="left" w:pos="1440"/>
        </w:tabs>
        <w:autoSpaceDE w:val="0"/>
        <w:autoSpaceDN w:val="0"/>
        <w:adjustRightInd w:val="0"/>
        <w:rPr>
          <w:rFonts w:ascii="Arial Narrow" w:hAnsi="Arial Narrow" w:cs="Times"/>
          <w:b/>
          <w:sz w:val="26"/>
          <w:szCs w:val="26"/>
        </w:rPr>
      </w:pPr>
      <w:r>
        <w:rPr>
          <w:rFonts w:ascii="Arial Narrow" w:hAnsi="Arial Narrow" w:cs="Arial"/>
          <w:b/>
          <w:sz w:val="26"/>
          <w:szCs w:val="26"/>
        </w:rPr>
        <w:t>2.2.1</w:t>
      </w:r>
      <w:r w:rsidR="004D18C2">
        <w:rPr>
          <w:rFonts w:ascii="Arial Narrow" w:hAnsi="Arial Narrow" w:cs="Arial"/>
          <w:b/>
          <w:sz w:val="26"/>
          <w:szCs w:val="26"/>
        </w:rPr>
        <w:t>1</w:t>
      </w:r>
      <w:r>
        <w:rPr>
          <w:rFonts w:ascii="Arial Narrow" w:hAnsi="Arial Narrow" w:cs="Arial"/>
          <w:b/>
          <w:sz w:val="26"/>
          <w:szCs w:val="26"/>
        </w:rPr>
        <w:tab/>
        <w:t>Gli investimenti e la realizzazione delle opere pubbliche</w:t>
      </w:r>
    </w:p>
    <w:p w:rsidR="00A36009" w:rsidRDefault="00A36009" w:rsidP="004E2BC5">
      <w:pPr>
        <w:widowControl w:val="0"/>
        <w:tabs>
          <w:tab w:val="left" w:pos="220"/>
          <w:tab w:val="left" w:pos="720"/>
        </w:tabs>
        <w:autoSpaceDE w:val="0"/>
        <w:autoSpaceDN w:val="0"/>
        <w:adjustRightInd w:val="0"/>
        <w:jc w:val="both"/>
        <w:rPr>
          <w:rFonts w:ascii="Arial Narrow" w:hAnsi="Arial Narrow" w:cs="Times"/>
          <w:sz w:val="22"/>
        </w:rPr>
      </w:pPr>
    </w:p>
    <w:p w:rsidR="00B44E0B" w:rsidRPr="00EB145C" w:rsidRDefault="00A36009" w:rsidP="004E2BC5">
      <w:pPr>
        <w:widowControl w:val="0"/>
        <w:tabs>
          <w:tab w:val="left" w:pos="220"/>
          <w:tab w:val="left" w:pos="720"/>
        </w:tabs>
        <w:autoSpaceDE w:val="0"/>
        <w:autoSpaceDN w:val="0"/>
        <w:adjustRightInd w:val="0"/>
        <w:jc w:val="both"/>
        <w:rPr>
          <w:rFonts w:ascii="Arial Narrow" w:hAnsi="Arial Narrow" w:cs="Times"/>
          <w:sz w:val="22"/>
        </w:rPr>
      </w:pPr>
      <w:r w:rsidRPr="00EB145C">
        <w:rPr>
          <w:rFonts w:ascii="Arial Narrow" w:hAnsi="Arial Narrow" w:cs="Times"/>
          <w:sz w:val="22"/>
        </w:rPr>
        <w:t>La realizzazione delle opere pubbliche non richiede solamente il reperimento di risorse straordinarie per il loro finanziamento, ma determina spesso, a loro conclusione, oneri gestionali correnti che appesantiscono il bilancio, rendendo difficolto</w:t>
      </w:r>
      <w:r w:rsidR="00D25FC6" w:rsidRPr="00EB145C">
        <w:rPr>
          <w:rFonts w:ascii="Arial Narrow" w:hAnsi="Arial Narrow" w:cs="Times"/>
          <w:sz w:val="22"/>
        </w:rPr>
        <w:t>so</w:t>
      </w:r>
      <w:r w:rsidRPr="00EB145C">
        <w:rPr>
          <w:rFonts w:ascii="Arial Narrow" w:hAnsi="Arial Narrow" w:cs="Times"/>
          <w:sz w:val="22"/>
        </w:rPr>
        <w:t xml:space="preserve"> il mantenimento degli equilibri. Un corretto processo di programmazione non può non tenere conto di tali oneri, al fine di verificarne la sostenibilità nel tempo.</w:t>
      </w:r>
    </w:p>
    <w:p w:rsidR="0014339A" w:rsidRDefault="006B2142" w:rsidP="004E2BC5">
      <w:pPr>
        <w:widowControl w:val="0"/>
        <w:tabs>
          <w:tab w:val="left" w:pos="220"/>
          <w:tab w:val="left" w:pos="720"/>
        </w:tabs>
        <w:autoSpaceDE w:val="0"/>
        <w:autoSpaceDN w:val="0"/>
        <w:adjustRightInd w:val="0"/>
        <w:jc w:val="both"/>
        <w:rPr>
          <w:rFonts w:ascii="Arial Narrow" w:hAnsi="Arial Narrow" w:cs="Times"/>
          <w:sz w:val="22"/>
        </w:rPr>
      </w:pPr>
      <w:r>
        <w:rPr>
          <w:rFonts w:ascii="Arial Narrow" w:hAnsi="Arial Narrow" w:cs="Times"/>
          <w:sz w:val="22"/>
        </w:rPr>
        <w:t>I</w:t>
      </w:r>
      <w:r w:rsidR="00EB145C" w:rsidRPr="006B2142">
        <w:rPr>
          <w:rFonts w:ascii="Arial Narrow" w:hAnsi="Arial Narrow" w:cs="Times"/>
          <w:sz w:val="22"/>
        </w:rPr>
        <w:t>l piano  triennale delle OO</w:t>
      </w:r>
      <w:r w:rsidR="00BF5FDA" w:rsidRPr="006B2142">
        <w:rPr>
          <w:rFonts w:ascii="Arial Narrow" w:hAnsi="Arial Narrow" w:cs="Times"/>
          <w:sz w:val="22"/>
        </w:rPr>
        <w:t>.</w:t>
      </w:r>
      <w:r w:rsidR="00EB145C" w:rsidRPr="006B2142">
        <w:rPr>
          <w:rFonts w:ascii="Arial Narrow" w:hAnsi="Arial Narrow" w:cs="Times"/>
          <w:sz w:val="22"/>
        </w:rPr>
        <w:t>PP</w:t>
      </w:r>
      <w:r>
        <w:rPr>
          <w:rFonts w:ascii="Arial Narrow" w:hAnsi="Arial Narrow" w:cs="Times"/>
          <w:sz w:val="22"/>
        </w:rPr>
        <w:t>. 2018/2020 è stato</w:t>
      </w:r>
      <w:r w:rsidRPr="006B2142">
        <w:rPr>
          <w:rFonts w:ascii="Arial Narrow" w:hAnsi="Arial Narrow" w:cs="Times"/>
          <w:sz w:val="22"/>
        </w:rPr>
        <w:t xml:space="preserve"> approvato con deliberazione della Giunta Comunale n. 73 del 25.07.2017</w:t>
      </w:r>
      <w:r>
        <w:rPr>
          <w:rFonts w:ascii="Arial Narrow" w:hAnsi="Arial Narrow" w:cs="Times"/>
          <w:sz w:val="22"/>
        </w:rPr>
        <w:t>.</w:t>
      </w:r>
    </w:p>
    <w:p w:rsidR="001F1A0A" w:rsidRDefault="001F1A0A" w:rsidP="004E2BC5">
      <w:pPr>
        <w:widowControl w:val="0"/>
        <w:tabs>
          <w:tab w:val="left" w:pos="220"/>
          <w:tab w:val="left" w:pos="720"/>
        </w:tabs>
        <w:autoSpaceDE w:val="0"/>
        <w:autoSpaceDN w:val="0"/>
        <w:adjustRightInd w:val="0"/>
        <w:jc w:val="both"/>
        <w:rPr>
          <w:rFonts w:ascii="Arial Narrow" w:hAnsi="Arial Narrow" w:cs="Times"/>
          <w:sz w:val="22"/>
        </w:rPr>
      </w:pPr>
    </w:p>
    <w:p w:rsidR="001F1A0A" w:rsidRDefault="002C6C22" w:rsidP="001F1A0A">
      <w:pPr>
        <w:widowControl w:val="0"/>
        <w:tabs>
          <w:tab w:val="left" w:pos="220"/>
          <w:tab w:val="left" w:pos="720"/>
        </w:tabs>
        <w:autoSpaceDE w:val="0"/>
        <w:autoSpaceDN w:val="0"/>
        <w:adjustRightInd w:val="0"/>
        <w:jc w:val="center"/>
        <w:rPr>
          <w:rFonts w:ascii="Arial Narrow" w:hAnsi="Arial Narrow" w:cs="Times"/>
          <w:sz w:val="22"/>
        </w:rPr>
      </w:pPr>
      <w:r w:rsidRPr="002C6C22">
        <w:rPr>
          <w:noProof/>
        </w:rPr>
        <w:drawing>
          <wp:inline distT="0" distB="0" distL="0" distR="0">
            <wp:extent cx="6602095" cy="3060118"/>
            <wp:effectExtent l="19050" t="0" r="8255" b="0"/>
            <wp:docPr id="489" name="Immagin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6"/>
                    <a:srcRect/>
                    <a:stretch>
                      <a:fillRect/>
                    </a:stretch>
                  </pic:blipFill>
                  <pic:spPr bwMode="auto">
                    <a:xfrm>
                      <a:off x="0" y="0"/>
                      <a:ext cx="6602095" cy="3060118"/>
                    </a:xfrm>
                    <a:prstGeom prst="rect">
                      <a:avLst/>
                    </a:prstGeom>
                    <a:noFill/>
                    <a:ln w="9525">
                      <a:noFill/>
                      <a:miter lim="800000"/>
                      <a:headEnd/>
                      <a:tailEnd/>
                    </a:ln>
                  </pic:spPr>
                </pic:pic>
              </a:graphicData>
            </a:graphic>
          </wp:inline>
        </w:drawing>
      </w:r>
    </w:p>
    <w:p w:rsidR="001F1A0A" w:rsidRDefault="001F1A0A" w:rsidP="001F1A0A">
      <w:pPr>
        <w:widowControl w:val="0"/>
        <w:tabs>
          <w:tab w:val="left" w:pos="220"/>
          <w:tab w:val="left" w:pos="720"/>
        </w:tabs>
        <w:autoSpaceDE w:val="0"/>
        <w:autoSpaceDN w:val="0"/>
        <w:adjustRightInd w:val="0"/>
        <w:jc w:val="center"/>
        <w:rPr>
          <w:rFonts w:ascii="Arial Narrow" w:hAnsi="Arial Narrow" w:cs="Times"/>
          <w:sz w:val="22"/>
        </w:rPr>
      </w:pPr>
    </w:p>
    <w:p w:rsidR="001F1A0A" w:rsidRDefault="001F1A0A" w:rsidP="001F1A0A">
      <w:pPr>
        <w:widowControl w:val="0"/>
        <w:tabs>
          <w:tab w:val="left" w:pos="220"/>
          <w:tab w:val="left" w:pos="720"/>
        </w:tabs>
        <w:autoSpaceDE w:val="0"/>
        <w:autoSpaceDN w:val="0"/>
        <w:adjustRightInd w:val="0"/>
        <w:jc w:val="center"/>
        <w:rPr>
          <w:rFonts w:ascii="Arial Narrow" w:hAnsi="Arial Narrow" w:cs="Times"/>
          <w:sz w:val="22"/>
        </w:rPr>
      </w:pPr>
      <w:r w:rsidRPr="001F1A0A">
        <w:rPr>
          <w:noProof/>
        </w:rPr>
        <w:lastRenderedPageBreak/>
        <w:drawing>
          <wp:inline distT="0" distB="0" distL="0" distR="0">
            <wp:extent cx="6602095" cy="2591892"/>
            <wp:effectExtent l="19050" t="0" r="8255" b="0"/>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7"/>
                    <a:srcRect/>
                    <a:stretch>
                      <a:fillRect/>
                    </a:stretch>
                  </pic:blipFill>
                  <pic:spPr bwMode="auto">
                    <a:xfrm>
                      <a:off x="0" y="0"/>
                      <a:ext cx="6602095" cy="2591892"/>
                    </a:xfrm>
                    <a:prstGeom prst="rect">
                      <a:avLst/>
                    </a:prstGeom>
                    <a:noFill/>
                    <a:ln w="9525">
                      <a:noFill/>
                      <a:miter lim="800000"/>
                      <a:headEnd/>
                      <a:tailEnd/>
                    </a:ln>
                  </pic:spPr>
                </pic:pic>
              </a:graphicData>
            </a:graphic>
          </wp:inline>
        </w:drawing>
      </w:r>
    </w:p>
    <w:p w:rsidR="006B2142" w:rsidRDefault="006B2142" w:rsidP="004E2BC5">
      <w:pPr>
        <w:widowControl w:val="0"/>
        <w:tabs>
          <w:tab w:val="left" w:pos="220"/>
          <w:tab w:val="left" w:pos="720"/>
        </w:tabs>
        <w:autoSpaceDE w:val="0"/>
        <w:autoSpaceDN w:val="0"/>
        <w:adjustRightInd w:val="0"/>
        <w:jc w:val="both"/>
        <w:rPr>
          <w:rFonts w:ascii="Arial Narrow" w:hAnsi="Arial Narrow" w:cs="Times"/>
          <w:sz w:val="22"/>
        </w:rPr>
      </w:pPr>
    </w:p>
    <w:p w:rsidR="00EB145C" w:rsidRPr="00AD4F87" w:rsidRDefault="00EB145C" w:rsidP="004E2BC5">
      <w:pPr>
        <w:widowControl w:val="0"/>
        <w:tabs>
          <w:tab w:val="left" w:pos="220"/>
          <w:tab w:val="left" w:pos="720"/>
        </w:tabs>
        <w:autoSpaceDE w:val="0"/>
        <w:autoSpaceDN w:val="0"/>
        <w:adjustRightInd w:val="0"/>
        <w:jc w:val="both"/>
        <w:rPr>
          <w:rFonts w:ascii="Arial Narrow" w:hAnsi="Arial Narrow" w:cs="Times"/>
          <w:b/>
          <w:sz w:val="22"/>
        </w:rPr>
      </w:pPr>
    </w:p>
    <w:p w:rsidR="008532B7" w:rsidRPr="00CF14B4" w:rsidRDefault="004D18C2" w:rsidP="008532B7">
      <w:pPr>
        <w:widowControl w:val="0"/>
        <w:shd w:val="clear" w:color="auto" w:fill="FCFF8C"/>
        <w:tabs>
          <w:tab w:val="left" w:pos="940"/>
          <w:tab w:val="left" w:pos="1440"/>
        </w:tabs>
        <w:autoSpaceDE w:val="0"/>
        <w:autoSpaceDN w:val="0"/>
        <w:adjustRightInd w:val="0"/>
        <w:rPr>
          <w:rFonts w:ascii="Arial Narrow" w:hAnsi="Arial Narrow" w:cs="Times"/>
          <w:b/>
          <w:sz w:val="26"/>
          <w:szCs w:val="26"/>
        </w:rPr>
      </w:pPr>
      <w:r>
        <w:rPr>
          <w:rFonts w:ascii="Arial Narrow" w:hAnsi="Arial Narrow" w:cs="Arial"/>
          <w:b/>
          <w:sz w:val="26"/>
          <w:szCs w:val="26"/>
        </w:rPr>
        <w:t>2.2.12</w:t>
      </w:r>
      <w:r w:rsidR="008532B7">
        <w:rPr>
          <w:rFonts w:ascii="Arial Narrow" w:hAnsi="Arial Narrow" w:cs="Arial"/>
          <w:b/>
          <w:sz w:val="26"/>
          <w:szCs w:val="26"/>
        </w:rPr>
        <w:tab/>
      </w:r>
      <w:r w:rsidR="008532B7" w:rsidRPr="00CF14B4">
        <w:rPr>
          <w:rFonts w:ascii="Arial Narrow" w:hAnsi="Arial Narrow" w:cs="Arial"/>
          <w:b/>
          <w:sz w:val="26"/>
          <w:szCs w:val="26"/>
        </w:rPr>
        <w:t xml:space="preserve">Investimenti in corso di realizzazione e non conclusi </w:t>
      </w:r>
      <w:r w:rsidR="008532B7" w:rsidRPr="00CF14B4">
        <w:rPr>
          <w:rFonts w:ascii="MS Gothic" w:eastAsia="MS Gothic" w:hAnsi="MS Gothic" w:cs="MS Gothic" w:hint="eastAsia"/>
          <w:b/>
          <w:sz w:val="26"/>
          <w:szCs w:val="26"/>
        </w:rPr>
        <w:t> </w:t>
      </w:r>
    </w:p>
    <w:p w:rsidR="008532B7" w:rsidRDefault="008532B7" w:rsidP="008532B7">
      <w:pPr>
        <w:widowControl w:val="0"/>
        <w:tabs>
          <w:tab w:val="left" w:pos="940"/>
          <w:tab w:val="left" w:pos="1440"/>
        </w:tabs>
        <w:autoSpaceDE w:val="0"/>
        <w:autoSpaceDN w:val="0"/>
        <w:adjustRightInd w:val="0"/>
        <w:jc w:val="both"/>
        <w:rPr>
          <w:rFonts w:ascii="Arial Narrow" w:eastAsia="MS Gothi" w:hAnsi="Arial Narrow" w:cs="MS Gothi"/>
          <w:sz w:val="22"/>
        </w:rPr>
      </w:pPr>
    </w:p>
    <w:p w:rsidR="008532B7" w:rsidRDefault="008532B7" w:rsidP="008532B7">
      <w:pPr>
        <w:widowControl w:val="0"/>
        <w:tabs>
          <w:tab w:val="left" w:pos="940"/>
          <w:tab w:val="left" w:pos="1440"/>
        </w:tabs>
        <w:autoSpaceDE w:val="0"/>
        <w:autoSpaceDN w:val="0"/>
        <w:adjustRightInd w:val="0"/>
        <w:jc w:val="both"/>
        <w:rPr>
          <w:rFonts w:ascii="Arial Narrow" w:eastAsia="MS Gothi" w:hAnsi="Arial Narrow" w:cs="MS Gothi"/>
          <w:sz w:val="22"/>
        </w:rPr>
      </w:pPr>
      <w:r>
        <w:rPr>
          <w:rFonts w:ascii="Arial Narrow" w:eastAsia="MS Gothi" w:hAnsi="Arial Narrow" w:cs="MS Gothi"/>
          <w:sz w:val="22"/>
        </w:rPr>
        <w:t>Nel DUP devono essere analizzati gli investimenti in corso di realizzazione e non ancora conclusi. Riportiamo di seguito l’elenco degli investimenti in fase di realizzazione, per i quali viene indicato lo stato di avanzamento</w:t>
      </w:r>
      <w:r w:rsidR="004D44A8">
        <w:rPr>
          <w:rFonts w:ascii="Arial Narrow" w:eastAsia="MS Gothi" w:hAnsi="Arial Narrow" w:cs="MS Gothi"/>
          <w:sz w:val="22"/>
        </w:rPr>
        <w:t xml:space="preserve"> e </w:t>
      </w:r>
      <w:r>
        <w:rPr>
          <w:rFonts w:ascii="Arial Narrow" w:eastAsia="MS Gothi" w:hAnsi="Arial Narrow" w:cs="MS Gothi"/>
          <w:sz w:val="22"/>
        </w:rPr>
        <w:t>l’importo complessivo</w:t>
      </w:r>
      <w:r w:rsidR="00935EED">
        <w:rPr>
          <w:rFonts w:ascii="Arial Narrow" w:eastAsia="MS Gothi" w:hAnsi="Arial Narrow" w:cs="MS Gothi"/>
          <w:sz w:val="22"/>
        </w:rPr>
        <w:t>.</w:t>
      </w:r>
      <w:r>
        <w:rPr>
          <w:rFonts w:ascii="Arial Narrow" w:eastAsia="MS Gothi" w:hAnsi="Arial Narrow" w:cs="MS Gothi"/>
          <w:sz w:val="22"/>
        </w:rPr>
        <w:t xml:space="preserve"> </w:t>
      </w:r>
    </w:p>
    <w:p w:rsidR="008532B7" w:rsidRDefault="008532B7" w:rsidP="008532B7">
      <w:pPr>
        <w:widowControl w:val="0"/>
        <w:tabs>
          <w:tab w:val="left" w:pos="940"/>
          <w:tab w:val="left" w:pos="1440"/>
        </w:tabs>
        <w:autoSpaceDE w:val="0"/>
        <w:autoSpaceDN w:val="0"/>
        <w:adjustRightInd w:val="0"/>
        <w:rPr>
          <w:rFonts w:ascii="Arial Narrow" w:eastAsia="MS Gothi" w:hAnsi="Arial Narrow" w:cs="MS Gothi"/>
          <w:sz w:val="22"/>
        </w:rPr>
      </w:pPr>
    </w:p>
    <w:p w:rsidR="001F1A0A" w:rsidRDefault="001F1A0A" w:rsidP="008532B7">
      <w:pPr>
        <w:widowControl w:val="0"/>
        <w:tabs>
          <w:tab w:val="left" w:pos="940"/>
          <w:tab w:val="left" w:pos="1440"/>
        </w:tabs>
        <w:autoSpaceDE w:val="0"/>
        <w:autoSpaceDN w:val="0"/>
        <w:adjustRightInd w:val="0"/>
        <w:rPr>
          <w:rFonts w:ascii="Arial Narrow" w:eastAsia="MS Gothi" w:hAnsi="Arial Narrow" w:cs="MS Gothi"/>
          <w:sz w:val="22"/>
        </w:rPr>
      </w:pPr>
    </w:p>
    <w:p w:rsidR="008532B7" w:rsidRDefault="008532B7" w:rsidP="008532B7">
      <w:pPr>
        <w:widowControl w:val="0"/>
        <w:tabs>
          <w:tab w:val="left" w:pos="940"/>
          <w:tab w:val="left" w:pos="1440"/>
        </w:tabs>
        <w:autoSpaceDE w:val="0"/>
        <w:autoSpaceDN w:val="0"/>
        <w:adjustRightInd w:val="0"/>
        <w:rPr>
          <w:rFonts w:ascii="Arial Narrow" w:eastAsia="MS Gothi" w:hAnsi="Arial Narrow" w:cs="MS Gothi"/>
          <w:b/>
          <w:sz w:val="22"/>
        </w:rPr>
      </w:pPr>
      <w:r w:rsidRPr="00F37908">
        <w:rPr>
          <w:rFonts w:ascii="Arial Narrow" w:eastAsia="MS Gothi" w:hAnsi="Arial Narrow" w:cs="MS Gothi"/>
          <w:b/>
          <w:sz w:val="22"/>
        </w:rPr>
        <w:t>Elenco investimenti in corso di realizzazione</w:t>
      </w:r>
    </w:p>
    <w:p w:rsidR="00492651" w:rsidRPr="00F37908" w:rsidRDefault="00492651" w:rsidP="008532B7">
      <w:pPr>
        <w:widowControl w:val="0"/>
        <w:tabs>
          <w:tab w:val="left" w:pos="940"/>
          <w:tab w:val="left" w:pos="1440"/>
        </w:tabs>
        <w:autoSpaceDE w:val="0"/>
        <w:autoSpaceDN w:val="0"/>
        <w:adjustRightInd w:val="0"/>
        <w:rPr>
          <w:rFonts w:ascii="Arial Narrow" w:eastAsia="MS Gothi" w:hAnsi="Arial Narrow" w:cs="MS Gothi"/>
          <w:b/>
          <w:sz w:val="22"/>
        </w:rPr>
      </w:pPr>
    </w:p>
    <w:tbl>
      <w:tblPr>
        <w:tblW w:w="7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5"/>
        <w:gridCol w:w="1579"/>
        <w:gridCol w:w="1007"/>
        <w:gridCol w:w="992"/>
        <w:gridCol w:w="1112"/>
      </w:tblGrid>
      <w:tr w:rsidR="003605BD" w:rsidRPr="00086D5D" w:rsidTr="00492651">
        <w:trPr>
          <w:jc w:val="center"/>
        </w:trPr>
        <w:tc>
          <w:tcPr>
            <w:tcW w:w="2655" w:type="dxa"/>
            <w:shd w:val="clear" w:color="auto" w:fill="D9D9D9"/>
            <w:vAlign w:val="center"/>
          </w:tcPr>
          <w:p w:rsidR="003605BD" w:rsidRPr="00F728B0" w:rsidRDefault="003605BD" w:rsidP="008532B7">
            <w:pPr>
              <w:ind w:left="-1" w:firstLine="1"/>
              <w:jc w:val="center"/>
              <w:outlineLvl w:val="0"/>
              <w:rPr>
                <w:rFonts w:ascii="Arial Narrow" w:hAnsi="Arial Narrow" w:cs="Arial"/>
                <w:b/>
                <w:sz w:val="18"/>
                <w:szCs w:val="20"/>
              </w:rPr>
            </w:pPr>
            <w:r w:rsidRPr="00F728B0">
              <w:rPr>
                <w:rFonts w:ascii="Arial Narrow" w:hAnsi="Arial Narrow" w:cs="Arial"/>
                <w:b/>
                <w:sz w:val="18"/>
                <w:szCs w:val="20"/>
              </w:rPr>
              <w:t>Descrizione</w:t>
            </w:r>
          </w:p>
        </w:tc>
        <w:tc>
          <w:tcPr>
            <w:tcW w:w="1579" w:type="dxa"/>
            <w:shd w:val="clear" w:color="auto" w:fill="D9D9D9"/>
            <w:vAlign w:val="center"/>
          </w:tcPr>
          <w:p w:rsidR="003605BD" w:rsidRPr="00B80D8F" w:rsidRDefault="003605BD" w:rsidP="008532B7">
            <w:pPr>
              <w:jc w:val="center"/>
              <w:outlineLvl w:val="0"/>
              <w:rPr>
                <w:rFonts w:ascii="Arial Narrow" w:eastAsia="MS Gothiw Roman" w:hAnsi="Arial Narrow" w:cs="Arial"/>
                <w:b/>
                <w:color w:val="404040"/>
                <w:sz w:val="18"/>
                <w:szCs w:val="20"/>
              </w:rPr>
            </w:pPr>
            <w:r>
              <w:rPr>
                <w:rFonts w:ascii="Arial Narrow" w:hAnsi="Arial Narrow" w:cs="Arial"/>
                <w:b/>
                <w:sz w:val="18"/>
                <w:szCs w:val="20"/>
              </w:rPr>
              <w:t>Stato di avanzamento</w:t>
            </w:r>
          </w:p>
        </w:tc>
        <w:tc>
          <w:tcPr>
            <w:tcW w:w="1007" w:type="dxa"/>
            <w:shd w:val="clear" w:color="auto" w:fill="D9D9D9"/>
            <w:vAlign w:val="center"/>
          </w:tcPr>
          <w:p w:rsidR="003605BD" w:rsidRDefault="003605BD" w:rsidP="008532B7">
            <w:pPr>
              <w:jc w:val="center"/>
              <w:outlineLvl w:val="0"/>
              <w:rPr>
                <w:rFonts w:ascii="Arial Narrow" w:hAnsi="Arial Narrow" w:cs="Arial"/>
                <w:b/>
                <w:sz w:val="18"/>
                <w:szCs w:val="20"/>
              </w:rPr>
            </w:pPr>
            <w:r>
              <w:rPr>
                <w:rFonts w:ascii="Arial Narrow" w:hAnsi="Arial Narrow" w:cs="Arial"/>
                <w:b/>
                <w:sz w:val="18"/>
                <w:szCs w:val="20"/>
              </w:rPr>
              <w:t>Anno di avvio dell’opera</w:t>
            </w:r>
          </w:p>
        </w:tc>
        <w:tc>
          <w:tcPr>
            <w:tcW w:w="992" w:type="dxa"/>
            <w:shd w:val="clear" w:color="auto" w:fill="D9D9D9"/>
            <w:vAlign w:val="center"/>
          </w:tcPr>
          <w:p w:rsidR="003605BD" w:rsidRPr="00B80D8F" w:rsidRDefault="003605BD" w:rsidP="008532B7">
            <w:pPr>
              <w:jc w:val="center"/>
              <w:outlineLvl w:val="0"/>
              <w:rPr>
                <w:rFonts w:ascii="Arial Narrow" w:eastAsia="MS Gothiw Roman" w:hAnsi="Arial Narrow" w:cs="Arial"/>
                <w:b/>
                <w:color w:val="404040"/>
                <w:sz w:val="18"/>
                <w:szCs w:val="20"/>
              </w:rPr>
            </w:pPr>
            <w:r w:rsidRPr="00086D5D">
              <w:rPr>
                <w:rFonts w:ascii="Arial Narrow" w:hAnsi="Arial Narrow" w:cs="Arial"/>
                <w:b/>
                <w:sz w:val="18"/>
                <w:szCs w:val="20"/>
              </w:rPr>
              <w:t>Importo opera</w:t>
            </w:r>
          </w:p>
        </w:tc>
        <w:tc>
          <w:tcPr>
            <w:tcW w:w="1112" w:type="dxa"/>
            <w:shd w:val="clear" w:color="auto" w:fill="D9D9D9"/>
          </w:tcPr>
          <w:p w:rsidR="00492651" w:rsidRDefault="00492651" w:rsidP="008532B7">
            <w:pPr>
              <w:jc w:val="center"/>
              <w:outlineLvl w:val="0"/>
              <w:rPr>
                <w:rFonts w:ascii="Arial Narrow" w:hAnsi="Arial Narrow" w:cs="Arial"/>
                <w:b/>
                <w:sz w:val="18"/>
                <w:szCs w:val="20"/>
              </w:rPr>
            </w:pPr>
          </w:p>
          <w:p w:rsidR="003605BD" w:rsidRPr="00086D5D" w:rsidRDefault="003605BD" w:rsidP="008532B7">
            <w:pPr>
              <w:jc w:val="center"/>
              <w:outlineLvl w:val="0"/>
              <w:rPr>
                <w:rFonts w:ascii="Arial Narrow" w:hAnsi="Arial Narrow" w:cs="Arial"/>
                <w:b/>
                <w:sz w:val="18"/>
                <w:szCs w:val="20"/>
              </w:rPr>
            </w:pPr>
            <w:r>
              <w:rPr>
                <w:rFonts w:ascii="Arial Narrow" w:hAnsi="Arial Narrow" w:cs="Arial"/>
                <w:b/>
                <w:sz w:val="18"/>
                <w:szCs w:val="20"/>
              </w:rPr>
              <w:t>1’ S.A.L.</w:t>
            </w:r>
            <w:r w:rsidR="00492651">
              <w:rPr>
                <w:rFonts w:ascii="Arial Narrow" w:hAnsi="Arial Narrow" w:cs="Arial"/>
                <w:b/>
                <w:sz w:val="18"/>
                <w:szCs w:val="20"/>
              </w:rPr>
              <w:t xml:space="preserve"> (liquidato il 27.06.2017)</w:t>
            </w:r>
          </w:p>
        </w:tc>
      </w:tr>
      <w:tr w:rsidR="003605BD" w:rsidRPr="00086D5D" w:rsidTr="00492651">
        <w:trPr>
          <w:trHeight w:val="218"/>
          <w:jc w:val="center"/>
        </w:trPr>
        <w:tc>
          <w:tcPr>
            <w:tcW w:w="2655" w:type="dxa"/>
          </w:tcPr>
          <w:p w:rsidR="003605BD" w:rsidRPr="00935EED" w:rsidRDefault="003605BD" w:rsidP="008360B6">
            <w:pPr>
              <w:spacing w:before="120" w:after="120"/>
              <w:jc w:val="center"/>
              <w:outlineLvl w:val="0"/>
              <w:rPr>
                <w:rFonts w:ascii="Arial Narrow" w:hAnsi="Arial Narrow" w:cs="Arial"/>
                <w:sz w:val="18"/>
                <w:szCs w:val="20"/>
              </w:rPr>
            </w:pPr>
            <w:r w:rsidRPr="00935EED">
              <w:rPr>
                <w:rFonts w:ascii="Arial Narrow" w:hAnsi="Arial Narrow" w:cs="Arial"/>
                <w:sz w:val="18"/>
                <w:szCs w:val="20"/>
              </w:rPr>
              <w:t>Strada di collegamento Via Monteverdi Via Pietro Falchi- Dosolo</w:t>
            </w:r>
          </w:p>
        </w:tc>
        <w:tc>
          <w:tcPr>
            <w:tcW w:w="1579" w:type="dxa"/>
          </w:tcPr>
          <w:p w:rsidR="003605BD" w:rsidRPr="00935EED" w:rsidRDefault="003605BD" w:rsidP="008360B6">
            <w:pPr>
              <w:spacing w:before="120" w:after="120"/>
              <w:jc w:val="center"/>
              <w:outlineLvl w:val="0"/>
              <w:rPr>
                <w:rFonts w:ascii="Arial Narrow" w:hAnsi="Arial Narrow" w:cs="Arial"/>
                <w:sz w:val="18"/>
                <w:szCs w:val="20"/>
              </w:rPr>
            </w:pPr>
            <w:r w:rsidRPr="00935EED">
              <w:rPr>
                <w:rFonts w:ascii="Arial Narrow" w:hAnsi="Arial Narrow" w:cs="Arial"/>
                <w:sz w:val="18"/>
                <w:szCs w:val="20"/>
              </w:rPr>
              <w:t>Approvato progetto esecutivo/definitivo</w:t>
            </w:r>
          </w:p>
        </w:tc>
        <w:tc>
          <w:tcPr>
            <w:tcW w:w="1007" w:type="dxa"/>
          </w:tcPr>
          <w:p w:rsidR="003605BD" w:rsidRPr="00935EED" w:rsidRDefault="003605BD" w:rsidP="008360B6">
            <w:pPr>
              <w:spacing w:before="120" w:after="120"/>
              <w:jc w:val="center"/>
              <w:outlineLvl w:val="0"/>
              <w:rPr>
                <w:rFonts w:ascii="Arial Narrow" w:hAnsi="Arial Narrow" w:cs="Arial"/>
                <w:sz w:val="18"/>
                <w:szCs w:val="20"/>
              </w:rPr>
            </w:pPr>
            <w:r w:rsidRPr="00935EED">
              <w:rPr>
                <w:rFonts w:ascii="Arial Narrow" w:hAnsi="Arial Narrow" w:cs="Arial"/>
                <w:sz w:val="18"/>
                <w:szCs w:val="20"/>
              </w:rPr>
              <w:t>2016</w:t>
            </w:r>
          </w:p>
        </w:tc>
        <w:tc>
          <w:tcPr>
            <w:tcW w:w="992" w:type="dxa"/>
          </w:tcPr>
          <w:p w:rsidR="003605BD" w:rsidRPr="00935EED" w:rsidRDefault="003605BD" w:rsidP="008360B6">
            <w:pPr>
              <w:spacing w:before="120" w:after="120"/>
              <w:jc w:val="center"/>
              <w:outlineLvl w:val="0"/>
              <w:rPr>
                <w:rFonts w:ascii="Arial Narrow" w:hAnsi="Arial Narrow" w:cs="Arial"/>
                <w:sz w:val="18"/>
                <w:szCs w:val="20"/>
              </w:rPr>
            </w:pPr>
            <w:r w:rsidRPr="00935EED">
              <w:rPr>
                <w:rFonts w:ascii="Arial Narrow" w:hAnsi="Arial Narrow" w:cs="Arial"/>
                <w:sz w:val="18"/>
                <w:szCs w:val="20"/>
              </w:rPr>
              <w:t>240.000,00</w:t>
            </w:r>
          </w:p>
        </w:tc>
        <w:tc>
          <w:tcPr>
            <w:tcW w:w="1112" w:type="dxa"/>
          </w:tcPr>
          <w:p w:rsidR="003605BD" w:rsidRPr="00935EED" w:rsidRDefault="00492651" w:rsidP="008360B6">
            <w:pPr>
              <w:spacing w:before="120" w:after="120"/>
              <w:jc w:val="center"/>
              <w:outlineLvl w:val="0"/>
              <w:rPr>
                <w:rFonts w:ascii="Arial Narrow" w:hAnsi="Arial Narrow" w:cs="Arial"/>
                <w:sz w:val="18"/>
                <w:szCs w:val="20"/>
              </w:rPr>
            </w:pPr>
            <w:r>
              <w:rPr>
                <w:rFonts w:ascii="Arial Narrow" w:hAnsi="Arial Narrow" w:cs="Arial"/>
                <w:sz w:val="18"/>
                <w:szCs w:val="20"/>
              </w:rPr>
              <w:t>56.570,80</w:t>
            </w:r>
          </w:p>
        </w:tc>
      </w:tr>
    </w:tbl>
    <w:p w:rsidR="008532B7" w:rsidRDefault="008532B7" w:rsidP="008532B7">
      <w:pPr>
        <w:outlineLvl w:val="0"/>
        <w:rPr>
          <w:rFonts w:ascii="Arial Narrow" w:hAnsi="Arial Narrow" w:cs="Arial"/>
          <w:b/>
          <w:sz w:val="26"/>
          <w:szCs w:val="26"/>
        </w:rPr>
      </w:pPr>
    </w:p>
    <w:p w:rsidR="008532B7" w:rsidRDefault="008532B7" w:rsidP="008532B7">
      <w:pPr>
        <w:outlineLvl w:val="0"/>
        <w:rPr>
          <w:rFonts w:ascii="Arial Narrow" w:hAnsi="Arial Narrow" w:cs="Arial"/>
          <w:b/>
          <w:sz w:val="26"/>
          <w:szCs w:val="26"/>
        </w:rPr>
      </w:pPr>
    </w:p>
    <w:p w:rsidR="00A36009" w:rsidRPr="00CF14B4" w:rsidRDefault="00A36009" w:rsidP="00B707FD">
      <w:pPr>
        <w:shd w:val="clear" w:color="auto" w:fill="FCFF8C"/>
        <w:outlineLvl w:val="0"/>
        <w:rPr>
          <w:rFonts w:ascii="Arial Narrow" w:hAnsi="Arial Narrow" w:cs="Arial"/>
          <w:b/>
          <w:sz w:val="26"/>
          <w:szCs w:val="26"/>
        </w:rPr>
      </w:pPr>
      <w:r>
        <w:rPr>
          <w:rFonts w:ascii="Arial Narrow" w:hAnsi="Arial Narrow" w:cs="Arial"/>
          <w:b/>
          <w:sz w:val="26"/>
          <w:szCs w:val="26"/>
        </w:rPr>
        <w:t>2.2.1</w:t>
      </w:r>
      <w:r w:rsidR="004D18C2">
        <w:rPr>
          <w:rFonts w:ascii="Arial Narrow" w:hAnsi="Arial Narrow" w:cs="Arial"/>
          <w:b/>
          <w:sz w:val="26"/>
          <w:szCs w:val="26"/>
        </w:rPr>
        <w:t>3</w:t>
      </w:r>
      <w:r w:rsidRPr="00CF14B4">
        <w:rPr>
          <w:rFonts w:ascii="Arial Narrow" w:hAnsi="Arial Narrow" w:cs="Arial"/>
          <w:b/>
          <w:sz w:val="26"/>
          <w:szCs w:val="26"/>
        </w:rPr>
        <w:tab/>
        <w:t>Il reperimento di risorse straordinarie ed in conto capitale</w:t>
      </w:r>
    </w:p>
    <w:p w:rsidR="00A36009" w:rsidRDefault="00A36009" w:rsidP="004E2BC5">
      <w:pPr>
        <w:jc w:val="both"/>
        <w:rPr>
          <w:rFonts w:ascii="Arial Narrow" w:hAnsi="Arial Narrow" w:cs="Arial"/>
          <w:sz w:val="22"/>
          <w:szCs w:val="22"/>
        </w:rPr>
      </w:pPr>
    </w:p>
    <w:p w:rsidR="00A36009" w:rsidRPr="00704CF3" w:rsidRDefault="00A36009" w:rsidP="004E2BC5">
      <w:pPr>
        <w:jc w:val="both"/>
        <w:rPr>
          <w:rFonts w:ascii="Arial Narrow" w:hAnsi="Arial Narrow" w:cs="Arial"/>
          <w:sz w:val="22"/>
          <w:szCs w:val="22"/>
        </w:rPr>
      </w:pPr>
      <w:r w:rsidRPr="00704CF3">
        <w:rPr>
          <w:rFonts w:ascii="Arial Narrow" w:hAnsi="Arial Narrow" w:cs="Arial"/>
          <w:sz w:val="22"/>
          <w:szCs w:val="22"/>
        </w:rPr>
        <w:t>La crisi economica che ha colpito il paese si avverte in maniera ancora più forte nel settore dell’edilizia, entrato in una fase di stagnazione dal 2008 ad oggi. Le stime pe</w:t>
      </w:r>
      <w:r>
        <w:rPr>
          <w:rFonts w:ascii="Arial Narrow" w:hAnsi="Arial Narrow" w:cs="Arial"/>
          <w:sz w:val="22"/>
          <w:szCs w:val="22"/>
        </w:rPr>
        <w:t>r una ripresa del mercato preve</w:t>
      </w:r>
      <w:r w:rsidRPr="00704CF3">
        <w:rPr>
          <w:rFonts w:ascii="Arial Narrow" w:hAnsi="Arial Narrow" w:cs="Arial"/>
          <w:sz w:val="22"/>
          <w:szCs w:val="22"/>
        </w:rPr>
        <w:t xml:space="preserve">dono tempi molto lunghi (decenni) prima di ritornare ai livelli pre-crisi, forse non più ripetibili. Questa situazione ha determinato una forte contrazione delle risorse a disposizione dei comuni per il finanziamento degli investimenti, connesse ai proventi dell’attività edilizia (permessi di costruire) e ai proventi delle alienazioni. Difficile, oggi, vendere beni patrimoniali disponibili e farlo può significare, il più delle volte, svendere il bene rispetto al suo intrinseco valore. </w:t>
      </w:r>
      <w:r>
        <w:rPr>
          <w:rFonts w:ascii="Arial Narrow" w:hAnsi="Arial Narrow" w:cs="Arial"/>
          <w:sz w:val="22"/>
          <w:szCs w:val="22"/>
        </w:rPr>
        <w:t>Alla luce di ciò, oltre ai contributi da altre pubbliche amministrazioni, idonee fonti di finanziamento degli investimenti potranno provenire da</w:t>
      </w:r>
      <w:r w:rsidRPr="00704CF3">
        <w:rPr>
          <w:rFonts w:ascii="Arial Narrow" w:hAnsi="Arial Narrow" w:cs="Arial"/>
          <w:sz w:val="22"/>
          <w:szCs w:val="22"/>
        </w:rPr>
        <w:t>:</w:t>
      </w:r>
    </w:p>
    <w:p w:rsidR="00A36009" w:rsidRDefault="00A36009" w:rsidP="00DA43BC">
      <w:pPr>
        <w:pStyle w:val="Paragrafoelenco"/>
        <w:numPr>
          <w:ilvl w:val="0"/>
          <w:numId w:val="12"/>
        </w:numPr>
        <w:jc w:val="both"/>
        <w:rPr>
          <w:rFonts w:ascii="Arial Narrow" w:hAnsi="Arial Narrow" w:cs="Arial"/>
          <w:sz w:val="22"/>
          <w:szCs w:val="22"/>
        </w:rPr>
      </w:pPr>
      <w:r>
        <w:rPr>
          <w:rFonts w:ascii="Arial Narrow" w:hAnsi="Arial Narrow" w:cs="Arial"/>
          <w:sz w:val="22"/>
          <w:szCs w:val="22"/>
        </w:rPr>
        <w:t>operazioni di partenariato pubblico privato (PPP)</w:t>
      </w:r>
      <w:r w:rsidRPr="00704CF3">
        <w:rPr>
          <w:rFonts w:ascii="Arial Narrow" w:hAnsi="Arial Narrow" w:cs="Arial"/>
          <w:sz w:val="22"/>
          <w:szCs w:val="22"/>
        </w:rPr>
        <w:t>;</w:t>
      </w:r>
    </w:p>
    <w:p w:rsidR="005A6AF6" w:rsidRPr="00704CF3" w:rsidRDefault="005A6AF6" w:rsidP="00DA43BC">
      <w:pPr>
        <w:pStyle w:val="Paragrafoelenco"/>
        <w:numPr>
          <w:ilvl w:val="0"/>
          <w:numId w:val="12"/>
        </w:numPr>
        <w:jc w:val="both"/>
        <w:rPr>
          <w:rFonts w:ascii="Arial Narrow" w:hAnsi="Arial Narrow" w:cs="Arial"/>
          <w:sz w:val="22"/>
          <w:szCs w:val="22"/>
        </w:rPr>
      </w:pPr>
      <w:r>
        <w:rPr>
          <w:rFonts w:ascii="Arial Narrow" w:hAnsi="Arial Narrow" w:cs="Arial"/>
          <w:sz w:val="22"/>
          <w:szCs w:val="22"/>
        </w:rPr>
        <w:t>contributi regionali;</w:t>
      </w:r>
    </w:p>
    <w:p w:rsidR="00A36009" w:rsidRPr="00704CF3" w:rsidRDefault="00A36009" w:rsidP="00DA43BC">
      <w:pPr>
        <w:pStyle w:val="Paragrafoelenco"/>
        <w:numPr>
          <w:ilvl w:val="0"/>
          <w:numId w:val="12"/>
        </w:numPr>
        <w:jc w:val="both"/>
        <w:rPr>
          <w:rFonts w:ascii="Arial Narrow" w:hAnsi="Arial Narrow" w:cs="Arial"/>
          <w:sz w:val="22"/>
          <w:szCs w:val="22"/>
        </w:rPr>
      </w:pPr>
      <w:r w:rsidRPr="00704CF3">
        <w:rPr>
          <w:rFonts w:ascii="Arial Narrow" w:hAnsi="Arial Narrow" w:cs="Arial"/>
          <w:sz w:val="22"/>
          <w:szCs w:val="22"/>
        </w:rPr>
        <w:t>fondi europei;</w:t>
      </w:r>
    </w:p>
    <w:p w:rsidR="00A36009" w:rsidRDefault="00A36009" w:rsidP="00DA43BC">
      <w:pPr>
        <w:pStyle w:val="Paragrafoelenco"/>
        <w:numPr>
          <w:ilvl w:val="0"/>
          <w:numId w:val="12"/>
        </w:numPr>
        <w:jc w:val="both"/>
        <w:rPr>
          <w:rFonts w:ascii="Arial Narrow" w:hAnsi="Arial Narrow" w:cs="Arial"/>
          <w:sz w:val="22"/>
          <w:szCs w:val="22"/>
        </w:rPr>
      </w:pPr>
      <w:r>
        <w:rPr>
          <w:rFonts w:ascii="Arial Narrow" w:hAnsi="Arial Narrow" w:cs="Arial"/>
          <w:sz w:val="22"/>
          <w:szCs w:val="22"/>
        </w:rPr>
        <w:t>investimenti privati.</w:t>
      </w:r>
    </w:p>
    <w:p w:rsidR="001F1A0A" w:rsidRDefault="001F1A0A" w:rsidP="001F1A0A">
      <w:pPr>
        <w:jc w:val="both"/>
        <w:rPr>
          <w:rFonts w:ascii="Arial Narrow" w:hAnsi="Arial Narrow" w:cs="Arial"/>
          <w:sz w:val="22"/>
          <w:szCs w:val="22"/>
        </w:rPr>
      </w:pPr>
    </w:p>
    <w:p w:rsidR="001F1A0A" w:rsidRDefault="001F1A0A" w:rsidP="001F1A0A">
      <w:pPr>
        <w:jc w:val="both"/>
        <w:rPr>
          <w:rFonts w:ascii="Arial Narrow" w:hAnsi="Arial Narrow" w:cs="Arial"/>
          <w:sz w:val="22"/>
          <w:szCs w:val="22"/>
        </w:rPr>
      </w:pPr>
    </w:p>
    <w:p w:rsidR="001F1A0A" w:rsidRPr="001F1A0A" w:rsidRDefault="001F1A0A" w:rsidP="001F1A0A">
      <w:pPr>
        <w:jc w:val="both"/>
        <w:rPr>
          <w:rFonts w:ascii="Arial Narrow" w:hAnsi="Arial Narrow" w:cs="Arial"/>
          <w:sz w:val="22"/>
          <w:szCs w:val="22"/>
        </w:rPr>
      </w:pPr>
    </w:p>
    <w:p w:rsidR="00CA0440" w:rsidRPr="00704CF3" w:rsidRDefault="00CA0440" w:rsidP="00CA0440">
      <w:pPr>
        <w:pStyle w:val="Paragrafoelenco"/>
        <w:jc w:val="both"/>
        <w:rPr>
          <w:rFonts w:ascii="Arial Narrow" w:hAnsi="Arial Narrow" w:cs="Arial"/>
          <w:sz w:val="22"/>
          <w:szCs w:val="22"/>
        </w:rPr>
      </w:pPr>
    </w:p>
    <w:p w:rsidR="00A36009" w:rsidRPr="00736BCB" w:rsidRDefault="00A36009" w:rsidP="00B707FD">
      <w:pPr>
        <w:widowControl w:val="0"/>
        <w:shd w:val="clear" w:color="auto" w:fill="FCFF8C"/>
        <w:tabs>
          <w:tab w:val="left" w:pos="940"/>
          <w:tab w:val="left" w:pos="1440"/>
        </w:tabs>
        <w:autoSpaceDE w:val="0"/>
        <w:autoSpaceDN w:val="0"/>
        <w:adjustRightInd w:val="0"/>
        <w:rPr>
          <w:rFonts w:ascii="Arial Narrow" w:eastAsia="MS Gothi" w:hAnsi="Arial Narrow" w:cs="MS Gothi"/>
          <w:b/>
          <w:sz w:val="26"/>
          <w:szCs w:val="26"/>
        </w:rPr>
      </w:pPr>
      <w:r>
        <w:rPr>
          <w:rFonts w:ascii="Arial Narrow" w:hAnsi="Arial Narrow" w:cs="Arial"/>
          <w:b/>
          <w:sz w:val="26"/>
          <w:szCs w:val="26"/>
        </w:rPr>
        <w:t>2.2.1</w:t>
      </w:r>
      <w:r w:rsidR="004D18C2">
        <w:rPr>
          <w:rFonts w:ascii="Arial Narrow" w:hAnsi="Arial Narrow" w:cs="Arial"/>
          <w:b/>
          <w:sz w:val="26"/>
          <w:szCs w:val="26"/>
        </w:rPr>
        <w:t>4</w:t>
      </w:r>
      <w:r>
        <w:rPr>
          <w:rFonts w:ascii="Arial Narrow" w:hAnsi="Arial Narrow" w:cs="Arial"/>
          <w:b/>
          <w:sz w:val="26"/>
          <w:szCs w:val="26"/>
        </w:rPr>
        <w:tab/>
        <w:t>Indebitamento</w:t>
      </w:r>
    </w:p>
    <w:p w:rsidR="00A36009" w:rsidRDefault="00A36009" w:rsidP="00487F87">
      <w:pPr>
        <w:jc w:val="both"/>
        <w:rPr>
          <w:rFonts w:ascii="Arial Narrow" w:hAnsi="Arial Narrow" w:cs="Arial"/>
          <w:sz w:val="22"/>
          <w:szCs w:val="22"/>
        </w:rPr>
      </w:pPr>
    </w:p>
    <w:p w:rsidR="00A36009" w:rsidRDefault="00A36009" w:rsidP="00487F87">
      <w:pPr>
        <w:jc w:val="both"/>
        <w:rPr>
          <w:rFonts w:ascii="Arial Narrow" w:hAnsi="Arial Narrow" w:cs="Arial"/>
          <w:sz w:val="22"/>
          <w:szCs w:val="22"/>
        </w:rPr>
      </w:pPr>
      <w:r>
        <w:rPr>
          <w:rFonts w:ascii="Arial Narrow" w:hAnsi="Arial Narrow" w:cs="Arial"/>
          <w:sz w:val="22"/>
          <w:szCs w:val="22"/>
        </w:rPr>
        <w:t>Le risorse proprie e quelle trasferite rappresentano le fonti “privilegiate” di finanziamento degli investimenti, in quando non determinano oneri a carico del bilancio comunale. Esse tuttavia possono non rivelarsi sufficienti per garantire la realizzazione delle opere pubbliche necessarie allo sviluppo del territorio. Il ricorso al debito costituisce un canale alternativo al finanziamento degli investimenti che, determinando oneri futuri connessi al rimborso del prestito e dei relativi interessi, viene ammesso in forma ridotta, anche tenuto conto delle implicazioni sul patto di stabilità interno e delle nuove regole sul pareggio di bilancio.</w:t>
      </w:r>
    </w:p>
    <w:p w:rsidR="00A36009" w:rsidRDefault="00A36009" w:rsidP="008D040F">
      <w:pPr>
        <w:outlineLvl w:val="0"/>
        <w:rPr>
          <w:rFonts w:ascii="Arial Narrow" w:hAnsi="Arial Narrow" w:cs="Arial"/>
          <w:sz w:val="22"/>
          <w:szCs w:val="22"/>
        </w:rPr>
      </w:pPr>
      <w:r w:rsidRPr="00704CF3">
        <w:rPr>
          <w:rFonts w:ascii="Arial Narrow" w:hAnsi="Arial Narrow" w:cs="Arial"/>
          <w:sz w:val="22"/>
          <w:szCs w:val="22"/>
        </w:rPr>
        <w:t xml:space="preserve">Al </w:t>
      </w:r>
      <w:r>
        <w:rPr>
          <w:rFonts w:ascii="Arial Narrow" w:hAnsi="Arial Narrow" w:cs="Arial"/>
          <w:sz w:val="22"/>
          <w:szCs w:val="22"/>
        </w:rPr>
        <w:t>31 dicembre dell’esercizio precedente a quello di riferimento</w:t>
      </w:r>
      <w:r w:rsidRPr="00704CF3">
        <w:rPr>
          <w:rFonts w:ascii="Arial Narrow" w:hAnsi="Arial Narrow" w:cs="Arial"/>
          <w:sz w:val="22"/>
          <w:szCs w:val="22"/>
        </w:rPr>
        <w:t xml:space="preserve"> il </w:t>
      </w:r>
      <w:r w:rsidRPr="004D49EC">
        <w:rPr>
          <w:rFonts w:ascii="Arial Narrow" w:hAnsi="Arial Narrow" w:cs="Arial"/>
          <w:sz w:val="22"/>
          <w:szCs w:val="22"/>
          <w:u w:val="single"/>
        </w:rPr>
        <w:t>residuo debito mutui</w:t>
      </w:r>
      <w:r>
        <w:rPr>
          <w:rFonts w:ascii="Arial Narrow" w:hAnsi="Arial Narrow" w:cs="Arial"/>
          <w:sz w:val="22"/>
          <w:szCs w:val="22"/>
        </w:rPr>
        <w:t xml:space="preserve"> dell’ente </w:t>
      </w:r>
      <w:r w:rsidRPr="00704CF3">
        <w:rPr>
          <w:rFonts w:ascii="Arial Narrow" w:hAnsi="Arial Narrow" w:cs="Arial"/>
          <w:sz w:val="22"/>
          <w:szCs w:val="22"/>
        </w:rPr>
        <w:t>risulta così composto:</w:t>
      </w:r>
    </w:p>
    <w:p w:rsidR="00A36009" w:rsidRDefault="00A36009" w:rsidP="008D040F">
      <w:pPr>
        <w:outlineLvl w:val="0"/>
        <w:rPr>
          <w:rFonts w:ascii="Arial Narrow" w:hAnsi="Arial Narrow" w:cs="Arial"/>
          <w:sz w:val="22"/>
          <w:szCs w:val="22"/>
        </w:rPr>
      </w:pPr>
    </w:p>
    <w:p w:rsidR="0080630C" w:rsidRDefault="00A36009" w:rsidP="008D040F">
      <w:pPr>
        <w:outlineLvl w:val="0"/>
        <w:rPr>
          <w:rFonts w:ascii="Arial Narrow" w:hAnsi="Arial Narrow" w:cs="Arial"/>
          <w:b/>
          <w:sz w:val="22"/>
          <w:szCs w:val="22"/>
        </w:rPr>
      </w:pPr>
      <w:r>
        <w:rPr>
          <w:rFonts w:ascii="Arial Narrow" w:hAnsi="Arial Narrow" w:cs="Arial"/>
          <w:b/>
          <w:sz w:val="22"/>
          <w:szCs w:val="22"/>
        </w:rPr>
        <w:t>Composizione del residuo debito mutui per scadenza</w:t>
      </w:r>
    </w:p>
    <w:p w:rsidR="0080630C" w:rsidRPr="005D379D" w:rsidRDefault="0080630C" w:rsidP="008D040F">
      <w:pPr>
        <w:outlineLvl w:val="0"/>
        <w:rPr>
          <w:rFonts w:ascii="Arial Narrow" w:hAnsi="Arial Narrow"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126"/>
      </w:tblGrid>
      <w:tr w:rsidR="004D49EC" w:rsidRPr="00265B36" w:rsidTr="008D040F">
        <w:tc>
          <w:tcPr>
            <w:tcW w:w="3227" w:type="dxa"/>
            <w:shd w:val="clear" w:color="auto" w:fill="D9D9D9"/>
          </w:tcPr>
          <w:p w:rsidR="004D49EC" w:rsidRPr="00F728B0" w:rsidRDefault="004D49EC" w:rsidP="008D040F">
            <w:pPr>
              <w:keepNext/>
              <w:keepLines/>
              <w:spacing w:before="20" w:after="20"/>
              <w:jc w:val="center"/>
              <w:outlineLvl w:val="0"/>
              <w:rPr>
                <w:rFonts w:ascii="Arial Narrow" w:hAnsi="Arial Narrow" w:cs="Arial"/>
                <w:b/>
                <w:sz w:val="20"/>
                <w:szCs w:val="20"/>
              </w:rPr>
            </w:pPr>
            <w:r w:rsidRPr="00F728B0">
              <w:rPr>
                <w:rFonts w:ascii="Arial Narrow" w:hAnsi="Arial Narrow" w:cs="Arial"/>
                <w:b/>
                <w:sz w:val="20"/>
                <w:szCs w:val="20"/>
              </w:rPr>
              <w:t>MUTU</w:t>
            </w:r>
            <w:r>
              <w:rPr>
                <w:rFonts w:ascii="Arial Narrow" w:hAnsi="Arial Narrow" w:cs="Arial"/>
                <w:b/>
                <w:sz w:val="20"/>
                <w:szCs w:val="20"/>
              </w:rPr>
              <w:t>I</w:t>
            </w:r>
          </w:p>
        </w:tc>
        <w:tc>
          <w:tcPr>
            <w:tcW w:w="2126" w:type="dxa"/>
            <w:shd w:val="clear" w:color="auto" w:fill="D9D9D9"/>
          </w:tcPr>
          <w:p w:rsidR="004D49EC" w:rsidRPr="001604DE" w:rsidRDefault="004D49EC" w:rsidP="005A6AF6">
            <w:pPr>
              <w:keepNext/>
              <w:keepLines/>
              <w:spacing w:before="20" w:after="20"/>
              <w:jc w:val="center"/>
              <w:outlineLvl w:val="0"/>
              <w:rPr>
                <w:rFonts w:ascii="Arial Narrow" w:hAnsi="Arial Narrow" w:cs="Arial"/>
                <w:b/>
                <w:sz w:val="20"/>
                <w:szCs w:val="20"/>
              </w:rPr>
            </w:pPr>
            <w:r w:rsidRPr="001604DE">
              <w:rPr>
                <w:rFonts w:ascii="Arial Narrow" w:hAnsi="Arial Narrow" w:cs="Arial"/>
                <w:b/>
                <w:sz w:val="20"/>
                <w:szCs w:val="20"/>
              </w:rPr>
              <w:t>IMPORTO AL 31/12/201</w:t>
            </w:r>
            <w:r w:rsidR="005A6AF6" w:rsidRPr="001604DE">
              <w:rPr>
                <w:rFonts w:ascii="Arial Narrow" w:hAnsi="Arial Narrow" w:cs="Arial"/>
                <w:b/>
                <w:sz w:val="20"/>
                <w:szCs w:val="20"/>
              </w:rPr>
              <w:t>6</w:t>
            </w:r>
          </w:p>
        </w:tc>
      </w:tr>
      <w:tr w:rsidR="004D49EC" w:rsidRPr="00265B36" w:rsidTr="008D040F">
        <w:tc>
          <w:tcPr>
            <w:tcW w:w="3227" w:type="dxa"/>
          </w:tcPr>
          <w:p w:rsidR="004D49EC" w:rsidRPr="00F728B0" w:rsidRDefault="004D49EC" w:rsidP="008D040F">
            <w:pPr>
              <w:keepNext/>
              <w:keepLines/>
              <w:spacing w:before="20" w:after="20"/>
              <w:outlineLvl w:val="0"/>
              <w:rPr>
                <w:rFonts w:ascii="Arial Narrow" w:hAnsi="Arial Narrow" w:cs="Arial"/>
                <w:sz w:val="20"/>
                <w:szCs w:val="20"/>
              </w:rPr>
            </w:pPr>
            <w:r>
              <w:rPr>
                <w:rFonts w:ascii="Arial Narrow" w:hAnsi="Arial Narrow" w:cs="Arial"/>
                <w:sz w:val="20"/>
                <w:szCs w:val="20"/>
              </w:rPr>
              <w:t>Cassa depositi e prestiti</w:t>
            </w:r>
          </w:p>
        </w:tc>
        <w:tc>
          <w:tcPr>
            <w:tcW w:w="2126" w:type="dxa"/>
          </w:tcPr>
          <w:p w:rsidR="004D49EC" w:rsidRPr="001604DE" w:rsidRDefault="00EB145C" w:rsidP="008D040F">
            <w:pPr>
              <w:spacing w:before="20" w:after="20"/>
              <w:jc w:val="right"/>
              <w:outlineLvl w:val="0"/>
              <w:rPr>
                <w:rFonts w:ascii="Arial Narrow" w:hAnsi="Arial Narrow" w:cs="Arial"/>
                <w:sz w:val="20"/>
                <w:szCs w:val="20"/>
              </w:rPr>
            </w:pPr>
            <w:r w:rsidRPr="001604DE">
              <w:rPr>
                <w:rFonts w:ascii="Arial Narrow" w:hAnsi="Arial Narrow" w:cs="Arial"/>
                <w:sz w:val="20"/>
                <w:szCs w:val="20"/>
              </w:rPr>
              <w:t>2.664.799,93</w:t>
            </w:r>
          </w:p>
        </w:tc>
      </w:tr>
      <w:tr w:rsidR="004D49EC" w:rsidRPr="00265B36" w:rsidTr="008D040F">
        <w:tc>
          <w:tcPr>
            <w:tcW w:w="3227" w:type="dxa"/>
          </w:tcPr>
          <w:p w:rsidR="004D49EC" w:rsidRPr="00F728B0" w:rsidRDefault="004D49EC" w:rsidP="008D040F">
            <w:pPr>
              <w:keepNext/>
              <w:keepLines/>
              <w:spacing w:before="20" w:after="20"/>
              <w:outlineLvl w:val="0"/>
              <w:rPr>
                <w:rFonts w:ascii="Arial Narrow" w:hAnsi="Arial Narrow" w:cs="Arial"/>
                <w:sz w:val="20"/>
                <w:szCs w:val="20"/>
              </w:rPr>
            </w:pPr>
            <w:r>
              <w:rPr>
                <w:rFonts w:ascii="Arial Narrow" w:hAnsi="Arial Narrow" w:cs="Arial"/>
                <w:sz w:val="20"/>
                <w:szCs w:val="20"/>
              </w:rPr>
              <w:t>Banca monte dei Paschi di Siena</w:t>
            </w:r>
          </w:p>
        </w:tc>
        <w:tc>
          <w:tcPr>
            <w:tcW w:w="2126" w:type="dxa"/>
          </w:tcPr>
          <w:p w:rsidR="004D49EC" w:rsidRPr="001604DE" w:rsidRDefault="00EB145C" w:rsidP="008D040F">
            <w:pPr>
              <w:spacing w:before="20" w:after="20"/>
              <w:jc w:val="right"/>
              <w:outlineLvl w:val="0"/>
              <w:rPr>
                <w:rFonts w:ascii="Arial Narrow" w:hAnsi="Arial Narrow" w:cs="Arial"/>
                <w:sz w:val="20"/>
                <w:szCs w:val="20"/>
              </w:rPr>
            </w:pPr>
            <w:r w:rsidRPr="001604DE">
              <w:rPr>
                <w:rFonts w:ascii="Arial Narrow" w:hAnsi="Arial Narrow" w:cs="Arial"/>
                <w:sz w:val="20"/>
                <w:szCs w:val="20"/>
              </w:rPr>
              <w:t>214.568,01</w:t>
            </w:r>
          </w:p>
        </w:tc>
      </w:tr>
    </w:tbl>
    <w:p w:rsidR="00A36009" w:rsidRPr="00704CF3" w:rsidRDefault="00A36009" w:rsidP="008D040F">
      <w:pPr>
        <w:jc w:val="both"/>
        <w:outlineLvl w:val="0"/>
        <w:rPr>
          <w:rFonts w:ascii="Arial Narrow" w:hAnsi="Arial Narrow" w:cs="Arial"/>
          <w:sz w:val="22"/>
          <w:szCs w:val="22"/>
        </w:rPr>
      </w:pPr>
    </w:p>
    <w:p w:rsidR="00A36009" w:rsidRDefault="00A36009" w:rsidP="004D49EC">
      <w:pPr>
        <w:jc w:val="both"/>
        <w:outlineLvl w:val="0"/>
        <w:rPr>
          <w:rFonts w:ascii="Arial Narrow" w:hAnsi="Arial Narrow" w:cs="Arial"/>
          <w:sz w:val="22"/>
          <w:szCs w:val="22"/>
        </w:rPr>
      </w:pPr>
      <w:r>
        <w:rPr>
          <w:rFonts w:ascii="Arial Narrow" w:hAnsi="Arial Narrow" w:cs="Arial"/>
          <w:sz w:val="22"/>
          <w:szCs w:val="22"/>
        </w:rPr>
        <w:t>e determina una incidenza complessiva degli oneri per rimborso di prestiti (quota capitale + quota interessi) per il prossimo triennio riassunta nella seguente tabella.</w:t>
      </w:r>
    </w:p>
    <w:p w:rsidR="004D49EC" w:rsidRDefault="004D49EC" w:rsidP="004D49EC">
      <w:pPr>
        <w:jc w:val="both"/>
        <w:outlineLvl w:val="0"/>
        <w:rPr>
          <w:rFonts w:ascii="Arial Narrow" w:hAnsi="Arial Narrow" w:cs="Arial"/>
          <w:sz w:val="22"/>
          <w:szCs w:val="22"/>
        </w:rPr>
      </w:pPr>
    </w:p>
    <w:p w:rsidR="00A36009" w:rsidRDefault="00A36009" w:rsidP="008D040F">
      <w:pPr>
        <w:jc w:val="both"/>
        <w:outlineLvl w:val="0"/>
        <w:rPr>
          <w:rFonts w:ascii="Arial Narrow" w:hAnsi="Arial Narrow" w:cs="Arial"/>
          <w:b/>
          <w:sz w:val="22"/>
          <w:szCs w:val="22"/>
        </w:rPr>
      </w:pPr>
      <w:r>
        <w:rPr>
          <w:rFonts w:ascii="Arial Narrow" w:hAnsi="Arial Narrow" w:cs="Arial"/>
          <w:b/>
          <w:sz w:val="22"/>
          <w:szCs w:val="22"/>
        </w:rPr>
        <w:t>Oneri complessivi per rimborso di prestiti</w:t>
      </w:r>
    </w:p>
    <w:p w:rsidR="00CA0440" w:rsidRPr="005D379D" w:rsidRDefault="00CA0440" w:rsidP="008D040F">
      <w:pPr>
        <w:jc w:val="both"/>
        <w:outlineLvl w:val="0"/>
        <w:rPr>
          <w:rFonts w:ascii="Arial Narrow" w:hAnsi="Arial Narrow" w:cs="Arial"/>
          <w:sz w:val="22"/>
          <w:szCs w:val="22"/>
        </w:rPr>
      </w:pPr>
    </w:p>
    <w:tbl>
      <w:tblPr>
        <w:tblW w:w="9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7"/>
        <w:gridCol w:w="1269"/>
        <w:gridCol w:w="1269"/>
        <w:gridCol w:w="1202"/>
      </w:tblGrid>
      <w:tr w:rsidR="002A3E6C" w:rsidRPr="00EB145C" w:rsidTr="002A3E6C">
        <w:tc>
          <w:tcPr>
            <w:tcW w:w="5497" w:type="dxa"/>
            <w:shd w:val="clear" w:color="auto" w:fill="D9D9D9"/>
          </w:tcPr>
          <w:p w:rsidR="002A3E6C" w:rsidRPr="00EB145C" w:rsidRDefault="002A3E6C" w:rsidP="008D040F">
            <w:pPr>
              <w:keepNext/>
              <w:keepLines/>
              <w:spacing w:before="20" w:after="20"/>
              <w:jc w:val="center"/>
              <w:outlineLvl w:val="0"/>
              <w:rPr>
                <w:rFonts w:ascii="Arial Narrow" w:hAnsi="Arial Narrow" w:cs="Arial"/>
                <w:b/>
                <w:szCs w:val="18"/>
              </w:rPr>
            </w:pPr>
            <w:r w:rsidRPr="00EB145C">
              <w:rPr>
                <w:rFonts w:ascii="Arial Narrow" w:hAnsi="Arial Narrow" w:cs="Arial"/>
                <w:b/>
                <w:sz w:val="22"/>
                <w:szCs w:val="18"/>
              </w:rPr>
              <w:t>Descrizione</w:t>
            </w:r>
          </w:p>
        </w:tc>
        <w:tc>
          <w:tcPr>
            <w:tcW w:w="1269" w:type="dxa"/>
            <w:shd w:val="clear" w:color="auto" w:fill="D9D9D9"/>
          </w:tcPr>
          <w:p w:rsidR="002A3E6C" w:rsidRPr="00EB145C" w:rsidRDefault="002A3E6C" w:rsidP="000E2C6E">
            <w:pPr>
              <w:keepNext/>
              <w:keepLines/>
              <w:spacing w:before="20" w:after="20"/>
              <w:jc w:val="center"/>
              <w:outlineLvl w:val="0"/>
              <w:rPr>
                <w:rFonts w:ascii="Arial Narrow" w:hAnsi="Arial Narrow" w:cs="Arial"/>
                <w:b/>
                <w:szCs w:val="18"/>
              </w:rPr>
            </w:pPr>
            <w:r w:rsidRPr="00EB145C">
              <w:rPr>
                <w:rFonts w:ascii="Arial Narrow" w:hAnsi="Arial Narrow" w:cs="Arial"/>
                <w:b/>
                <w:sz w:val="22"/>
                <w:szCs w:val="18"/>
              </w:rPr>
              <w:t>2018</w:t>
            </w:r>
          </w:p>
        </w:tc>
        <w:tc>
          <w:tcPr>
            <w:tcW w:w="1269" w:type="dxa"/>
            <w:shd w:val="clear" w:color="auto" w:fill="D9D9D9"/>
          </w:tcPr>
          <w:p w:rsidR="002A3E6C" w:rsidRPr="00EB145C" w:rsidRDefault="002A3E6C" w:rsidP="000E2C6E">
            <w:pPr>
              <w:keepNext/>
              <w:keepLines/>
              <w:spacing w:before="20" w:after="20"/>
              <w:jc w:val="center"/>
              <w:outlineLvl w:val="0"/>
              <w:rPr>
                <w:rFonts w:ascii="Arial Narrow" w:hAnsi="Arial Narrow" w:cs="Arial"/>
                <w:b/>
                <w:szCs w:val="18"/>
              </w:rPr>
            </w:pPr>
            <w:r w:rsidRPr="00EB145C">
              <w:rPr>
                <w:rFonts w:ascii="Arial Narrow" w:hAnsi="Arial Narrow" w:cs="Arial"/>
                <w:b/>
                <w:sz w:val="22"/>
                <w:szCs w:val="18"/>
              </w:rPr>
              <w:t>2019</w:t>
            </w:r>
          </w:p>
        </w:tc>
        <w:tc>
          <w:tcPr>
            <w:tcW w:w="1202" w:type="dxa"/>
            <w:shd w:val="clear" w:color="auto" w:fill="D9D9D9"/>
          </w:tcPr>
          <w:p w:rsidR="002A3E6C" w:rsidRPr="00EB145C" w:rsidRDefault="002A3E6C" w:rsidP="000E2C6E">
            <w:pPr>
              <w:keepNext/>
              <w:keepLines/>
              <w:spacing w:before="20" w:after="20"/>
              <w:jc w:val="center"/>
              <w:outlineLvl w:val="0"/>
              <w:rPr>
                <w:rFonts w:ascii="Arial Narrow" w:hAnsi="Arial Narrow" w:cs="Arial"/>
                <w:b/>
                <w:szCs w:val="18"/>
              </w:rPr>
            </w:pPr>
            <w:r>
              <w:rPr>
                <w:rFonts w:ascii="Arial Narrow" w:hAnsi="Arial Narrow" w:cs="Arial"/>
                <w:b/>
                <w:sz w:val="22"/>
                <w:szCs w:val="18"/>
              </w:rPr>
              <w:t>2020</w:t>
            </w:r>
          </w:p>
        </w:tc>
      </w:tr>
      <w:tr w:rsidR="002A3E6C" w:rsidRPr="004D44A8" w:rsidTr="002A3E6C">
        <w:tc>
          <w:tcPr>
            <w:tcW w:w="5497" w:type="dxa"/>
          </w:tcPr>
          <w:p w:rsidR="002A3E6C" w:rsidRPr="004D44A8" w:rsidRDefault="002A3E6C" w:rsidP="008D040F">
            <w:pPr>
              <w:keepNext/>
              <w:keepLines/>
              <w:spacing w:before="20" w:after="20"/>
              <w:outlineLvl w:val="0"/>
              <w:rPr>
                <w:rFonts w:ascii="Arial Narrow" w:hAnsi="Arial Narrow" w:cs="Arial"/>
                <w:szCs w:val="18"/>
              </w:rPr>
            </w:pPr>
            <w:r w:rsidRPr="004D44A8">
              <w:rPr>
                <w:rFonts w:ascii="Arial Narrow" w:hAnsi="Arial Narrow" w:cs="Arial"/>
                <w:sz w:val="22"/>
                <w:szCs w:val="18"/>
              </w:rPr>
              <w:t>Quota capitale</w:t>
            </w:r>
          </w:p>
        </w:tc>
        <w:tc>
          <w:tcPr>
            <w:tcW w:w="1269" w:type="dxa"/>
          </w:tcPr>
          <w:p w:rsidR="002A3E6C" w:rsidRPr="004D44A8" w:rsidRDefault="002A3E6C" w:rsidP="000E2C6E">
            <w:pPr>
              <w:spacing w:before="20" w:after="20"/>
              <w:jc w:val="right"/>
              <w:outlineLvl w:val="0"/>
              <w:rPr>
                <w:rFonts w:ascii="Arial Narrow" w:hAnsi="Arial Narrow" w:cs="Arial"/>
                <w:szCs w:val="18"/>
              </w:rPr>
            </w:pPr>
            <w:r w:rsidRPr="004D44A8">
              <w:rPr>
                <w:rFonts w:ascii="Arial Narrow" w:hAnsi="Arial Narrow" w:cs="Arial"/>
                <w:szCs w:val="18"/>
              </w:rPr>
              <w:t>142.439,00</w:t>
            </w:r>
          </w:p>
        </w:tc>
        <w:tc>
          <w:tcPr>
            <w:tcW w:w="1269" w:type="dxa"/>
          </w:tcPr>
          <w:p w:rsidR="002A3E6C" w:rsidRPr="004D44A8" w:rsidRDefault="002A3E6C" w:rsidP="008D040F">
            <w:pPr>
              <w:spacing w:before="20" w:after="20"/>
              <w:jc w:val="right"/>
              <w:outlineLvl w:val="0"/>
              <w:rPr>
                <w:rFonts w:ascii="Arial Narrow" w:hAnsi="Arial Narrow" w:cs="Arial"/>
                <w:szCs w:val="18"/>
              </w:rPr>
            </w:pPr>
            <w:r w:rsidRPr="004D44A8">
              <w:rPr>
                <w:rFonts w:ascii="Arial Narrow" w:hAnsi="Arial Narrow" w:cs="Arial"/>
                <w:szCs w:val="18"/>
              </w:rPr>
              <w:t>142.012,00</w:t>
            </w:r>
          </w:p>
        </w:tc>
        <w:tc>
          <w:tcPr>
            <w:tcW w:w="1202" w:type="dxa"/>
          </w:tcPr>
          <w:p w:rsidR="002A3E6C" w:rsidRPr="004D44A8" w:rsidRDefault="002A3E6C" w:rsidP="008D040F">
            <w:pPr>
              <w:spacing w:before="20" w:after="20"/>
              <w:jc w:val="right"/>
              <w:outlineLvl w:val="0"/>
              <w:rPr>
                <w:rFonts w:ascii="Arial Narrow" w:hAnsi="Arial Narrow" w:cs="Arial"/>
                <w:szCs w:val="18"/>
              </w:rPr>
            </w:pPr>
            <w:r w:rsidRPr="004D44A8">
              <w:rPr>
                <w:rFonts w:ascii="Arial Narrow" w:hAnsi="Arial Narrow" w:cs="Arial"/>
                <w:szCs w:val="18"/>
              </w:rPr>
              <w:t>142.012,00</w:t>
            </w:r>
          </w:p>
        </w:tc>
      </w:tr>
      <w:tr w:rsidR="002A3E6C" w:rsidRPr="004D44A8" w:rsidTr="002A3E6C">
        <w:tc>
          <w:tcPr>
            <w:tcW w:w="5497" w:type="dxa"/>
          </w:tcPr>
          <w:p w:rsidR="002A3E6C" w:rsidRPr="004D44A8" w:rsidRDefault="002A3E6C" w:rsidP="008D040F">
            <w:pPr>
              <w:keepNext/>
              <w:keepLines/>
              <w:spacing w:before="20" w:after="20"/>
              <w:outlineLvl w:val="0"/>
              <w:rPr>
                <w:rFonts w:ascii="Arial Narrow" w:hAnsi="Arial Narrow" w:cs="Arial"/>
                <w:szCs w:val="18"/>
              </w:rPr>
            </w:pPr>
            <w:r w:rsidRPr="004D44A8">
              <w:rPr>
                <w:rFonts w:ascii="Arial Narrow" w:hAnsi="Arial Narrow" w:cs="Arial"/>
                <w:sz w:val="22"/>
                <w:szCs w:val="18"/>
              </w:rPr>
              <w:t>Quota interessi</w:t>
            </w:r>
          </w:p>
        </w:tc>
        <w:tc>
          <w:tcPr>
            <w:tcW w:w="1269" w:type="dxa"/>
          </w:tcPr>
          <w:p w:rsidR="002A3E6C" w:rsidRPr="004D44A8" w:rsidRDefault="002A3E6C" w:rsidP="000E2C6E">
            <w:pPr>
              <w:spacing w:before="20" w:after="20"/>
              <w:jc w:val="right"/>
              <w:outlineLvl w:val="0"/>
              <w:rPr>
                <w:rFonts w:ascii="Arial Narrow" w:hAnsi="Arial Narrow" w:cs="Arial"/>
                <w:szCs w:val="18"/>
              </w:rPr>
            </w:pPr>
            <w:r w:rsidRPr="004D44A8">
              <w:rPr>
                <w:rFonts w:ascii="Arial Narrow" w:hAnsi="Arial Narrow" w:cs="Arial"/>
                <w:szCs w:val="18"/>
              </w:rPr>
              <w:t>82.500,00</w:t>
            </w:r>
          </w:p>
        </w:tc>
        <w:tc>
          <w:tcPr>
            <w:tcW w:w="1269" w:type="dxa"/>
          </w:tcPr>
          <w:p w:rsidR="002A3E6C" w:rsidRPr="004D44A8" w:rsidRDefault="002A3E6C" w:rsidP="008D040F">
            <w:pPr>
              <w:spacing w:before="20" w:after="20"/>
              <w:jc w:val="right"/>
              <w:outlineLvl w:val="0"/>
              <w:rPr>
                <w:rFonts w:ascii="Arial Narrow" w:hAnsi="Arial Narrow" w:cs="Arial"/>
                <w:szCs w:val="18"/>
              </w:rPr>
            </w:pPr>
            <w:r w:rsidRPr="004D44A8">
              <w:rPr>
                <w:rFonts w:ascii="Arial Narrow" w:hAnsi="Arial Narrow" w:cs="Arial"/>
                <w:szCs w:val="18"/>
              </w:rPr>
              <w:t>82.500,00</w:t>
            </w:r>
          </w:p>
        </w:tc>
        <w:tc>
          <w:tcPr>
            <w:tcW w:w="1202" w:type="dxa"/>
          </w:tcPr>
          <w:p w:rsidR="002A3E6C" w:rsidRPr="004D44A8" w:rsidRDefault="002A3E6C" w:rsidP="008D040F">
            <w:pPr>
              <w:spacing w:before="20" w:after="20"/>
              <w:jc w:val="right"/>
              <w:outlineLvl w:val="0"/>
              <w:rPr>
                <w:rFonts w:ascii="Arial Narrow" w:hAnsi="Arial Narrow" w:cs="Arial"/>
                <w:szCs w:val="18"/>
              </w:rPr>
            </w:pPr>
            <w:r w:rsidRPr="004D44A8">
              <w:rPr>
                <w:rFonts w:ascii="Arial Narrow" w:hAnsi="Arial Narrow" w:cs="Arial"/>
                <w:szCs w:val="18"/>
              </w:rPr>
              <w:t>82.500,00</w:t>
            </w:r>
          </w:p>
        </w:tc>
      </w:tr>
      <w:tr w:rsidR="002A3E6C" w:rsidRPr="00EB145C" w:rsidTr="002A3E6C">
        <w:tc>
          <w:tcPr>
            <w:tcW w:w="5497" w:type="dxa"/>
          </w:tcPr>
          <w:p w:rsidR="002A3E6C" w:rsidRPr="004D44A8" w:rsidRDefault="002A3E6C" w:rsidP="008D040F">
            <w:pPr>
              <w:keepNext/>
              <w:keepLines/>
              <w:spacing w:before="20" w:after="20"/>
              <w:outlineLvl w:val="0"/>
              <w:rPr>
                <w:rFonts w:ascii="Arial Narrow" w:hAnsi="Arial Narrow" w:cs="Arial"/>
                <w:b/>
                <w:szCs w:val="18"/>
              </w:rPr>
            </w:pPr>
            <w:r w:rsidRPr="004D44A8">
              <w:rPr>
                <w:rFonts w:ascii="Arial Narrow" w:hAnsi="Arial Narrow" w:cs="Arial"/>
                <w:b/>
                <w:sz w:val="22"/>
                <w:szCs w:val="18"/>
              </w:rPr>
              <w:t>Oneri totali per rimborso di prestiti</w:t>
            </w:r>
          </w:p>
        </w:tc>
        <w:tc>
          <w:tcPr>
            <w:tcW w:w="1269" w:type="dxa"/>
          </w:tcPr>
          <w:p w:rsidR="002A3E6C" w:rsidRPr="004D44A8" w:rsidRDefault="002A3E6C" w:rsidP="000E2C6E">
            <w:pPr>
              <w:spacing w:before="20" w:after="20"/>
              <w:jc w:val="right"/>
              <w:outlineLvl w:val="0"/>
              <w:rPr>
                <w:rFonts w:ascii="Arial Narrow" w:hAnsi="Arial Narrow" w:cs="Arial"/>
                <w:b/>
                <w:szCs w:val="18"/>
              </w:rPr>
            </w:pPr>
            <w:r w:rsidRPr="004D44A8">
              <w:rPr>
                <w:rFonts w:ascii="Arial Narrow" w:hAnsi="Arial Narrow" w:cs="Arial"/>
                <w:b/>
                <w:szCs w:val="18"/>
              </w:rPr>
              <w:t>224.939,00</w:t>
            </w:r>
          </w:p>
        </w:tc>
        <w:tc>
          <w:tcPr>
            <w:tcW w:w="1269" w:type="dxa"/>
          </w:tcPr>
          <w:p w:rsidR="002A3E6C" w:rsidRPr="004D44A8" w:rsidRDefault="002A3E6C" w:rsidP="008D040F">
            <w:pPr>
              <w:spacing w:before="20" w:after="20"/>
              <w:jc w:val="right"/>
              <w:outlineLvl w:val="0"/>
              <w:rPr>
                <w:rFonts w:ascii="Arial Narrow" w:hAnsi="Arial Narrow" w:cs="Arial"/>
                <w:b/>
                <w:szCs w:val="18"/>
              </w:rPr>
            </w:pPr>
            <w:r w:rsidRPr="004D44A8">
              <w:rPr>
                <w:rFonts w:ascii="Arial Narrow" w:hAnsi="Arial Narrow" w:cs="Arial"/>
                <w:b/>
                <w:szCs w:val="18"/>
              </w:rPr>
              <w:t>224.512,00</w:t>
            </w:r>
          </w:p>
        </w:tc>
        <w:tc>
          <w:tcPr>
            <w:tcW w:w="1202" w:type="dxa"/>
          </w:tcPr>
          <w:p w:rsidR="002A3E6C" w:rsidRPr="004D44A8" w:rsidRDefault="002A3E6C" w:rsidP="008D040F">
            <w:pPr>
              <w:spacing w:before="20" w:after="20"/>
              <w:jc w:val="right"/>
              <w:outlineLvl w:val="0"/>
              <w:rPr>
                <w:rFonts w:ascii="Arial Narrow" w:hAnsi="Arial Narrow" w:cs="Arial"/>
                <w:b/>
                <w:szCs w:val="18"/>
              </w:rPr>
            </w:pPr>
            <w:r w:rsidRPr="004D44A8">
              <w:rPr>
                <w:rFonts w:ascii="Arial Narrow" w:hAnsi="Arial Narrow" w:cs="Arial"/>
                <w:b/>
                <w:szCs w:val="18"/>
              </w:rPr>
              <w:t>224.512,00</w:t>
            </w:r>
          </w:p>
        </w:tc>
      </w:tr>
    </w:tbl>
    <w:p w:rsidR="00A36009" w:rsidRDefault="00A36009" w:rsidP="008D040F">
      <w:pPr>
        <w:outlineLvl w:val="0"/>
        <w:rPr>
          <w:rFonts w:ascii="Arial Narrow" w:hAnsi="Arial Narrow" w:cs="Arial"/>
          <w:sz w:val="16"/>
          <w:szCs w:val="16"/>
        </w:rPr>
      </w:pPr>
    </w:p>
    <w:p w:rsidR="00EB145C" w:rsidRDefault="00EB145C" w:rsidP="008D040F">
      <w:pPr>
        <w:outlineLvl w:val="0"/>
        <w:rPr>
          <w:rFonts w:ascii="Arial Narrow" w:hAnsi="Arial Narrow" w:cs="Arial"/>
          <w:sz w:val="16"/>
          <w:szCs w:val="16"/>
        </w:rPr>
      </w:pPr>
    </w:p>
    <w:p w:rsidR="00CA0440" w:rsidRPr="001F5F8A" w:rsidRDefault="00CA0440" w:rsidP="00487F87">
      <w:pPr>
        <w:rPr>
          <w:rFonts w:ascii="Arial Narrow" w:hAnsi="Arial Narrow" w:cs="Arial"/>
          <w:b/>
          <w:sz w:val="22"/>
          <w:szCs w:val="22"/>
        </w:rPr>
      </w:pPr>
    </w:p>
    <w:p w:rsidR="000E2C6E" w:rsidRDefault="000E2C6E" w:rsidP="005D2A03">
      <w:pPr>
        <w:rPr>
          <w:rFonts w:ascii="Arial Narrow" w:hAnsi="Arial Narrow" w:cs="Times"/>
        </w:rPr>
      </w:pPr>
    </w:p>
    <w:p w:rsidR="00A36009" w:rsidRPr="00CF14B4" w:rsidRDefault="00A36009" w:rsidP="00B707FD">
      <w:pPr>
        <w:widowControl w:val="0"/>
        <w:shd w:val="clear" w:color="auto" w:fill="FCFF8C"/>
        <w:autoSpaceDE w:val="0"/>
        <w:autoSpaceDN w:val="0"/>
        <w:adjustRightInd w:val="0"/>
        <w:rPr>
          <w:rFonts w:ascii="Arial Narrow" w:hAnsi="Arial Narrow" w:cs="Arial"/>
          <w:b/>
          <w:sz w:val="26"/>
          <w:szCs w:val="26"/>
        </w:rPr>
      </w:pPr>
      <w:r>
        <w:rPr>
          <w:rFonts w:ascii="Arial Narrow" w:hAnsi="Arial Narrow" w:cs="Arial"/>
          <w:b/>
          <w:sz w:val="26"/>
          <w:szCs w:val="26"/>
        </w:rPr>
        <w:t>2.2.1</w:t>
      </w:r>
      <w:r w:rsidR="004D18C2">
        <w:rPr>
          <w:rFonts w:ascii="Arial Narrow" w:hAnsi="Arial Narrow" w:cs="Arial"/>
          <w:b/>
          <w:sz w:val="26"/>
          <w:szCs w:val="26"/>
        </w:rPr>
        <w:t>5</w:t>
      </w:r>
      <w:r>
        <w:rPr>
          <w:rFonts w:ascii="Arial Narrow" w:hAnsi="Arial Narrow" w:cs="Arial"/>
          <w:b/>
          <w:sz w:val="26"/>
          <w:szCs w:val="26"/>
        </w:rPr>
        <w:tab/>
      </w:r>
      <w:r w:rsidRPr="00CF14B4">
        <w:rPr>
          <w:rFonts w:ascii="Arial Narrow" w:hAnsi="Arial Narrow" w:cs="Arial"/>
          <w:b/>
          <w:sz w:val="26"/>
          <w:szCs w:val="26"/>
        </w:rPr>
        <w:t xml:space="preserve"> Gli equilibri di bilancio e il rispetto dei vincoli di finanza pubblica</w:t>
      </w:r>
    </w:p>
    <w:p w:rsidR="00A36009" w:rsidRDefault="00A36009" w:rsidP="004E2BC5">
      <w:pPr>
        <w:widowControl w:val="0"/>
        <w:autoSpaceDE w:val="0"/>
        <w:autoSpaceDN w:val="0"/>
        <w:adjustRightInd w:val="0"/>
        <w:jc w:val="both"/>
        <w:rPr>
          <w:rFonts w:ascii="Arial Narrow" w:hAnsi="Arial Narrow" w:cs="Arial"/>
          <w:sz w:val="22"/>
          <w:szCs w:val="22"/>
        </w:rPr>
      </w:pPr>
    </w:p>
    <w:p w:rsidR="001568E7" w:rsidRPr="000A3DF2" w:rsidRDefault="001568E7" w:rsidP="001568E7">
      <w:pPr>
        <w:widowControl w:val="0"/>
        <w:autoSpaceDE w:val="0"/>
        <w:autoSpaceDN w:val="0"/>
        <w:adjustRightInd w:val="0"/>
        <w:jc w:val="both"/>
        <w:rPr>
          <w:rFonts w:ascii="Arial Narrow" w:hAnsi="Arial Narrow" w:cs="Arial"/>
          <w:sz w:val="22"/>
          <w:szCs w:val="22"/>
        </w:rPr>
      </w:pPr>
      <w:r w:rsidRPr="000A3DF2">
        <w:rPr>
          <w:rFonts w:ascii="Arial Narrow" w:hAnsi="Arial Narrow" w:cs="Arial"/>
          <w:sz w:val="22"/>
          <w:szCs w:val="22"/>
        </w:rPr>
        <w:t xml:space="preserve">Gli enti locali devono garantire il pareggio complessivo di bilancio, inteso come equivalenza di entrate e spese. L’art. 162, comma 6, del D.Lgs. n. 267/2000, inoltre, impone che il totale delle entrate correnti (i primi 3 titoli delle entrate, ovvero: tributarie, da trasferimenti correnti ed entrate extra-tributarie) sia almeno sufficiente a garantire la copertura delle spese correnti (titolo 1) e delle spese di rimborso della quota capitale dei mutui e dei prestiti contratti dall’ente. Per gli enti in sperimentazione, alle entrate correnti è necessario sommare anche l’eventuale fondo pluriennale vincolato di parte corrente stanziato in entrata nonché i contributi in conto interessi che nel nuovo ordinamento vengono contabilizzati al Titolo 4.02.06. L’eventuale saldo positivo di parte corrente è destinato al finanziamento delle spese di investimento. All’equilibrio di parte corrente possono concorrere anche entrate diverse dalle entrate correnti (entrate straordinarie) nei soli casi espressamente previsti dai principi contabili. A tale proposito il comma 737 dell’articolo 1 della legge n. 208/2015, </w:t>
      </w:r>
      <w:r w:rsidRPr="004D44A8">
        <w:rPr>
          <w:rFonts w:ascii="Arial Narrow" w:hAnsi="Arial Narrow" w:cs="Arial"/>
          <w:sz w:val="22"/>
          <w:szCs w:val="22"/>
        </w:rPr>
        <w:t>per il 2016 e 2017</w:t>
      </w:r>
      <w:r w:rsidR="004D44A8">
        <w:rPr>
          <w:rFonts w:ascii="Arial Narrow" w:hAnsi="Arial Narrow" w:cs="Arial"/>
          <w:sz w:val="22"/>
          <w:szCs w:val="22"/>
        </w:rPr>
        <w:t>, ha dato</w:t>
      </w:r>
      <w:r w:rsidRPr="000A3DF2">
        <w:rPr>
          <w:rFonts w:ascii="Arial Narrow" w:hAnsi="Arial Narrow" w:cs="Arial"/>
          <w:sz w:val="22"/>
          <w:szCs w:val="22"/>
        </w:rPr>
        <w:t xml:space="preserve"> la possibilità ai comuni di destinare fino al 100% degli oneri di urbanizzazione e relative sanzioni a spese correnti ed in particolare per:</w:t>
      </w:r>
    </w:p>
    <w:p w:rsidR="001568E7" w:rsidRPr="000A3DF2" w:rsidRDefault="001568E7" w:rsidP="001568E7">
      <w:pPr>
        <w:pStyle w:val="Paragrafoelenco"/>
        <w:widowControl w:val="0"/>
        <w:numPr>
          <w:ilvl w:val="0"/>
          <w:numId w:val="43"/>
        </w:numPr>
        <w:autoSpaceDE w:val="0"/>
        <w:autoSpaceDN w:val="0"/>
        <w:adjustRightInd w:val="0"/>
        <w:jc w:val="both"/>
        <w:rPr>
          <w:rFonts w:ascii="Arial Narrow" w:hAnsi="Arial Narrow" w:cs="Arial"/>
          <w:sz w:val="22"/>
          <w:szCs w:val="22"/>
        </w:rPr>
      </w:pPr>
      <w:r w:rsidRPr="000A3DF2">
        <w:rPr>
          <w:rFonts w:ascii="Arial Narrow" w:hAnsi="Arial Narrow" w:cs="Arial"/>
          <w:sz w:val="22"/>
          <w:szCs w:val="22"/>
        </w:rPr>
        <w:t>spese di manutenzione ordinaria del verde;</w:t>
      </w:r>
    </w:p>
    <w:p w:rsidR="001568E7" w:rsidRPr="000A3DF2" w:rsidRDefault="001568E7" w:rsidP="001568E7">
      <w:pPr>
        <w:pStyle w:val="Paragrafoelenco"/>
        <w:widowControl w:val="0"/>
        <w:numPr>
          <w:ilvl w:val="0"/>
          <w:numId w:val="43"/>
        </w:numPr>
        <w:autoSpaceDE w:val="0"/>
        <w:autoSpaceDN w:val="0"/>
        <w:adjustRightInd w:val="0"/>
        <w:jc w:val="both"/>
        <w:rPr>
          <w:rFonts w:ascii="Arial Narrow" w:hAnsi="Arial Narrow" w:cs="Arial"/>
          <w:sz w:val="22"/>
          <w:szCs w:val="22"/>
        </w:rPr>
      </w:pPr>
      <w:r w:rsidRPr="000A3DF2">
        <w:rPr>
          <w:rFonts w:ascii="Arial Narrow" w:hAnsi="Arial Narrow" w:cs="Arial"/>
          <w:sz w:val="22"/>
          <w:szCs w:val="22"/>
        </w:rPr>
        <w:t>spese di manutenzione ordinaria delle strade;</w:t>
      </w:r>
    </w:p>
    <w:p w:rsidR="001568E7" w:rsidRPr="000A3DF2" w:rsidRDefault="001568E7" w:rsidP="001568E7">
      <w:pPr>
        <w:pStyle w:val="Paragrafoelenco"/>
        <w:widowControl w:val="0"/>
        <w:numPr>
          <w:ilvl w:val="0"/>
          <w:numId w:val="43"/>
        </w:numPr>
        <w:autoSpaceDE w:val="0"/>
        <w:autoSpaceDN w:val="0"/>
        <w:adjustRightInd w:val="0"/>
        <w:jc w:val="both"/>
        <w:rPr>
          <w:rFonts w:ascii="Arial Narrow" w:hAnsi="Arial Narrow" w:cs="Arial"/>
          <w:sz w:val="22"/>
          <w:szCs w:val="22"/>
        </w:rPr>
      </w:pPr>
      <w:r w:rsidRPr="000A3DF2">
        <w:rPr>
          <w:rFonts w:ascii="Arial Narrow" w:hAnsi="Arial Narrow" w:cs="Arial"/>
          <w:sz w:val="22"/>
          <w:szCs w:val="22"/>
        </w:rPr>
        <w:t>spese di manutenzione ordinaria del patrimonio;</w:t>
      </w:r>
    </w:p>
    <w:p w:rsidR="001568E7" w:rsidRPr="000A3DF2" w:rsidRDefault="001568E7" w:rsidP="001568E7">
      <w:pPr>
        <w:pStyle w:val="Paragrafoelenco"/>
        <w:widowControl w:val="0"/>
        <w:numPr>
          <w:ilvl w:val="0"/>
          <w:numId w:val="43"/>
        </w:numPr>
        <w:autoSpaceDE w:val="0"/>
        <w:autoSpaceDN w:val="0"/>
        <w:adjustRightInd w:val="0"/>
        <w:jc w:val="both"/>
        <w:rPr>
          <w:rFonts w:ascii="Arial Narrow" w:hAnsi="Arial Narrow" w:cs="Arial"/>
          <w:sz w:val="22"/>
          <w:szCs w:val="22"/>
        </w:rPr>
      </w:pPr>
      <w:r w:rsidRPr="000A3DF2">
        <w:rPr>
          <w:rFonts w:ascii="Arial Narrow" w:hAnsi="Arial Narrow" w:cs="Arial"/>
          <w:sz w:val="22"/>
          <w:szCs w:val="22"/>
        </w:rPr>
        <w:t>spese di progettazione.</w:t>
      </w:r>
    </w:p>
    <w:p w:rsidR="00A36009" w:rsidRDefault="00A36009" w:rsidP="004E2BC5">
      <w:pPr>
        <w:widowControl w:val="0"/>
        <w:autoSpaceDE w:val="0"/>
        <w:autoSpaceDN w:val="0"/>
        <w:adjustRightInd w:val="0"/>
        <w:jc w:val="both"/>
        <w:rPr>
          <w:rFonts w:ascii="Arial Narrow" w:hAnsi="Arial Narrow" w:cs="Arial"/>
          <w:sz w:val="22"/>
          <w:szCs w:val="22"/>
        </w:rPr>
      </w:pPr>
    </w:p>
    <w:p w:rsidR="00A36009" w:rsidRDefault="00A36009" w:rsidP="004E2BC5">
      <w:pPr>
        <w:widowControl w:val="0"/>
        <w:autoSpaceDE w:val="0"/>
        <w:autoSpaceDN w:val="0"/>
        <w:adjustRightInd w:val="0"/>
        <w:jc w:val="both"/>
        <w:rPr>
          <w:rFonts w:ascii="Arial Narrow" w:hAnsi="Arial Narrow" w:cs="Arial"/>
          <w:sz w:val="22"/>
          <w:szCs w:val="22"/>
        </w:rPr>
      </w:pPr>
      <w:r w:rsidRPr="00704CF3">
        <w:rPr>
          <w:rFonts w:ascii="Arial Narrow" w:hAnsi="Arial Narrow" w:cs="Arial"/>
          <w:sz w:val="22"/>
          <w:szCs w:val="22"/>
        </w:rPr>
        <w:t>L’equilibrio finale considera il totale delle entrate e delle spese, al netto delle anticipazioni di tesoreria e dei servizi per conto di terzi. Dal 2016, in attuazione della legge n. 243/2012, l’equilibrio finale è garantito</w:t>
      </w:r>
      <w:r>
        <w:rPr>
          <w:rFonts w:ascii="Arial Narrow" w:hAnsi="Arial Narrow" w:cs="Arial"/>
          <w:sz w:val="22"/>
          <w:szCs w:val="22"/>
        </w:rPr>
        <w:t>, in termini di competenza e di cassa,</w:t>
      </w:r>
      <w:r w:rsidRPr="00704CF3">
        <w:rPr>
          <w:rFonts w:ascii="Arial Narrow" w:hAnsi="Arial Narrow" w:cs="Arial"/>
          <w:sz w:val="22"/>
          <w:szCs w:val="22"/>
        </w:rPr>
        <w:t xml:space="preserve"> senza la gestione dell’indebitamento (assunzione prestiti e rimborso di prestiti).</w:t>
      </w:r>
    </w:p>
    <w:p w:rsidR="0064459B" w:rsidRDefault="0064459B" w:rsidP="004E2BC5">
      <w:pPr>
        <w:widowControl w:val="0"/>
        <w:autoSpaceDE w:val="0"/>
        <w:autoSpaceDN w:val="0"/>
        <w:adjustRightInd w:val="0"/>
        <w:jc w:val="both"/>
        <w:rPr>
          <w:rFonts w:ascii="Arial Narrow" w:hAnsi="Arial Narrow" w:cs="Arial"/>
          <w:sz w:val="22"/>
          <w:szCs w:val="22"/>
        </w:rPr>
      </w:pPr>
    </w:p>
    <w:p w:rsidR="00B2085B" w:rsidRDefault="00B2085B" w:rsidP="004E2BC5">
      <w:pPr>
        <w:widowControl w:val="0"/>
        <w:autoSpaceDE w:val="0"/>
        <w:autoSpaceDN w:val="0"/>
        <w:adjustRightInd w:val="0"/>
        <w:jc w:val="both"/>
        <w:rPr>
          <w:rFonts w:ascii="Arial Narrow" w:hAnsi="Arial Narrow" w:cs="Arial"/>
          <w:sz w:val="22"/>
          <w:szCs w:val="22"/>
        </w:rPr>
      </w:pPr>
    </w:p>
    <w:p w:rsidR="00B2085B" w:rsidRDefault="00B2085B" w:rsidP="004E2BC5">
      <w:pPr>
        <w:widowControl w:val="0"/>
        <w:autoSpaceDE w:val="0"/>
        <w:autoSpaceDN w:val="0"/>
        <w:adjustRightInd w:val="0"/>
        <w:jc w:val="both"/>
        <w:rPr>
          <w:rFonts w:ascii="Arial Narrow" w:hAnsi="Arial Narrow" w:cs="Arial"/>
          <w:sz w:val="22"/>
          <w:szCs w:val="22"/>
        </w:rPr>
      </w:pPr>
    </w:p>
    <w:p w:rsidR="000E2C6E" w:rsidRPr="00704CF3" w:rsidRDefault="000E2C6E" w:rsidP="004E2BC5">
      <w:pPr>
        <w:widowControl w:val="0"/>
        <w:autoSpaceDE w:val="0"/>
        <w:autoSpaceDN w:val="0"/>
        <w:adjustRightInd w:val="0"/>
        <w:jc w:val="both"/>
        <w:rPr>
          <w:rFonts w:ascii="Arial Narrow" w:hAnsi="Arial Narrow"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61"/>
        <w:gridCol w:w="959"/>
        <w:gridCol w:w="3119"/>
      </w:tblGrid>
      <w:tr w:rsidR="00A36009" w:rsidRPr="00417D39" w:rsidTr="004E2BC5">
        <w:tc>
          <w:tcPr>
            <w:tcW w:w="675" w:type="dxa"/>
            <w:shd w:val="clear" w:color="auto" w:fill="D9D9D9"/>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TIT.</w:t>
            </w:r>
          </w:p>
        </w:tc>
        <w:tc>
          <w:tcPr>
            <w:tcW w:w="3261" w:type="dxa"/>
            <w:shd w:val="clear" w:color="auto" w:fill="D9D9D9"/>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ENTRATE</w:t>
            </w:r>
          </w:p>
        </w:tc>
        <w:tc>
          <w:tcPr>
            <w:tcW w:w="959" w:type="dxa"/>
            <w:shd w:val="clear" w:color="auto" w:fill="D9D9D9"/>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TIT.</w:t>
            </w:r>
          </w:p>
        </w:tc>
        <w:tc>
          <w:tcPr>
            <w:tcW w:w="3119" w:type="dxa"/>
            <w:shd w:val="clear" w:color="auto" w:fill="D9D9D9"/>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SPESE</w:t>
            </w:r>
          </w:p>
        </w:tc>
      </w:tr>
      <w:tr w:rsidR="00A36009" w:rsidRPr="00417D39" w:rsidTr="004E2BC5">
        <w:tc>
          <w:tcPr>
            <w:tcW w:w="675"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w:t>
            </w:r>
          </w:p>
        </w:tc>
        <w:tc>
          <w:tcPr>
            <w:tcW w:w="3261"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Entrate tributarie</w:t>
            </w:r>
          </w:p>
        </w:tc>
        <w:tc>
          <w:tcPr>
            <w:tcW w:w="95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w:t>
            </w:r>
          </w:p>
        </w:tc>
        <w:tc>
          <w:tcPr>
            <w:tcW w:w="311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Spese correnti</w:t>
            </w:r>
          </w:p>
        </w:tc>
      </w:tr>
      <w:tr w:rsidR="00A36009" w:rsidRPr="00417D39" w:rsidTr="004E2BC5">
        <w:tc>
          <w:tcPr>
            <w:tcW w:w="675"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II</w:t>
            </w:r>
          </w:p>
        </w:tc>
        <w:tc>
          <w:tcPr>
            <w:tcW w:w="3261"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Entrate da trasferimenti correnti</w:t>
            </w:r>
          </w:p>
        </w:tc>
        <w:tc>
          <w:tcPr>
            <w:tcW w:w="95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II</w:t>
            </w:r>
          </w:p>
        </w:tc>
        <w:tc>
          <w:tcPr>
            <w:tcW w:w="311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Spese in c/capitale</w:t>
            </w:r>
          </w:p>
        </w:tc>
      </w:tr>
      <w:tr w:rsidR="00A36009" w:rsidRPr="00417D39" w:rsidTr="004E2BC5">
        <w:tc>
          <w:tcPr>
            <w:tcW w:w="675"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III</w:t>
            </w:r>
          </w:p>
        </w:tc>
        <w:tc>
          <w:tcPr>
            <w:tcW w:w="3261"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Entrate extra-tributarie</w:t>
            </w:r>
          </w:p>
        </w:tc>
        <w:tc>
          <w:tcPr>
            <w:tcW w:w="959" w:type="dxa"/>
            <w:vMerge w:val="restart"/>
          </w:tcPr>
          <w:p w:rsidR="00A36009" w:rsidRPr="00417D39" w:rsidRDefault="00A36009" w:rsidP="004E2BC5">
            <w:pPr>
              <w:widowControl w:val="0"/>
              <w:autoSpaceDE w:val="0"/>
              <w:autoSpaceDN w:val="0"/>
              <w:adjustRightInd w:val="0"/>
              <w:jc w:val="both"/>
              <w:rPr>
                <w:rFonts w:ascii="Arial Narrow" w:hAnsi="Arial Narrow" w:cs="Arial"/>
                <w:sz w:val="20"/>
                <w:szCs w:val="20"/>
              </w:rPr>
            </w:pPr>
          </w:p>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III</w:t>
            </w:r>
          </w:p>
        </w:tc>
        <w:tc>
          <w:tcPr>
            <w:tcW w:w="3119" w:type="dxa"/>
            <w:vMerge w:val="restart"/>
          </w:tcPr>
          <w:p w:rsidR="00A36009" w:rsidRPr="00417D39" w:rsidRDefault="00A36009" w:rsidP="004E2BC5">
            <w:pPr>
              <w:widowControl w:val="0"/>
              <w:autoSpaceDE w:val="0"/>
              <w:autoSpaceDN w:val="0"/>
              <w:adjustRightInd w:val="0"/>
              <w:jc w:val="both"/>
              <w:rPr>
                <w:rFonts w:ascii="Arial Narrow" w:hAnsi="Arial Narrow" w:cs="Arial"/>
                <w:sz w:val="20"/>
                <w:szCs w:val="20"/>
              </w:rPr>
            </w:pPr>
          </w:p>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Acquisizione attività finanziarie</w:t>
            </w:r>
          </w:p>
        </w:tc>
      </w:tr>
      <w:tr w:rsidR="00A36009" w:rsidRPr="00417D39" w:rsidTr="004E2BC5">
        <w:tc>
          <w:tcPr>
            <w:tcW w:w="675"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IV</w:t>
            </w:r>
          </w:p>
        </w:tc>
        <w:tc>
          <w:tcPr>
            <w:tcW w:w="3261"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Entrate da alienazioni</w:t>
            </w:r>
          </w:p>
        </w:tc>
        <w:tc>
          <w:tcPr>
            <w:tcW w:w="959" w:type="dxa"/>
            <w:vMerge/>
          </w:tcPr>
          <w:p w:rsidR="00A36009" w:rsidRPr="00417D39" w:rsidRDefault="00A36009" w:rsidP="004E2BC5">
            <w:pPr>
              <w:widowControl w:val="0"/>
              <w:autoSpaceDE w:val="0"/>
              <w:autoSpaceDN w:val="0"/>
              <w:adjustRightInd w:val="0"/>
              <w:jc w:val="both"/>
              <w:rPr>
                <w:rFonts w:ascii="Arial Narrow" w:hAnsi="Arial Narrow" w:cs="Arial"/>
                <w:sz w:val="20"/>
                <w:szCs w:val="20"/>
              </w:rPr>
            </w:pPr>
          </w:p>
        </w:tc>
        <w:tc>
          <w:tcPr>
            <w:tcW w:w="3119" w:type="dxa"/>
            <w:vMerge/>
          </w:tcPr>
          <w:p w:rsidR="00A36009" w:rsidRPr="00417D39" w:rsidRDefault="00A36009" w:rsidP="004E2BC5">
            <w:pPr>
              <w:widowControl w:val="0"/>
              <w:autoSpaceDE w:val="0"/>
              <w:autoSpaceDN w:val="0"/>
              <w:adjustRightInd w:val="0"/>
              <w:jc w:val="both"/>
              <w:rPr>
                <w:rFonts w:ascii="Arial Narrow" w:hAnsi="Arial Narrow" w:cs="Arial"/>
                <w:sz w:val="20"/>
                <w:szCs w:val="20"/>
              </w:rPr>
            </w:pPr>
          </w:p>
        </w:tc>
      </w:tr>
      <w:tr w:rsidR="00A36009" w:rsidRPr="00417D39" w:rsidTr="004E2BC5">
        <w:tc>
          <w:tcPr>
            <w:tcW w:w="675"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V</w:t>
            </w:r>
          </w:p>
        </w:tc>
        <w:tc>
          <w:tcPr>
            <w:tcW w:w="3261"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Riduzione di attività finanziarie</w:t>
            </w:r>
          </w:p>
        </w:tc>
        <w:tc>
          <w:tcPr>
            <w:tcW w:w="959" w:type="dxa"/>
            <w:vMerge/>
          </w:tcPr>
          <w:p w:rsidR="00A36009" w:rsidRPr="00417D39" w:rsidRDefault="00A36009" w:rsidP="004E2BC5">
            <w:pPr>
              <w:widowControl w:val="0"/>
              <w:autoSpaceDE w:val="0"/>
              <w:autoSpaceDN w:val="0"/>
              <w:adjustRightInd w:val="0"/>
              <w:jc w:val="both"/>
              <w:rPr>
                <w:rFonts w:ascii="Arial Narrow" w:hAnsi="Arial Narrow" w:cs="Arial"/>
                <w:i/>
                <w:sz w:val="20"/>
                <w:szCs w:val="20"/>
              </w:rPr>
            </w:pPr>
          </w:p>
        </w:tc>
        <w:tc>
          <w:tcPr>
            <w:tcW w:w="3119" w:type="dxa"/>
            <w:vMerge/>
          </w:tcPr>
          <w:p w:rsidR="00A36009" w:rsidRPr="00417D39" w:rsidRDefault="00A36009" w:rsidP="004E2BC5">
            <w:pPr>
              <w:widowControl w:val="0"/>
              <w:autoSpaceDE w:val="0"/>
              <w:autoSpaceDN w:val="0"/>
              <w:adjustRightInd w:val="0"/>
              <w:jc w:val="both"/>
              <w:rPr>
                <w:rFonts w:ascii="Arial Narrow" w:hAnsi="Arial Narrow" w:cs="Arial"/>
                <w:i/>
                <w:sz w:val="20"/>
                <w:szCs w:val="20"/>
              </w:rPr>
            </w:pPr>
          </w:p>
        </w:tc>
      </w:tr>
      <w:tr w:rsidR="00A36009" w:rsidRPr="00417D39" w:rsidTr="004E2BC5">
        <w:tc>
          <w:tcPr>
            <w:tcW w:w="3936" w:type="dxa"/>
            <w:gridSpan w:val="2"/>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EQUILIBRIO LEGGE 243/2012</w:t>
            </w:r>
          </w:p>
        </w:tc>
        <w:tc>
          <w:tcPr>
            <w:tcW w:w="4078" w:type="dxa"/>
            <w:gridSpan w:val="2"/>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EQUILIBRIO LEGGE 243/2012</w:t>
            </w:r>
          </w:p>
        </w:tc>
      </w:tr>
      <w:tr w:rsidR="00A36009" w:rsidRPr="00417D39" w:rsidTr="004E2BC5">
        <w:tc>
          <w:tcPr>
            <w:tcW w:w="675" w:type="dxa"/>
          </w:tcPr>
          <w:p w:rsidR="00A36009" w:rsidRPr="00417D39" w:rsidRDefault="00A36009" w:rsidP="004E2BC5">
            <w:pPr>
              <w:widowControl w:val="0"/>
              <w:autoSpaceDE w:val="0"/>
              <w:autoSpaceDN w:val="0"/>
              <w:adjustRightInd w:val="0"/>
              <w:jc w:val="both"/>
              <w:rPr>
                <w:rFonts w:ascii="Arial Narrow" w:hAnsi="Arial Narrow" w:cs="Arial"/>
                <w:i/>
                <w:sz w:val="20"/>
                <w:szCs w:val="20"/>
              </w:rPr>
            </w:pPr>
            <w:r w:rsidRPr="00417D39">
              <w:rPr>
                <w:rFonts w:ascii="Arial Narrow" w:hAnsi="Arial Narrow" w:cs="Arial"/>
                <w:i/>
                <w:sz w:val="20"/>
                <w:szCs w:val="20"/>
              </w:rPr>
              <w:t>VI</w:t>
            </w:r>
          </w:p>
        </w:tc>
        <w:tc>
          <w:tcPr>
            <w:tcW w:w="3261" w:type="dxa"/>
          </w:tcPr>
          <w:p w:rsidR="00A36009" w:rsidRPr="00417D39" w:rsidRDefault="00A36009" w:rsidP="004E2BC5">
            <w:pPr>
              <w:widowControl w:val="0"/>
              <w:autoSpaceDE w:val="0"/>
              <w:autoSpaceDN w:val="0"/>
              <w:adjustRightInd w:val="0"/>
              <w:jc w:val="both"/>
              <w:rPr>
                <w:rFonts w:ascii="Arial Narrow" w:hAnsi="Arial Narrow" w:cs="Arial"/>
                <w:i/>
                <w:sz w:val="20"/>
                <w:szCs w:val="20"/>
              </w:rPr>
            </w:pPr>
            <w:r w:rsidRPr="00417D39">
              <w:rPr>
                <w:rFonts w:ascii="Arial Narrow" w:hAnsi="Arial Narrow" w:cs="Arial"/>
                <w:i/>
                <w:sz w:val="20"/>
                <w:szCs w:val="20"/>
              </w:rPr>
              <w:t>Accensione mutui</w:t>
            </w:r>
          </w:p>
        </w:tc>
        <w:tc>
          <w:tcPr>
            <w:tcW w:w="95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i/>
                <w:sz w:val="20"/>
                <w:szCs w:val="20"/>
              </w:rPr>
              <w:t>IV</w:t>
            </w:r>
          </w:p>
        </w:tc>
        <w:tc>
          <w:tcPr>
            <w:tcW w:w="311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i/>
                <w:sz w:val="20"/>
                <w:szCs w:val="20"/>
              </w:rPr>
              <w:t>Spese per rimborso di prestiti</w:t>
            </w:r>
          </w:p>
        </w:tc>
      </w:tr>
      <w:tr w:rsidR="00A36009" w:rsidRPr="00417D39" w:rsidTr="004E2BC5">
        <w:tc>
          <w:tcPr>
            <w:tcW w:w="3936" w:type="dxa"/>
            <w:gridSpan w:val="2"/>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TOTALE A PAREGGIO</w:t>
            </w:r>
          </w:p>
        </w:tc>
        <w:tc>
          <w:tcPr>
            <w:tcW w:w="4078" w:type="dxa"/>
            <w:gridSpan w:val="2"/>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TOTALE A PAREGGIO</w:t>
            </w:r>
          </w:p>
        </w:tc>
      </w:tr>
    </w:tbl>
    <w:p w:rsidR="00CA0440" w:rsidRDefault="00CA0440" w:rsidP="004E2BC5">
      <w:pPr>
        <w:widowControl w:val="0"/>
        <w:autoSpaceDE w:val="0"/>
        <w:autoSpaceDN w:val="0"/>
        <w:adjustRightInd w:val="0"/>
        <w:jc w:val="both"/>
        <w:rPr>
          <w:rFonts w:ascii="Arial Narrow" w:hAnsi="Arial Narrow" w:cs="Arial"/>
          <w:b/>
          <w:sz w:val="22"/>
          <w:szCs w:val="22"/>
        </w:rPr>
      </w:pPr>
    </w:p>
    <w:p w:rsidR="00744898" w:rsidRPr="00B72B2B" w:rsidRDefault="00A36009" w:rsidP="00C14E80">
      <w:pPr>
        <w:rPr>
          <w:rFonts w:ascii="Arial Narrow" w:hAnsi="Arial Narrow" w:cs="Arial"/>
          <w:b/>
          <w:sz w:val="22"/>
          <w:szCs w:val="26"/>
        </w:rPr>
      </w:pPr>
      <w:r>
        <w:rPr>
          <w:rFonts w:ascii="Arial Narrow" w:hAnsi="Arial Narrow" w:cs="Arial"/>
          <w:b/>
          <w:sz w:val="22"/>
          <w:szCs w:val="26"/>
        </w:rPr>
        <w:t xml:space="preserve"> Risultato</w:t>
      </w:r>
      <w:r w:rsidRPr="00B72B2B">
        <w:rPr>
          <w:rFonts w:ascii="Arial Narrow" w:hAnsi="Arial Narrow" w:cs="Arial"/>
          <w:b/>
          <w:sz w:val="22"/>
          <w:szCs w:val="26"/>
        </w:rPr>
        <w:t xml:space="preserve"> di amministrazione</w:t>
      </w:r>
      <w:r>
        <w:rPr>
          <w:rFonts w:ascii="Arial Narrow" w:hAnsi="Arial Narrow" w:cs="Arial"/>
          <w:b/>
          <w:sz w:val="22"/>
          <w:szCs w:val="26"/>
        </w:rPr>
        <w:t xml:space="preserve"> – Evoluzione storica</w:t>
      </w:r>
    </w:p>
    <w:tbl>
      <w:tblPr>
        <w:tblW w:w="100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1182"/>
        <w:gridCol w:w="1228"/>
        <w:gridCol w:w="1275"/>
        <w:gridCol w:w="1225"/>
        <w:gridCol w:w="1225"/>
      </w:tblGrid>
      <w:tr w:rsidR="002A3E6C" w:rsidRPr="00417D39" w:rsidTr="002A3E6C">
        <w:tc>
          <w:tcPr>
            <w:tcW w:w="3936" w:type="dxa"/>
            <w:shd w:val="clear" w:color="auto" w:fill="D9D9D9"/>
          </w:tcPr>
          <w:p w:rsidR="002A3E6C" w:rsidRPr="00417D39" w:rsidRDefault="002A3E6C" w:rsidP="004E2BC5">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RISULTATO DI AMMINISTRAZIONE</w:t>
            </w:r>
          </w:p>
        </w:tc>
        <w:tc>
          <w:tcPr>
            <w:tcW w:w="1182" w:type="dxa"/>
            <w:shd w:val="clear" w:color="auto" w:fill="D9D9D9"/>
          </w:tcPr>
          <w:p w:rsidR="002A3E6C"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2012</w:t>
            </w:r>
          </w:p>
          <w:p w:rsidR="002A3E6C" w:rsidRPr="00417D39"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28" w:type="dxa"/>
            <w:shd w:val="clear" w:color="auto" w:fill="D9D9D9"/>
          </w:tcPr>
          <w:p w:rsidR="002A3E6C"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2013</w:t>
            </w:r>
          </w:p>
          <w:p w:rsidR="002A3E6C" w:rsidRPr="00417D39"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75" w:type="dxa"/>
            <w:shd w:val="clear" w:color="auto" w:fill="D9D9D9"/>
          </w:tcPr>
          <w:p w:rsidR="002A3E6C"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2014</w:t>
            </w:r>
          </w:p>
          <w:p w:rsidR="002A3E6C" w:rsidRPr="00417D39"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25" w:type="dxa"/>
            <w:shd w:val="pct10" w:color="auto" w:fill="auto"/>
          </w:tcPr>
          <w:p w:rsidR="002A3E6C" w:rsidRPr="002A3E6C" w:rsidRDefault="002A3E6C" w:rsidP="004E2BC5">
            <w:pPr>
              <w:widowControl w:val="0"/>
              <w:autoSpaceDE w:val="0"/>
              <w:autoSpaceDN w:val="0"/>
              <w:adjustRightInd w:val="0"/>
              <w:jc w:val="center"/>
              <w:rPr>
                <w:rFonts w:ascii="Arial Narrow" w:hAnsi="Arial Narrow" w:cs="Arial"/>
                <w:b/>
                <w:sz w:val="20"/>
                <w:szCs w:val="20"/>
              </w:rPr>
            </w:pPr>
            <w:r w:rsidRPr="002A3E6C">
              <w:rPr>
                <w:rFonts w:ascii="Arial Narrow" w:hAnsi="Arial Narrow" w:cs="Arial"/>
                <w:b/>
                <w:sz w:val="20"/>
                <w:szCs w:val="20"/>
              </w:rPr>
              <w:t>2015</w:t>
            </w:r>
          </w:p>
          <w:p w:rsidR="002A3E6C" w:rsidRPr="00417D39" w:rsidRDefault="002A3E6C" w:rsidP="004E2BC5">
            <w:pPr>
              <w:widowControl w:val="0"/>
              <w:autoSpaceDE w:val="0"/>
              <w:autoSpaceDN w:val="0"/>
              <w:adjustRightInd w:val="0"/>
              <w:jc w:val="center"/>
              <w:rPr>
                <w:rFonts w:ascii="Arial Narrow" w:hAnsi="Arial Narrow" w:cs="Arial"/>
                <w:b/>
                <w:sz w:val="20"/>
                <w:szCs w:val="20"/>
              </w:rPr>
            </w:pPr>
            <w:r w:rsidRPr="002A3E6C">
              <w:rPr>
                <w:rFonts w:ascii="Arial Narrow" w:hAnsi="Arial Narrow" w:cs="Arial"/>
                <w:b/>
                <w:sz w:val="20"/>
                <w:szCs w:val="20"/>
              </w:rPr>
              <w:t>(rendiconto)</w:t>
            </w:r>
          </w:p>
        </w:tc>
        <w:tc>
          <w:tcPr>
            <w:tcW w:w="1225" w:type="dxa"/>
            <w:shd w:val="pct10" w:color="auto" w:fill="auto"/>
          </w:tcPr>
          <w:p w:rsidR="002A3E6C" w:rsidRPr="002A3E6C" w:rsidRDefault="002A3E6C" w:rsidP="002A3E6C">
            <w:pPr>
              <w:widowControl w:val="0"/>
              <w:autoSpaceDE w:val="0"/>
              <w:autoSpaceDN w:val="0"/>
              <w:adjustRightInd w:val="0"/>
              <w:jc w:val="center"/>
              <w:rPr>
                <w:rFonts w:ascii="Arial Narrow" w:hAnsi="Arial Narrow" w:cs="Arial"/>
                <w:b/>
                <w:sz w:val="20"/>
                <w:szCs w:val="20"/>
              </w:rPr>
            </w:pPr>
            <w:r w:rsidRPr="002A3E6C">
              <w:rPr>
                <w:rFonts w:ascii="Arial Narrow" w:hAnsi="Arial Narrow" w:cs="Arial"/>
                <w:b/>
                <w:sz w:val="20"/>
                <w:szCs w:val="20"/>
              </w:rPr>
              <w:t>2016</w:t>
            </w:r>
          </w:p>
          <w:p w:rsidR="002A3E6C" w:rsidRPr="00387C96" w:rsidRDefault="002A3E6C" w:rsidP="002A3E6C">
            <w:pPr>
              <w:widowControl w:val="0"/>
              <w:autoSpaceDE w:val="0"/>
              <w:autoSpaceDN w:val="0"/>
              <w:adjustRightInd w:val="0"/>
              <w:jc w:val="center"/>
              <w:rPr>
                <w:rFonts w:ascii="Arial Narrow" w:hAnsi="Arial Narrow" w:cs="Arial"/>
                <w:b/>
                <w:sz w:val="20"/>
                <w:szCs w:val="20"/>
                <w:highlight w:val="yellow"/>
              </w:rPr>
            </w:pPr>
            <w:r w:rsidRPr="002A3E6C">
              <w:rPr>
                <w:rFonts w:ascii="Arial Narrow" w:hAnsi="Arial Narrow" w:cs="Arial"/>
                <w:b/>
                <w:sz w:val="20"/>
                <w:szCs w:val="20"/>
              </w:rPr>
              <w:t>(rendiconto)</w:t>
            </w:r>
          </w:p>
        </w:tc>
      </w:tr>
      <w:tr w:rsidR="002A3E6C" w:rsidRPr="00417D39" w:rsidTr="002A3E6C">
        <w:tc>
          <w:tcPr>
            <w:tcW w:w="3936" w:type="dxa"/>
          </w:tcPr>
          <w:p w:rsidR="002A3E6C" w:rsidRPr="00417D39" w:rsidRDefault="002A3E6C" w:rsidP="004E2BC5">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Fondo di cassa al 31 dicembre (+)</w:t>
            </w:r>
          </w:p>
        </w:tc>
        <w:tc>
          <w:tcPr>
            <w:tcW w:w="1182"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523.131,99</w:t>
            </w:r>
          </w:p>
        </w:tc>
        <w:tc>
          <w:tcPr>
            <w:tcW w:w="1228"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282.173,15</w:t>
            </w:r>
          </w:p>
        </w:tc>
        <w:tc>
          <w:tcPr>
            <w:tcW w:w="1275"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423.876,15</w:t>
            </w:r>
          </w:p>
        </w:tc>
        <w:tc>
          <w:tcPr>
            <w:tcW w:w="1225" w:type="dxa"/>
            <w:shd w:val="clear" w:color="auto" w:fill="auto"/>
          </w:tcPr>
          <w:p w:rsidR="002A3E6C" w:rsidRPr="00417D39" w:rsidRDefault="002A3E6C"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343.412,50</w:t>
            </w:r>
          </w:p>
        </w:tc>
        <w:tc>
          <w:tcPr>
            <w:tcW w:w="1225" w:type="dxa"/>
          </w:tcPr>
          <w:p w:rsidR="002A3E6C" w:rsidRDefault="002A3E6C" w:rsidP="002932EA">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728.</w:t>
            </w:r>
            <w:r w:rsidR="002932EA">
              <w:rPr>
                <w:rFonts w:ascii="Arial Narrow" w:hAnsi="Arial Narrow" w:cs="Arial"/>
                <w:sz w:val="20"/>
                <w:szCs w:val="20"/>
              </w:rPr>
              <w:t>4</w:t>
            </w:r>
            <w:r>
              <w:rPr>
                <w:rFonts w:ascii="Arial Narrow" w:hAnsi="Arial Narrow" w:cs="Arial"/>
                <w:sz w:val="20"/>
                <w:szCs w:val="20"/>
              </w:rPr>
              <w:t>30,56</w:t>
            </w:r>
          </w:p>
        </w:tc>
      </w:tr>
      <w:tr w:rsidR="002A3E6C" w:rsidRPr="00417D39" w:rsidTr="002A3E6C">
        <w:tc>
          <w:tcPr>
            <w:tcW w:w="3936" w:type="dxa"/>
          </w:tcPr>
          <w:p w:rsidR="002A3E6C" w:rsidRPr="00417D39" w:rsidRDefault="002A3E6C" w:rsidP="004E2BC5">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Residui attivi finali (+)</w:t>
            </w:r>
          </w:p>
        </w:tc>
        <w:tc>
          <w:tcPr>
            <w:tcW w:w="1182"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530.372,14</w:t>
            </w:r>
          </w:p>
        </w:tc>
        <w:tc>
          <w:tcPr>
            <w:tcW w:w="1228"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813.282,11</w:t>
            </w:r>
          </w:p>
        </w:tc>
        <w:tc>
          <w:tcPr>
            <w:tcW w:w="1275"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774.857,02</w:t>
            </w:r>
          </w:p>
        </w:tc>
        <w:tc>
          <w:tcPr>
            <w:tcW w:w="1225" w:type="dxa"/>
            <w:shd w:val="clear" w:color="auto" w:fill="auto"/>
          </w:tcPr>
          <w:p w:rsidR="002A3E6C" w:rsidRPr="00417D39" w:rsidRDefault="002A3E6C"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825.348,53</w:t>
            </w:r>
          </w:p>
        </w:tc>
        <w:tc>
          <w:tcPr>
            <w:tcW w:w="1225" w:type="dxa"/>
          </w:tcPr>
          <w:p w:rsidR="002A3E6C" w:rsidRDefault="002932EA"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596.283,83</w:t>
            </w:r>
          </w:p>
        </w:tc>
      </w:tr>
      <w:tr w:rsidR="002A3E6C" w:rsidRPr="00417D39" w:rsidTr="002A3E6C">
        <w:tc>
          <w:tcPr>
            <w:tcW w:w="3936" w:type="dxa"/>
          </w:tcPr>
          <w:p w:rsidR="002A3E6C" w:rsidRPr="00417D39" w:rsidRDefault="002A3E6C" w:rsidP="004E2BC5">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Residui passivi finali (-)</w:t>
            </w:r>
          </w:p>
        </w:tc>
        <w:tc>
          <w:tcPr>
            <w:tcW w:w="1182"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981.849,15</w:t>
            </w:r>
          </w:p>
        </w:tc>
        <w:tc>
          <w:tcPr>
            <w:tcW w:w="1228"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916.177,64</w:t>
            </w:r>
          </w:p>
        </w:tc>
        <w:tc>
          <w:tcPr>
            <w:tcW w:w="1275"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727.022,22</w:t>
            </w:r>
          </w:p>
        </w:tc>
        <w:tc>
          <w:tcPr>
            <w:tcW w:w="1225" w:type="dxa"/>
            <w:shd w:val="clear" w:color="auto" w:fill="auto"/>
          </w:tcPr>
          <w:p w:rsidR="002A3E6C" w:rsidRPr="00417D39" w:rsidRDefault="002A3E6C"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291.739,86</w:t>
            </w:r>
          </w:p>
        </w:tc>
        <w:tc>
          <w:tcPr>
            <w:tcW w:w="1225" w:type="dxa"/>
          </w:tcPr>
          <w:p w:rsidR="002A3E6C" w:rsidRDefault="002932EA"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378.081,62</w:t>
            </w:r>
          </w:p>
        </w:tc>
      </w:tr>
      <w:tr w:rsidR="002A3E6C" w:rsidRPr="00417D39" w:rsidTr="002A3E6C">
        <w:tc>
          <w:tcPr>
            <w:tcW w:w="3936" w:type="dxa"/>
          </w:tcPr>
          <w:p w:rsidR="002A3E6C" w:rsidRDefault="002A3E6C" w:rsidP="004E2BC5">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FPV di entrata (+)</w:t>
            </w:r>
          </w:p>
        </w:tc>
        <w:tc>
          <w:tcPr>
            <w:tcW w:w="1182" w:type="dxa"/>
            <w:shd w:val="clear" w:color="auto" w:fill="D9D9D9" w:themeFill="background1" w:themeFillShade="D9"/>
          </w:tcPr>
          <w:p w:rsidR="002A3E6C" w:rsidRPr="00417D39" w:rsidRDefault="002A3E6C" w:rsidP="00F20673">
            <w:pPr>
              <w:widowControl w:val="0"/>
              <w:autoSpaceDE w:val="0"/>
              <w:autoSpaceDN w:val="0"/>
              <w:adjustRightInd w:val="0"/>
              <w:jc w:val="right"/>
              <w:rPr>
                <w:rFonts w:ascii="Arial Narrow" w:hAnsi="Arial Narrow" w:cs="Arial"/>
                <w:sz w:val="20"/>
                <w:szCs w:val="20"/>
              </w:rPr>
            </w:pPr>
          </w:p>
        </w:tc>
        <w:tc>
          <w:tcPr>
            <w:tcW w:w="1228" w:type="dxa"/>
            <w:shd w:val="clear" w:color="auto" w:fill="D9D9D9" w:themeFill="background1" w:themeFillShade="D9"/>
          </w:tcPr>
          <w:p w:rsidR="002A3E6C" w:rsidRPr="00417D39" w:rsidRDefault="002A3E6C" w:rsidP="00F20673">
            <w:pPr>
              <w:widowControl w:val="0"/>
              <w:autoSpaceDE w:val="0"/>
              <w:autoSpaceDN w:val="0"/>
              <w:adjustRightInd w:val="0"/>
              <w:jc w:val="right"/>
              <w:rPr>
                <w:rFonts w:ascii="Arial Narrow" w:hAnsi="Arial Narrow" w:cs="Arial"/>
                <w:sz w:val="20"/>
                <w:szCs w:val="20"/>
              </w:rPr>
            </w:pPr>
          </w:p>
        </w:tc>
        <w:tc>
          <w:tcPr>
            <w:tcW w:w="1275" w:type="dxa"/>
            <w:shd w:val="clear" w:color="auto" w:fill="D9D9D9" w:themeFill="background1" w:themeFillShade="D9"/>
          </w:tcPr>
          <w:p w:rsidR="002A3E6C" w:rsidRPr="00417D39" w:rsidRDefault="002A3E6C" w:rsidP="00F20673">
            <w:pPr>
              <w:widowControl w:val="0"/>
              <w:autoSpaceDE w:val="0"/>
              <w:autoSpaceDN w:val="0"/>
              <w:adjustRightInd w:val="0"/>
              <w:jc w:val="right"/>
              <w:rPr>
                <w:rFonts w:ascii="Arial Narrow" w:hAnsi="Arial Narrow" w:cs="Arial"/>
                <w:sz w:val="20"/>
                <w:szCs w:val="20"/>
              </w:rPr>
            </w:pPr>
          </w:p>
        </w:tc>
        <w:tc>
          <w:tcPr>
            <w:tcW w:w="1225" w:type="dxa"/>
            <w:shd w:val="clear" w:color="auto" w:fill="D9D9D9" w:themeFill="background1" w:themeFillShade="D9"/>
          </w:tcPr>
          <w:p w:rsidR="002A3E6C" w:rsidRPr="00417D39" w:rsidRDefault="002A3E6C" w:rsidP="000F0A45">
            <w:pPr>
              <w:widowControl w:val="0"/>
              <w:autoSpaceDE w:val="0"/>
              <w:autoSpaceDN w:val="0"/>
              <w:adjustRightInd w:val="0"/>
              <w:jc w:val="right"/>
              <w:rPr>
                <w:rFonts w:ascii="Arial Narrow" w:hAnsi="Arial Narrow" w:cs="Arial"/>
                <w:sz w:val="20"/>
                <w:szCs w:val="20"/>
              </w:rPr>
            </w:pPr>
          </w:p>
        </w:tc>
        <w:tc>
          <w:tcPr>
            <w:tcW w:w="1225" w:type="dxa"/>
            <w:shd w:val="clear" w:color="auto" w:fill="D9D9D9" w:themeFill="background1" w:themeFillShade="D9"/>
          </w:tcPr>
          <w:p w:rsidR="002A3E6C" w:rsidRPr="00417D39" w:rsidRDefault="002A3E6C" w:rsidP="000F0A45">
            <w:pPr>
              <w:widowControl w:val="0"/>
              <w:autoSpaceDE w:val="0"/>
              <w:autoSpaceDN w:val="0"/>
              <w:adjustRightInd w:val="0"/>
              <w:jc w:val="right"/>
              <w:rPr>
                <w:rFonts w:ascii="Arial Narrow" w:hAnsi="Arial Narrow" w:cs="Arial"/>
                <w:sz w:val="20"/>
                <w:szCs w:val="20"/>
              </w:rPr>
            </w:pPr>
          </w:p>
        </w:tc>
      </w:tr>
      <w:tr w:rsidR="002A3E6C" w:rsidRPr="00F6338E" w:rsidTr="002A3E6C">
        <w:tc>
          <w:tcPr>
            <w:tcW w:w="3936" w:type="dxa"/>
          </w:tcPr>
          <w:p w:rsidR="002A3E6C" w:rsidRPr="004A283C" w:rsidRDefault="002A3E6C" w:rsidP="004E2BC5">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FPV di spesa corrente (-)</w:t>
            </w:r>
          </w:p>
        </w:tc>
        <w:tc>
          <w:tcPr>
            <w:tcW w:w="1182" w:type="dxa"/>
            <w:shd w:val="clear" w:color="auto" w:fill="D9D9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28" w:type="dxa"/>
            <w:shd w:val="clear" w:color="auto" w:fill="D9D9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75" w:type="dxa"/>
            <w:shd w:val="clear" w:color="auto" w:fill="D9D9D9" w:themeFill="background1" w:themeFillShade="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25" w:type="dxa"/>
            <w:shd w:val="clear" w:color="auto" w:fill="auto"/>
          </w:tcPr>
          <w:p w:rsidR="002A3E6C" w:rsidRPr="004A283C" w:rsidRDefault="002A3E6C"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32.567,43</w:t>
            </w:r>
          </w:p>
        </w:tc>
        <w:tc>
          <w:tcPr>
            <w:tcW w:w="1225" w:type="dxa"/>
          </w:tcPr>
          <w:p w:rsidR="002A3E6C" w:rsidRDefault="002932EA"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12.091,00</w:t>
            </w:r>
          </w:p>
        </w:tc>
      </w:tr>
      <w:tr w:rsidR="002A3E6C" w:rsidRPr="00F6338E" w:rsidTr="002A3E6C">
        <w:tc>
          <w:tcPr>
            <w:tcW w:w="3936" w:type="dxa"/>
          </w:tcPr>
          <w:p w:rsidR="002A3E6C" w:rsidRPr="004A283C" w:rsidRDefault="002A3E6C" w:rsidP="004E2BC5">
            <w:pPr>
              <w:widowControl w:val="0"/>
              <w:autoSpaceDE w:val="0"/>
              <w:autoSpaceDN w:val="0"/>
              <w:adjustRightInd w:val="0"/>
              <w:jc w:val="both"/>
              <w:rPr>
                <w:rFonts w:ascii="Arial Narrow" w:hAnsi="Arial Narrow" w:cs="Arial"/>
                <w:sz w:val="20"/>
                <w:szCs w:val="20"/>
              </w:rPr>
            </w:pPr>
            <w:r w:rsidRPr="004A283C">
              <w:rPr>
                <w:rFonts w:ascii="Arial Narrow" w:hAnsi="Arial Narrow" w:cs="Arial"/>
                <w:sz w:val="20"/>
                <w:szCs w:val="20"/>
              </w:rPr>
              <w:t xml:space="preserve">FPV di spesa </w:t>
            </w:r>
            <w:r>
              <w:rPr>
                <w:rFonts w:ascii="Arial Narrow" w:hAnsi="Arial Narrow" w:cs="Arial"/>
                <w:sz w:val="20"/>
                <w:szCs w:val="20"/>
              </w:rPr>
              <w:t>in c/capitale (-)</w:t>
            </w:r>
          </w:p>
        </w:tc>
        <w:tc>
          <w:tcPr>
            <w:tcW w:w="1182" w:type="dxa"/>
            <w:shd w:val="clear" w:color="auto" w:fill="D9D9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28" w:type="dxa"/>
            <w:shd w:val="clear" w:color="auto" w:fill="D9D9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75" w:type="dxa"/>
            <w:shd w:val="clear" w:color="auto" w:fill="D9D9D9" w:themeFill="background1" w:themeFillShade="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25" w:type="dxa"/>
            <w:shd w:val="clear" w:color="auto" w:fill="auto"/>
          </w:tcPr>
          <w:p w:rsidR="002A3E6C" w:rsidRPr="004A283C" w:rsidRDefault="002A3E6C"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248.282,44</w:t>
            </w:r>
          </w:p>
        </w:tc>
        <w:tc>
          <w:tcPr>
            <w:tcW w:w="1225" w:type="dxa"/>
          </w:tcPr>
          <w:p w:rsidR="002A3E6C" w:rsidRDefault="002932EA"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194.196,58</w:t>
            </w:r>
          </w:p>
        </w:tc>
      </w:tr>
      <w:tr w:rsidR="002A3E6C" w:rsidRPr="000F0A45" w:rsidTr="002A3E6C">
        <w:tc>
          <w:tcPr>
            <w:tcW w:w="3936" w:type="dxa"/>
          </w:tcPr>
          <w:p w:rsidR="002A3E6C" w:rsidRPr="000F0A45" w:rsidRDefault="002A3E6C" w:rsidP="000F0A45">
            <w:pPr>
              <w:widowControl w:val="0"/>
              <w:autoSpaceDE w:val="0"/>
              <w:autoSpaceDN w:val="0"/>
              <w:adjustRightInd w:val="0"/>
              <w:jc w:val="right"/>
              <w:rPr>
                <w:rFonts w:ascii="Arial Narrow" w:hAnsi="Arial Narrow" w:cs="Arial"/>
                <w:b/>
                <w:sz w:val="20"/>
                <w:szCs w:val="20"/>
              </w:rPr>
            </w:pPr>
            <w:r w:rsidRPr="000F0A45">
              <w:rPr>
                <w:rFonts w:ascii="Arial Narrow" w:hAnsi="Arial Narrow" w:cs="Arial"/>
                <w:b/>
                <w:sz w:val="20"/>
                <w:szCs w:val="20"/>
              </w:rPr>
              <w:t>RISULTATO DI AMMINISTRAZIONE</w:t>
            </w:r>
          </w:p>
        </w:tc>
        <w:tc>
          <w:tcPr>
            <w:tcW w:w="1182" w:type="dxa"/>
          </w:tcPr>
          <w:p w:rsidR="002A3E6C" w:rsidRPr="000F0A45" w:rsidRDefault="002A3E6C" w:rsidP="00F20673">
            <w:pPr>
              <w:widowControl w:val="0"/>
              <w:autoSpaceDE w:val="0"/>
              <w:autoSpaceDN w:val="0"/>
              <w:adjustRightInd w:val="0"/>
              <w:jc w:val="right"/>
              <w:rPr>
                <w:rFonts w:ascii="Arial Narrow" w:hAnsi="Arial Narrow" w:cs="Arial"/>
                <w:b/>
                <w:sz w:val="20"/>
                <w:szCs w:val="20"/>
              </w:rPr>
            </w:pPr>
            <w:r w:rsidRPr="000F0A45">
              <w:rPr>
                <w:rFonts w:ascii="Arial Narrow" w:hAnsi="Arial Narrow" w:cs="Arial"/>
                <w:b/>
                <w:sz w:val="20"/>
                <w:szCs w:val="20"/>
              </w:rPr>
              <w:t>71.654,98</w:t>
            </w:r>
          </w:p>
        </w:tc>
        <w:tc>
          <w:tcPr>
            <w:tcW w:w="1228" w:type="dxa"/>
          </w:tcPr>
          <w:p w:rsidR="002A3E6C" w:rsidRPr="000F0A45" w:rsidRDefault="002A3E6C"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179.277,62</w:t>
            </w:r>
          </w:p>
        </w:tc>
        <w:tc>
          <w:tcPr>
            <w:tcW w:w="1275" w:type="dxa"/>
          </w:tcPr>
          <w:p w:rsidR="002A3E6C" w:rsidRPr="000F0A45" w:rsidRDefault="002A3E6C"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471.710,95</w:t>
            </w:r>
          </w:p>
        </w:tc>
        <w:tc>
          <w:tcPr>
            <w:tcW w:w="1225" w:type="dxa"/>
            <w:shd w:val="clear" w:color="auto" w:fill="auto"/>
          </w:tcPr>
          <w:p w:rsidR="002A3E6C" w:rsidRPr="000F0A45" w:rsidRDefault="002A3E6C" w:rsidP="000F0A45">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596.171,30</w:t>
            </w:r>
          </w:p>
        </w:tc>
        <w:tc>
          <w:tcPr>
            <w:tcW w:w="1225" w:type="dxa"/>
          </w:tcPr>
          <w:p w:rsidR="002A3E6C" w:rsidRDefault="002932EA" w:rsidP="000F0A45">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740.345,19</w:t>
            </w:r>
          </w:p>
        </w:tc>
      </w:tr>
    </w:tbl>
    <w:p w:rsidR="00B2085B" w:rsidRDefault="00B2085B" w:rsidP="004E2BC5">
      <w:pPr>
        <w:jc w:val="both"/>
        <w:rPr>
          <w:rFonts w:ascii="Arial Narrow" w:hAnsi="Arial Narrow" w:cs="Arial"/>
          <w:sz w:val="22"/>
          <w:szCs w:val="22"/>
        </w:rPr>
      </w:pPr>
    </w:p>
    <w:p w:rsidR="00A36009" w:rsidRDefault="00A36009" w:rsidP="004E2BC5">
      <w:pPr>
        <w:jc w:val="both"/>
        <w:rPr>
          <w:rFonts w:ascii="Arial Narrow" w:hAnsi="Arial Narrow" w:cs="Arial"/>
          <w:sz w:val="22"/>
          <w:szCs w:val="22"/>
        </w:rPr>
      </w:pPr>
      <w:r>
        <w:rPr>
          <w:rFonts w:ascii="Arial Narrow" w:hAnsi="Arial Narrow" w:cs="Arial"/>
          <w:sz w:val="22"/>
          <w:szCs w:val="22"/>
        </w:rPr>
        <w:t>Gli equilibri di cassa individuano la capacità dell’ente di garantire il pagamento delle obbligazioni assunte attraverso la riscossione delle proprie entrate. In caso di temporanee difficoltà l’ordinamento prevede:</w:t>
      </w:r>
    </w:p>
    <w:p w:rsidR="00A36009" w:rsidRDefault="00A36009" w:rsidP="00DA43BC">
      <w:pPr>
        <w:numPr>
          <w:ilvl w:val="0"/>
          <w:numId w:val="13"/>
        </w:numPr>
        <w:jc w:val="both"/>
        <w:rPr>
          <w:rFonts w:ascii="Arial Narrow" w:hAnsi="Arial Narrow" w:cs="Arial"/>
          <w:sz w:val="22"/>
          <w:szCs w:val="22"/>
        </w:rPr>
      </w:pPr>
      <w:r>
        <w:rPr>
          <w:rFonts w:ascii="Arial Narrow" w:hAnsi="Arial Narrow" w:cs="Arial"/>
          <w:sz w:val="22"/>
          <w:szCs w:val="22"/>
        </w:rPr>
        <w:t>ai sensi dell’art. 222 del D.Lgs. n. 267/2000, la possibilità di attivare l’anticipazione di tesoreria entro i limiti del 3/12 delle entrate correnti accertate nel penultimo esercizio precedente. Fino a tutto il 31/12/2015 tale limite è stato elevato ai 5/12 (art. 1, comma 542, legge n. 190/2014);</w:t>
      </w:r>
    </w:p>
    <w:p w:rsidR="00A36009" w:rsidRDefault="00A36009" w:rsidP="00DA43BC">
      <w:pPr>
        <w:numPr>
          <w:ilvl w:val="0"/>
          <w:numId w:val="13"/>
        </w:numPr>
        <w:jc w:val="both"/>
        <w:rPr>
          <w:rFonts w:ascii="Arial Narrow" w:hAnsi="Arial Narrow" w:cs="Arial"/>
          <w:sz w:val="22"/>
          <w:szCs w:val="22"/>
        </w:rPr>
      </w:pPr>
      <w:r>
        <w:rPr>
          <w:rFonts w:ascii="Arial Narrow" w:hAnsi="Arial Narrow" w:cs="Arial"/>
          <w:sz w:val="22"/>
          <w:szCs w:val="22"/>
        </w:rPr>
        <w:t>ai sensi dell’art. 195 del D.Lgs. n. 267/2000, la possibilità di utilizzare in termini di cassa entrate aventi specifica destinazione, entro i limiti previsti per il ricorso all’anticipazione di tesoreria;</w:t>
      </w:r>
    </w:p>
    <w:p w:rsidR="00A36009" w:rsidRPr="000337DF" w:rsidRDefault="00A36009" w:rsidP="00DA43BC">
      <w:pPr>
        <w:numPr>
          <w:ilvl w:val="0"/>
          <w:numId w:val="13"/>
        </w:numPr>
        <w:jc w:val="both"/>
        <w:rPr>
          <w:rFonts w:ascii="Arial Narrow" w:hAnsi="Arial Narrow" w:cs="Arial"/>
          <w:sz w:val="26"/>
          <w:szCs w:val="26"/>
        </w:rPr>
      </w:pPr>
      <w:r w:rsidRPr="000337DF">
        <w:rPr>
          <w:rFonts w:ascii="Arial Narrow" w:hAnsi="Arial Narrow" w:cs="Arial"/>
          <w:sz w:val="22"/>
          <w:szCs w:val="22"/>
        </w:rPr>
        <w:t>un fondo acceso presso la Cassa Depositi e Prestiti per assicurare la liquidità degli enti locali, istituito ai sensi del D.L. 35/2013 e finalizzato al pagamento dei debiti pregressi. Per l’anno 2015 tale fondo è stato rifinanziato per l’ammontare di 2 milioni di euro (art. 8 del D.L. 78/2015).</w:t>
      </w:r>
    </w:p>
    <w:p w:rsidR="00CA0440" w:rsidRPr="000337DF" w:rsidRDefault="00CA0440" w:rsidP="000337DF">
      <w:pPr>
        <w:ind w:left="720"/>
        <w:jc w:val="both"/>
        <w:rPr>
          <w:rFonts w:ascii="Arial Narrow" w:hAnsi="Arial Narrow" w:cs="Arial"/>
          <w:sz w:val="26"/>
          <w:szCs w:val="26"/>
        </w:rPr>
      </w:pPr>
    </w:p>
    <w:p w:rsidR="00A36009" w:rsidRDefault="00A36009" w:rsidP="009A487A">
      <w:pPr>
        <w:widowControl w:val="0"/>
        <w:autoSpaceDE w:val="0"/>
        <w:autoSpaceDN w:val="0"/>
        <w:adjustRightInd w:val="0"/>
        <w:jc w:val="both"/>
        <w:rPr>
          <w:rFonts w:ascii="Arial Narrow" w:hAnsi="Arial Narrow" w:cs="Arial"/>
          <w:b/>
          <w:sz w:val="22"/>
          <w:szCs w:val="22"/>
        </w:rPr>
      </w:pPr>
      <w:r w:rsidRPr="0044624F">
        <w:rPr>
          <w:rFonts w:ascii="Arial Narrow" w:hAnsi="Arial Narrow" w:cs="Arial"/>
          <w:b/>
          <w:sz w:val="22"/>
          <w:szCs w:val="22"/>
        </w:rPr>
        <w:t xml:space="preserve">Gli equilibri finanziari </w:t>
      </w:r>
      <w:r>
        <w:rPr>
          <w:rFonts w:ascii="Arial Narrow" w:hAnsi="Arial Narrow" w:cs="Arial"/>
          <w:b/>
          <w:sz w:val="22"/>
          <w:szCs w:val="22"/>
        </w:rPr>
        <w:t>di cassa</w:t>
      </w:r>
      <w:r w:rsidR="004D44A8">
        <w:rPr>
          <w:rFonts w:ascii="Arial Narrow" w:hAnsi="Arial Narrow" w:cs="Arial"/>
          <w:b/>
          <w:sz w:val="22"/>
          <w:szCs w:val="22"/>
        </w:rPr>
        <w:t xml:space="preserve"> </w:t>
      </w:r>
      <w:r w:rsidRPr="0044624F">
        <w:rPr>
          <w:rFonts w:ascii="Arial Narrow" w:hAnsi="Arial Narrow" w:cs="Arial"/>
          <w:b/>
          <w:sz w:val="22"/>
          <w:szCs w:val="22"/>
        </w:rPr>
        <w:t>– Evoluzione storica</w:t>
      </w:r>
    </w:p>
    <w:p w:rsidR="00CA0440" w:rsidRPr="0044624F" w:rsidRDefault="00CA0440" w:rsidP="009A487A">
      <w:pPr>
        <w:widowControl w:val="0"/>
        <w:autoSpaceDE w:val="0"/>
        <w:autoSpaceDN w:val="0"/>
        <w:adjustRightInd w:val="0"/>
        <w:jc w:val="both"/>
        <w:rPr>
          <w:rFonts w:ascii="Arial Narrow" w:hAnsi="Arial Narrow" w:cs="Arial"/>
          <w:b/>
          <w:sz w:val="22"/>
          <w:szCs w:val="22"/>
        </w:rPr>
      </w:pPr>
    </w:p>
    <w:tbl>
      <w:tblPr>
        <w:tblW w:w="99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1182"/>
        <w:gridCol w:w="1228"/>
        <w:gridCol w:w="1275"/>
        <w:gridCol w:w="1225"/>
        <w:gridCol w:w="1225"/>
      </w:tblGrid>
      <w:tr w:rsidR="00832994" w:rsidRPr="00387C96" w:rsidTr="00832994">
        <w:tc>
          <w:tcPr>
            <w:tcW w:w="3828" w:type="dxa"/>
            <w:shd w:val="clear" w:color="auto" w:fill="D9D9D9"/>
          </w:tcPr>
          <w:p w:rsidR="00832994" w:rsidRPr="00417D39" w:rsidRDefault="00832994" w:rsidP="009A487A">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EQUILIBRIO DI PARTE CORRENTE</w:t>
            </w:r>
          </w:p>
        </w:tc>
        <w:tc>
          <w:tcPr>
            <w:tcW w:w="1182" w:type="dxa"/>
            <w:shd w:val="clear" w:color="auto" w:fill="D9D9D9"/>
          </w:tcPr>
          <w:p w:rsidR="00832994"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2012</w:t>
            </w:r>
          </w:p>
          <w:p w:rsidR="00832994" w:rsidRPr="00417D39"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28" w:type="dxa"/>
            <w:shd w:val="clear" w:color="auto" w:fill="D9D9D9"/>
          </w:tcPr>
          <w:p w:rsidR="00832994"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2013</w:t>
            </w:r>
          </w:p>
          <w:p w:rsidR="00832994" w:rsidRPr="00417D39"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75" w:type="dxa"/>
            <w:shd w:val="clear" w:color="auto" w:fill="D9D9D9"/>
          </w:tcPr>
          <w:p w:rsidR="00832994"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2014</w:t>
            </w:r>
          </w:p>
          <w:p w:rsidR="00832994" w:rsidRPr="00417D39"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25" w:type="dxa"/>
            <w:shd w:val="clear" w:color="auto" w:fill="D9D9D9"/>
          </w:tcPr>
          <w:p w:rsidR="00832994" w:rsidRPr="00832994" w:rsidRDefault="00832994" w:rsidP="00F20673">
            <w:pPr>
              <w:widowControl w:val="0"/>
              <w:autoSpaceDE w:val="0"/>
              <w:autoSpaceDN w:val="0"/>
              <w:adjustRightInd w:val="0"/>
              <w:jc w:val="center"/>
              <w:rPr>
                <w:rFonts w:ascii="Arial Narrow" w:hAnsi="Arial Narrow" w:cs="Arial"/>
                <w:b/>
                <w:sz w:val="20"/>
                <w:szCs w:val="20"/>
              </w:rPr>
            </w:pPr>
            <w:r w:rsidRPr="00832994">
              <w:rPr>
                <w:rFonts w:ascii="Arial Narrow" w:hAnsi="Arial Narrow" w:cs="Arial"/>
                <w:b/>
                <w:sz w:val="20"/>
                <w:szCs w:val="20"/>
              </w:rPr>
              <w:t xml:space="preserve">2015 </w:t>
            </w:r>
          </w:p>
          <w:p w:rsidR="00832994" w:rsidRPr="00832994" w:rsidRDefault="00832994" w:rsidP="00F20673">
            <w:pPr>
              <w:widowControl w:val="0"/>
              <w:autoSpaceDE w:val="0"/>
              <w:autoSpaceDN w:val="0"/>
              <w:adjustRightInd w:val="0"/>
              <w:jc w:val="center"/>
              <w:rPr>
                <w:rFonts w:ascii="Arial Narrow" w:hAnsi="Arial Narrow" w:cs="Arial"/>
                <w:b/>
                <w:sz w:val="20"/>
                <w:szCs w:val="20"/>
              </w:rPr>
            </w:pPr>
            <w:r w:rsidRPr="00832994">
              <w:rPr>
                <w:rFonts w:ascii="Arial Narrow" w:hAnsi="Arial Narrow" w:cs="Arial"/>
                <w:b/>
                <w:sz w:val="20"/>
                <w:szCs w:val="20"/>
              </w:rPr>
              <w:t>(rendiconto.)</w:t>
            </w:r>
          </w:p>
        </w:tc>
        <w:tc>
          <w:tcPr>
            <w:tcW w:w="1225" w:type="dxa"/>
            <w:shd w:val="clear" w:color="auto" w:fill="D9D9D9"/>
          </w:tcPr>
          <w:p w:rsidR="00832994" w:rsidRPr="00571F69" w:rsidRDefault="00832994" w:rsidP="00F20673">
            <w:pPr>
              <w:widowControl w:val="0"/>
              <w:autoSpaceDE w:val="0"/>
              <w:autoSpaceDN w:val="0"/>
              <w:adjustRightInd w:val="0"/>
              <w:jc w:val="center"/>
              <w:rPr>
                <w:rFonts w:ascii="Arial Narrow" w:hAnsi="Arial Narrow" w:cs="Arial"/>
                <w:b/>
                <w:sz w:val="20"/>
                <w:szCs w:val="20"/>
              </w:rPr>
            </w:pPr>
            <w:r w:rsidRPr="00571F69">
              <w:rPr>
                <w:rFonts w:ascii="Arial Narrow" w:hAnsi="Arial Narrow" w:cs="Arial"/>
                <w:b/>
                <w:sz w:val="20"/>
                <w:szCs w:val="20"/>
              </w:rPr>
              <w:t>2016</w:t>
            </w:r>
          </w:p>
          <w:p w:rsidR="00832994" w:rsidRPr="00387C96" w:rsidRDefault="00832994" w:rsidP="00F20673">
            <w:pPr>
              <w:widowControl w:val="0"/>
              <w:autoSpaceDE w:val="0"/>
              <w:autoSpaceDN w:val="0"/>
              <w:adjustRightInd w:val="0"/>
              <w:jc w:val="center"/>
              <w:rPr>
                <w:rFonts w:ascii="Arial Narrow" w:hAnsi="Arial Narrow" w:cs="Arial"/>
                <w:b/>
                <w:sz w:val="20"/>
                <w:szCs w:val="20"/>
                <w:highlight w:val="yellow"/>
              </w:rPr>
            </w:pPr>
            <w:r w:rsidRPr="00571F69">
              <w:rPr>
                <w:rFonts w:ascii="Arial Narrow" w:hAnsi="Arial Narrow" w:cs="Arial"/>
                <w:b/>
                <w:sz w:val="20"/>
                <w:szCs w:val="20"/>
              </w:rPr>
              <w:t>(rendiconto)</w:t>
            </w:r>
          </w:p>
        </w:tc>
      </w:tr>
      <w:tr w:rsidR="00832994" w:rsidRPr="00417D39" w:rsidTr="00832994">
        <w:tc>
          <w:tcPr>
            <w:tcW w:w="3828" w:type="dxa"/>
          </w:tcPr>
          <w:p w:rsidR="00832994" w:rsidRPr="00417D39" w:rsidRDefault="00832994" w:rsidP="009A487A">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Incassi e</w:t>
            </w:r>
            <w:r w:rsidRPr="00417D39">
              <w:rPr>
                <w:rFonts w:ascii="Arial Narrow" w:hAnsi="Arial Narrow" w:cs="Arial"/>
                <w:sz w:val="20"/>
                <w:szCs w:val="20"/>
              </w:rPr>
              <w:t xml:space="preserve">ntrate </w:t>
            </w:r>
            <w:r>
              <w:rPr>
                <w:rFonts w:ascii="Arial Narrow" w:hAnsi="Arial Narrow" w:cs="Arial"/>
                <w:sz w:val="20"/>
                <w:szCs w:val="20"/>
              </w:rPr>
              <w:t>correnti (Tit. I+II+III)</w:t>
            </w:r>
          </w:p>
        </w:tc>
        <w:tc>
          <w:tcPr>
            <w:tcW w:w="1182" w:type="dxa"/>
          </w:tcPr>
          <w:p w:rsidR="00832994" w:rsidRPr="00417D39"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1.869.666,74</w:t>
            </w:r>
          </w:p>
        </w:tc>
        <w:tc>
          <w:tcPr>
            <w:tcW w:w="1228" w:type="dxa"/>
          </w:tcPr>
          <w:p w:rsidR="00832994" w:rsidRPr="00417D39"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1.680.299,44</w:t>
            </w:r>
          </w:p>
        </w:tc>
        <w:tc>
          <w:tcPr>
            <w:tcW w:w="1275" w:type="dxa"/>
          </w:tcPr>
          <w:p w:rsidR="00832994" w:rsidRPr="00417D39"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1.763.213,19</w:t>
            </w:r>
          </w:p>
        </w:tc>
        <w:tc>
          <w:tcPr>
            <w:tcW w:w="1225" w:type="dxa"/>
          </w:tcPr>
          <w:p w:rsidR="00832994" w:rsidRPr="00417D39"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1.670.852,09</w:t>
            </w:r>
          </w:p>
        </w:tc>
        <w:tc>
          <w:tcPr>
            <w:tcW w:w="1225" w:type="dxa"/>
          </w:tcPr>
          <w:p w:rsidR="00832994" w:rsidRDefault="00571F69"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2.046.774,88</w:t>
            </w:r>
          </w:p>
        </w:tc>
      </w:tr>
      <w:tr w:rsidR="00832994" w:rsidRPr="00795503" w:rsidTr="00832994">
        <w:tc>
          <w:tcPr>
            <w:tcW w:w="3828" w:type="dxa"/>
          </w:tcPr>
          <w:p w:rsidR="00832994" w:rsidRPr="00795503" w:rsidRDefault="00832994" w:rsidP="009A487A">
            <w:pPr>
              <w:widowControl w:val="0"/>
              <w:autoSpaceDE w:val="0"/>
              <w:autoSpaceDN w:val="0"/>
              <w:adjustRightInd w:val="0"/>
              <w:jc w:val="both"/>
              <w:rPr>
                <w:rFonts w:ascii="Arial Narrow" w:hAnsi="Arial Narrow" w:cs="Arial"/>
                <w:b/>
                <w:sz w:val="20"/>
                <w:szCs w:val="20"/>
              </w:rPr>
            </w:pPr>
            <w:r w:rsidRPr="00795503">
              <w:rPr>
                <w:rFonts w:ascii="Arial Narrow" w:hAnsi="Arial Narrow" w:cs="Arial"/>
                <w:b/>
                <w:sz w:val="20"/>
                <w:szCs w:val="20"/>
              </w:rPr>
              <w:t>TOTALE ENTRATE CORRENTI (A)</w:t>
            </w:r>
          </w:p>
        </w:tc>
        <w:tc>
          <w:tcPr>
            <w:tcW w:w="1182" w:type="dxa"/>
          </w:tcPr>
          <w:p w:rsidR="00832994" w:rsidRPr="00047371" w:rsidRDefault="00832994" w:rsidP="00F20673">
            <w:pPr>
              <w:widowControl w:val="0"/>
              <w:autoSpaceDE w:val="0"/>
              <w:autoSpaceDN w:val="0"/>
              <w:adjustRightInd w:val="0"/>
              <w:jc w:val="right"/>
              <w:rPr>
                <w:rFonts w:ascii="Arial Narrow" w:hAnsi="Arial Narrow" w:cs="Arial"/>
                <w:b/>
                <w:sz w:val="20"/>
                <w:szCs w:val="20"/>
              </w:rPr>
            </w:pPr>
            <w:r w:rsidRPr="00047371">
              <w:rPr>
                <w:rFonts w:ascii="Arial Narrow" w:hAnsi="Arial Narrow" w:cs="Arial"/>
                <w:b/>
                <w:sz w:val="20"/>
                <w:szCs w:val="20"/>
              </w:rPr>
              <w:t>1.869.666,74</w:t>
            </w:r>
          </w:p>
        </w:tc>
        <w:tc>
          <w:tcPr>
            <w:tcW w:w="1228" w:type="dxa"/>
          </w:tcPr>
          <w:p w:rsidR="00832994" w:rsidRPr="00047371" w:rsidRDefault="00832994" w:rsidP="00F20673">
            <w:pPr>
              <w:widowControl w:val="0"/>
              <w:autoSpaceDE w:val="0"/>
              <w:autoSpaceDN w:val="0"/>
              <w:adjustRightInd w:val="0"/>
              <w:jc w:val="right"/>
              <w:rPr>
                <w:rFonts w:ascii="Arial Narrow" w:hAnsi="Arial Narrow" w:cs="Arial"/>
                <w:b/>
                <w:sz w:val="20"/>
                <w:szCs w:val="20"/>
              </w:rPr>
            </w:pPr>
            <w:r w:rsidRPr="00047371">
              <w:rPr>
                <w:rFonts w:ascii="Arial Narrow" w:hAnsi="Arial Narrow" w:cs="Arial"/>
                <w:b/>
                <w:sz w:val="20"/>
                <w:szCs w:val="20"/>
              </w:rPr>
              <w:t>1.680.299,44</w:t>
            </w:r>
          </w:p>
        </w:tc>
        <w:tc>
          <w:tcPr>
            <w:tcW w:w="1275" w:type="dxa"/>
          </w:tcPr>
          <w:p w:rsidR="00832994" w:rsidRPr="00047371" w:rsidRDefault="00832994" w:rsidP="00F20673">
            <w:pPr>
              <w:widowControl w:val="0"/>
              <w:autoSpaceDE w:val="0"/>
              <w:autoSpaceDN w:val="0"/>
              <w:adjustRightInd w:val="0"/>
              <w:jc w:val="right"/>
              <w:rPr>
                <w:rFonts w:ascii="Arial Narrow" w:hAnsi="Arial Narrow" w:cs="Arial"/>
                <w:b/>
                <w:sz w:val="20"/>
                <w:szCs w:val="20"/>
              </w:rPr>
            </w:pPr>
            <w:r w:rsidRPr="00047371">
              <w:rPr>
                <w:rFonts w:ascii="Arial Narrow" w:hAnsi="Arial Narrow" w:cs="Arial"/>
                <w:b/>
                <w:sz w:val="20"/>
                <w:szCs w:val="20"/>
              </w:rPr>
              <w:t>1.763.213,19</w:t>
            </w:r>
          </w:p>
        </w:tc>
        <w:tc>
          <w:tcPr>
            <w:tcW w:w="1225" w:type="dxa"/>
          </w:tcPr>
          <w:p w:rsidR="00832994" w:rsidRPr="005E4503" w:rsidRDefault="00832994" w:rsidP="00F50BF8">
            <w:pPr>
              <w:widowControl w:val="0"/>
              <w:autoSpaceDE w:val="0"/>
              <w:autoSpaceDN w:val="0"/>
              <w:adjustRightInd w:val="0"/>
              <w:jc w:val="right"/>
              <w:rPr>
                <w:rFonts w:ascii="Arial Narrow" w:hAnsi="Arial Narrow" w:cs="Arial"/>
                <w:b/>
                <w:sz w:val="20"/>
                <w:szCs w:val="20"/>
              </w:rPr>
            </w:pPr>
            <w:r w:rsidRPr="005E4503">
              <w:rPr>
                <w:rFonts w:ascii="Arial Narrow" w:hAnsi="Arial Narrow" w:cs="Arial"/>
                <w:b/>
                <w:sz w:val="20"/>
                <w:szCs w:val="20"/>
              </w:rPr>
              <w:t>1.670.852,09</w:t>
            </w:r>
          </w:p>
        </w:tc>
        <w:tc>
          <w:tcPr>
            <w:tcW w:w="1225" w:type="dxa"/>
          </w:tcPr>
          <w:p w:rsidR="00832994" w:rsidRPr="005E4503" w:rsidRDefault="00571F69" w:rsidP="00F50BF8">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2.046.774,88</w:t>
            </w:r>
          </w:p>
        </w:tc>
      </w:tr>
      <w:tr w:rsidR="00832994" w:rsidRPr="00F6338E" w:rsidTr="00832994">
        <w:tc>
          <w:tcPr>
            <w:tcW w:w="3828" w:type="dxa"/>
          </w:tcPr>
          <w:p w:rsidR="00832994" w:rsidRPr="004A283C" w:rsidRDefault="00832994" w:rsidP="009A487A">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Pagamenti s</w:t>
            </w:r>
            <w:r w:rsidRPr="004A283C">
              <w:rPr>
                <w:rFonts w:ascii="Arial Narrow" w:hAnsi="Arial Narrow" w:cs="Arial"/>
                <w:sz w:val="20"/>
                <w:szCs w:val="20"/>
              </w:rPr>
              <w:t>pese correnti (Tit. I)</w:t>
            </w:r>
          </w:p>
        </w:tc>
        <w:tc>
          <w:tcPr>
            <w:tcW w:w="1182"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1.509.387,93</w:t>
            </w:r>
          </w:p>
        </w:tc>
        <w:tc>
          <w:tcPr>
            <w:tcW w:w="1228"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1.672.518,97</w:t>
            </w:r>
          </w:p>
        </w:tc>
        <w:tc>
          <w:tcPr>
            <w:tcW w:w="1275"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1.620.246,66</w:t>
            </w:r>
          </w:p>
        </w:tc>
        <w:tc>
          <w:tcPr>
            <w:tcW w:w="1225"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1.618.517,17</w:t>
            </w:r>
          </w:p>
        </w:tc>
        <w:tc>
          <w:tcPr>
            <w:tcW w:w="1225" w:type="dxa"/>
          </w:tcPr>
          <w:p w:rsidR="00832994" w:rsidRDefault="00571F69"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1.573.045,26</w:t>
            </w:r>
          </w:p>
        </w:tc>
      </w:tr>
      <w:tr w:rsidR="00832994" w:rsidRPr="00F6338E" w:rsidTr="00832994">
        <w:tc>
          <w:tcPr>
            <w:tcW w:w="3828" w:type="dxa"/>
          </w:tcPr>
          <w:p w:rsidR="00832994" w:rsidRPr="004A283C" w:rsidRDefault="00832994" w:rsidP="009A487A">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Pagamenti s</w:t>
            </w:r>
            <w:r w:rsidRPr="004A283C">
              <w:rPr>
                <w:rFonts w:ascii="Arial Narrow" w:hAnsi="Arial Narrow" w:cs="Arial"/>
                <w:sz w:val="20"/>
                <w:szCs w:val="20"/>
              </w:rPr>
              <w:t>pese per rimborso di prestiti (Tit. III)</w:t>
            </w:r>
          </w:p>
        </w:tc>
        <w:tc>
          <w:tcPr>
            <w:tcW w:w="1182"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192.942,13</w:t>
            </w:r>
          </w:p>
        </w:tc>
        <w:tc>
          <w:tcPr>
            <w:tcW w:w="1228"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295.557,36</w:t>
            </w:r>
          </w:p>
        </w:tc>
        <w:tc>
          <w:tcPr>
            <w:tcW w:w="1275"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181.571,18</w:t>
            </w:r>
          </w:p>
        </w:tc>
        <w:tc>
          <w:tcPr>
            <w:tcW w:w="1225"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139.109,99</w:t>
            </w:r>
          </w:p>
        </w:tc>
        <w:tc>
          <w:tcPr>
            <w:tcW w:w="1225" w:type="dxa"/>
          </w:tcPr>
          <w:p w:rsidR="00832994" w:rsidRDefault="00A0038D"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117.898,47</w:t>
            </w:r>
          </w:p>
        </w:tc>
      </w:tr>
      <w:tr w:rsidR="00832994" w:rsidRPr="00795503" w:rsidTr="00832994">
        <w:tc>
          <w:tcPr>
            <w:tcW w:w="3828" w:type="dxa"/>
          </w:tcPr>
          <w:p w:rsidR="00832994" w:rsidRPr="00795503" w:rsidRDefault="00832994" w:rsidP="009A487A">
            <w:pPr>
              <w:widowControl w:val="0"/>
              <w:autoSpaceDE w:val="0"/>
              <w:autoSpaceDN w:val="0"/>
              <w:adjustRightInd w:val="0"/>
              <w:jc w:val="both"/>
              <w:rPr>
                <w:rFonts w:ascii="Arial Narrow" w:hAnsi="Arial Narrow" w:cs="Arial"/>
                <w:b/>
                <w:sz w:val="20"/>
                <w:szCs w:val="20"/>
              </w:rPr>
            </w:pPr>
            <w:r w:rsidRPr="00795503">
              <w:rPr>
                <w:rFonts w:ascii="Arial Narrow" w:hAnsi="Arial Narrow" w:cs="Arial"/>
                <w:b/>
                <w:sz w:val="20"/>
                <w:szCs w:val="20"/>
              </w:rPr>
              <w:t>TOTALE SPESE CORRENTI (B)</w:t>
            </w:r>
          </w:p>
        </w:tc>
        <w:tc>
          <w:tcPr>
            <w:tcW w:w="1182"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1.702.330,06</w:t>
            </w:r>
          </w:p>
        </w:tc>
        <w:tc>
          <w:tcPr>
            <w:tcW w:w="1228"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1.968.076,33</w:t>
            </w:r>
          </w:p>
        </w:tc>
        <w:tc>
          <w:tcPr>
            <w:tcW w:w="1275"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1.801.817,84</w:t>
            </w:r>
          </w:p>
        </w:tc>
        <w:tc>
          <w:tcPr>
            <w:tcW w:w="1225"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1.757.627,16</w:t>
            </w:r>
          </w:p>
        </w:tc>
        <w:tc>
          <w:tcPr>
            <w:tcW w:w="1225" w:type="dxa"/>
          </w:tcPr>
          <w:p w:rsidR="00832994" w:rsidRDefault="00A0038D"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1.690.943,73</w:t>
            </w:r>
          </w:p>
        </w:tc>
      </w:tr>
      <w:tr w:rsidR="00832994" w:rsidRPr="00795503" w:rsidTr="00832994">
        <w:tc>
          <w:tcPr>
            <w:tcW w:w="3828" w:type="dxa"/>
          </w:tcPr>
          <w:p w:rsidR="00832994" w:rsidRPr="00795503" w:rsidRDefault="00832994" w:rsidP="009A487A">
            <w:pPr>
              <w:widowControl w:val="0"/>
              <w:autoSpaceDE w:val="0"/>
              <w:autoSpaceDN w:val="0"/>
              <w:adjustRightInd w:val="0"/>
              <w:jc w:val="both"/>
              <w:rPr>
                <w:rFonts w:ascii="Arial Narrow" w:hAnsi="Arial Narrow" w:cs="Arial"/>
                <w:b/>
                <w:sz w:val="20"/>
                <w:szCs w:val="20"/>
              </w:rPr>
            </w:pPr>
            <w:r w:rsidRPr="00795503">
              <w:rPr>
                <w:rFonts w:ascii="Arial Narrow" w:hAnsi="Arial Narrow" w:cs="Arial"/>
                <w:b/>
                <w:sz w:val="20"/>
                <w:szCs w:val="20"/>
              </w:rPr>
              <w:t>EQUILIBRIO CORRENTE DI CASSA (A-B)</w:t>
            </w:r>
          </w:p>
        </w:tc>
        <w:tc>
          <w:tcPr>
            <w:tcW w:w="1182"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167.336,68</w:t>
            </w:r>
          </w:p>
        </w:tc>
        <w:tc>
          <w:tcPr>
            <w:tcW w:w="1228"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-287.776,89</w:t>
            </w:r>
          </w:p>
        </w:tc>
        <w:tc>
          <w:tcPr>
            <w:tcW w:w="1275"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-38.604,65</w:t>
            </w:r>
          </w:p>
        </w:tc>
        <w:tc>
          <w:tcPr>
            <w:tcW w:w="1225"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-86.775,07</w:t>
            </w:r>
          </w:p>
        </w:tc>
        <w:tc>
          <w:tcPr>
            <w:tcW w:w="1225" w:type="dxa"/>
          </w:tcPr>
          <w:p w:rsidR="00832994" w:rsidRDefault="00A0038D"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355.831,15</w:t>
            </w:r>
          </w:p>
        </w:tc>
      </w:tr>
      <w:tr w:rsidR="00832994" w:rsidRPr="00795503" w:rsidTr="00832994">
        <w:tc>
          <w:tcPr>
            <w:tcW w:w="3828" w:type="dxa"/>
          </w:tcPr>
          <w:p w:rsidR="00832994" w:rsidRPr="00795503" w:rsidRDefault="00832994" w:rsidP="009A487A">
            <w:pPr>
              <w:widowControl w:val="0"/>
              <w:autoSpaceDE w:val="0"/>
              <w:autoSpaceDN w:val="0"/>
              <w:adjustRightInd w:val="0"/>
              <w:jc w:val="both"/>
              <w:rPr>
                <w:rFonts w:ascii="Arial Narrow" w:hAnsi="Arial Narrow" w:cs="Arial"/>
                <w:b/>
                <w:sz w:val="20"/>
                <w:szCs w:val="20"/>
              </w:rPr>
            </w:pPr>
          </w:p>
        </w:tc>
        <w:tc>
          <w:tcPr>
            <w:tcW w:w="1182" w:type="dxa"/>
          </w:tcPr>
          <w:p w:rsidR="00832994" w:rsidRDefault="00832994" w:rsidP="00F20673">
            <w:pPr>
              <w:widowControl w:val="0"/>
              <w:autoSpaceDE w:val="0"/>
              <w:autoSpaceDN w:val="0"/>
              <w:adjustRightInd w:val="0"/>
              <w:jc w:val="right"/>
              <w:rPr>
                <w:rFonts w:ascii="Arial Narrow" w:hAnsi="Arial Narrow" w:cs="Arial"/>
                <w:b/>
                <w:sz w:val="20"/>
                <w:szCs w:val="20"/>
              </w:rPr>
            </w:pPr>
          </w:p>
        </w:tc>
        <w:tc>
          <w:tcPr>
            <w:tcW w:w="1228" w:type="dxa"/>
          </w:tcPr>
          <w:p w:rsidR="00832994" w:rsidRDefault="00832994" w:rsidP="00F20673">
            <w:pPr>
              <w:widowControl w:val="0"/>
              <w:autoSpaceDE w:val="0"/>
              <w:autoSpaceDN w:val="0"/>
              <w:adjustRightInd w:val="0"/>
              <w:jc w:val="right"/>
              <w:rPr>
                <w:rFonts w:ascii="Arial Narrow" w:hAnsi="Arial Narrow" w:cs="Arial"/>
                <w:b/>
                <w:sz w:val="20"/>
                <w:szCs w:val="20"/>
              </w:rPr>
            </w:pPr>
          </w:p>
        </w:tc>
        <w:tc>
          <w:tcPr>
            <w:tcW w:w="1275" w:type="dxa"/>
          </w:tcPr>
          <w:p w:rsidR="00832994" w:rsidRDefault="00832994" w:rsidP="00F20673">
            <w:pPr>
              <w:widowControl w:val="0"/>
              <w:autoSpaceDE w:val="0"/>
              <w:autoSpaceDN w:val="0"/>
              <w:adjustRightInd w:val="0"/>
              <w:jc w:val="right"/>
              <w:rPr>
                <w:rFonts w:ascii="Arial Narrow" w:hAnsi="Arial Narrow" w:cs="Arial"/>
                <w:b/>
                <w:sz w:val="20"/>
                <w:szCs w:val="20"/>
              </w:rPr>
            </w:pPr>
          </w:p>
        </w:tc>
        <w:tc>
          <w:tcPr>
            <w:tcW w:w="1225" w:type="dxa"/>
          </w:tcPr>
          <w:p w:rsidR="00832994" w:rsidRDefault="00832994" w:rsidP="00F20673">
            <w:pPr>
              <w:widowControl w:val="0"/>
              <w:autoSpaceDE w:val="0"/>
              <w:autoSpaceDN w:val="0"/>
              <w:adjustRightInd w:val="0"/>
              <w:jc w:val="right"/>
              <w:rPr>
                <w:rFonts w:ascii="Arial Narrow" w:hAnsi="Arial Narrow" w:cs="Arial"/>
                <w:b/>
                <w:sz w:val="20"/>
                <w:szCs w:val="20"/>
              </w:rPr>
            </w:pPr>
          </w:p>
        </w:tc>
        <w:tc>
          <w:tcPr>
            <w:tcW w:w="1225" w:type="dxa"/>
          </w:tcPr>
          <w:p w:rsidR="00832994" w:rsidRDefault="00832994" w:rsidP="00F20673">
            <w:pPr>
              <w:widowControl w:val="0"/>
              <w:autoSpaceDE w:val="0"/>
              <w:autoSpaceDN w:val="0"/>
              <w:adjustRightInd w:val="0"/>
              <w:jc w:val="right"/>
              <w:rPr>
                <w:rFonts w:ascii="Arial Narrow" w:hAnsi="Arial Narrow" w:cs="Arial"/>
                <w:b/>
                <w:sz w:val="20"/>
                <w:szCs w:val="20"/>
              </w:rPr>
            </w:pPr>
          </w:p>
        </w:tc>
      </w:tr>
    </w:tbl>
    <w:p w:rsidR="00A36009" w:rsidRDefault="00A36009" w:rsidP="004E2BC5">
      <w:pPr>
        <w:rPr>
          <w:rFonts w:ascii="Arial Narrow" w:hAnsi="Arial Narrow" w:cs="Arial"/>
          <w:sz w:val="26"/>
          <w:szCs w:val="26"/>
        </w:rPr>
      </w:pPr>
    </w:p>
    <w:p w:rsidR="00CA0440" w:rsidRDefault="00CA0440" w:rsidP="004E2BC5">
      <w:pPr>
        <w:rPr>
          <w:rFonts w:ascii="Arial Narrow" w:hAnsi="Arial Narrow" w:cs="Arial"/>
          <w:sz w:val="26"/>
          <w:szCs w:val="26"/>
        </w:rPr>
      </w:pPr>
    </w:p>
    <w:p w:rsidR="000F01C1" w:rsidRDefault="000F01C1" w:rsidP="004E2BC5">
      <w:pPr>
        <w:rPr>
          <w:rFonts w:ascii="Arial Narrow" w:hAnsi="Arial Narrow" w:cs="Arial"/>
          <w:sz w:val="26"/>
          <w:szCs w:val="26"/>
        </w:rPr>
      </w:pPr>
    </w:p>
    <w:p w:rsidR="000F01C1" w:rsidRDefault="000F01C1" w:rsidP="004E2BC5">
      <w:pPr>
        <w:rPr>
          <w:rFonts w:ascii="Arial Narrow" w:hAnsi="Arial Narrow" w:cs="Arial"/>
          <w:sz w:val="26"/>
          <w:szCs w:val="26"/>
        </w:rPr>
      </w:pPr>
    </w:p>
    <w:p w:rsidR="000F01C1" w:rsidRDefault="000F01C1" w:rsidP="004E2BC5">
      <w:pPr>
        <w:rPr>
          <w:rFonts w:ascii="Arial Narrow" w:hAnsi="Arial Narrow" w:cs="Arial"/>
          <w:sz w:val="26"/>
          <w:szCs w:val="26"/>
        </w:rPr>
      </w:pPr>
    </w:p>
    <w:p w:rsidR="00A36009" w:rsidRPr="000C218C" w:rsidRDefault="00A36009" w:rsidP="00286A55">
      <w:pPr>
        <w:shd w:val="clear" w:color="auto" w:fill="993300"/>
        <w:jc w:val="both"/>
        <w:rPr>
          <w:rFonts w:ascii="Arial Narrow" w:hAnsi="Arial Narrow" w:cs="Arial"/>
          <w:b/>
          <w:color w:val="FFFFFF"/>
          <w:sz w:val="26"/>
          <w:szCs w:val="26"/>
        </w:rPr>
      </w:pPr>
      <w:r>
        <w:rPr>
          <w:rFonts w:ascii="Arial Narrow" w:hAnsi="Arial Narrow" w:cs="Arial"/>
          <w:b/>
          <w:color w:val="FFFFFF"/>
          <w:sz w:val="26"/>
          <w:szCs w:val="26"/>
        </w:rPr>
        <w:lastRenderedPageBreak/>
        <w:t>3</w:t>
      </w:r>
      <w:r w:rsidRPr="000C218C">
        <w:rPr>
          <w:rFonts w:ascii="Arial Narrow" w:hAnsi="Arial Narrow" w:cs="Arial"/>
          <w:b/>
          <w:color w:val="FFFFFF"/>
          <w:sz w:val="26"/>
          <w:szCs w:val="26"/>
        </w:rPr>
        <w:t xml:space="preserve">. </w:t>
      </w:r>
      <w:r>
        <w:rPr>
          <w:rFonts w:ascii="Arial Narrow" w:hAnsi="Arial Narrow" w:cs="Arial"/>
          <w:b/>
          <w:color w:val="FFFFFF"/>
          <w:sz w:val="26"/>
          <w:szCs w:val="26"/>
        </w:rPr>
        <w:tab/>
        <w:t xml:space="preserve">Coerenza e compatibilità con </w:t>
      </w:r>
      <w:r w:rsidR="00A25B2A">
        <w:rPr>
          <w:rFonts w:ascii="Arial Narrow" w:hAnsi="Arial Narrow" w:cs="Arial"/>
          <w:b/>
          <w:color w:val="FFFFFF"/>
          <w:sz w:val="26"/>
          <w:szCs w:val="26"/>
        </w:rPr>
        <w:t>le disposizioni sul</w:t>
      </w:r>
      <w:r w:rsidR="004D44A8">
        <w:rPr>
          <w:rFonts w:ascii="Arial Narrow" w:hAnsi="Arial Narrow" w:cs="Arial"/>
          <w:b/>
          <w:color w:val="FFFFFF"/>
          <w:sz w:val="26"/>
          <w:szCs w:val="26"/>
        </w:rPr>
        <w:t xml:space="preserve"> </w:t>
      </w:r>
      <w:r w:rsidR="00F807EE" w:rsidRPr="000A3DF2">
        <w:rPr>
          <w:rFonts w:ascii="Arial Narrow" w:hAnsi="Arial Narrow" w:cs="Arial"/>
          <w:b/>
          <w:color w:val="FFFFFF"/>
          <w:sz w:val="26"/>
          <w:szCs w:val="26"/>
        </w:rPr>
        <w:t>pareggio di bilancio</w:t>
      </w:r>
    </w:p>
    <w:p w:rsidR="00A36009" w:rsidRDefault="00A36009" w:rsidP="00A520A7">
      <w:pPr>
        <w:spacing w:line="226" w:lineRule="exact"/>
        <w:ind w:right="-20"/>
        <w:jc w:val="center"/>
        <w:rPr>
          <w:rFonts w:ascii="Arial Narrow" w:hAnsi="Arial Narrow" w:cs="Arial"/>
          <w:sz w:val="22"/>
          <w:szCs w:val="22"/>
        </w:rPr>
      </w:pPr>
    </w:p>
    <w:p w:rsidR="00020C00" w:rsidRPr="00020C00" w:rsidRDefault="00020C00" w:rsidP="00020C00">
      <w:pPr>
        <w:jc w:val="both"/>
        <w:rPr>
          <w:rFonts w:ascii="Arial Narrow" w:hAnsi="Arial Narrow"/>
          <w:sz w:val="22"/>
          <w:szCs w:val="22"/>
        </w:rPr>
      </w:pPr>
      <w:r w:rsidRPr="00020C00">
        <w:rPr>
          <w:rFonts w:ascii="Arial Narrow" w:hAnsi="Arial Narrow"/>
          <w:sz w:val="22"/>
          <w:szCs w:val="22"/>
        </w:rPr>
        <w:t xml:space="preserve">A decorrere dall'anno 2017 </w:t>
      </w:r>
      <w:r w:rsidR="00A0038D">
        <w:rPr>
          <w:rFonts w:ascii="Arial Narrow" w:hAnsi="Arial Narrow"/>
          <w:sz w:val="22"/>
          <w:szCs w:val="22"/>
        </w:rPr>
        <w:t>è entrata</w:t>
      </w:r>
      <w:r w:rsidRPr="00020C00">
        <w:rPr>
          <w:rFonts w:ascii="Arial Narrow" w:hAnsi="Arial Narrow"/>
          <w:sz w:val="22"/>
          <w:szCs w:val="22"/>
        </w:rPr>
        <w:t xml:space="preserve"> pienamente in vigore la L. 243/2012</w:t>
      </w:r>
      <w:r w:rsidR="00A0038D">
        <w:rPr>
          <w:rFonts w:ascii="Arial Narrow" w:hAnsi="Arial Narrow"/>
          <w:sz w:val="22"/>
          <w:szCs w:val="22"/>
        </w:rPr>
        <w:t>,</w:t>
      </w:r>
      <w:r w:rsidRPr="00020C00">
        <w:rPr>
          <w:rFonts w:ascii="Arial Narrow" w:hAnsi="Arial Narrow"/>
          <w:sz w:val="22"/>
          <w:szCs w:val="22"/>
        </w:rPr>
        <w:t xml:space="preserve"> che per la sostenibilità del debito pubblico introduce l’equilibrio di bilancio disponendo l’obbligo del conseguimento di un saldo non negativo, in termini di competenza, tra le entrate finali e le spese finali a preventivo e a consuntivo. </w:t>
      </w:r>
    </w:p>
    <w:p w:rsidR="00020C00" w:rsidRPr="00020C00" w:rsidRDefault="00020C00" w:rsidP="00020C00">
      <w:pPr>
        <w:jc w:val="both"/>
        <w:rPr>
          <w:rFonts w:ascii="Arial Narrow" w:hAnsi="Arial Narrow"/>
          <w:sz w:val="22"/>
          <w:szCs w:val="22"/>
        </w:rPr>
      </w:pPr>
      <w:r w:rsidRPr="004D44A8">
        <w:rPr>
          <w:rFonts w:ascii="Arial Narrow" w:hAnsi="Arial Narrow"/>
          <w:sz w:val="22"/>
          <w:szCs w:val="22"/>
        </w:rPr>
        <w:t>A tal riguardo la legge di bilancio per il 2017 prevede</w:t>
      </w:r>
      <w:r w:rsidR="00A0038D" w:rsidRPr="004D44A8">
        <w:rPr>
          <w:rFonts w:ascii="Arial Narrow" w:hAnsi="Arial Narrow"/>
          <w:sz w:val="22"/>
          <w:szCs w:val="22"/>
        </w:rPr>
        <w:t>,</w:t>
      </w:r>
      <w:r w:rsidRPr="004D44A8">
        <w:rPr>
          <w:rFonts w:ascii="Arial Narrow" w:hAnsi="Arial Narrow"/>
          <w:sz w:val="22"/>
          <w:szCs w:val="22"/>
        </w:rPr>
        <w:t xml:space="preserve"> in ossequio alla legge citat</w:t>
      </w:r>
      <w:r w:rsidR="00A0038D" w:rsidRPr="004D44A8">
        <w:rPr>
          <w:rFonts w:ascii="Arial Narrow" w:hAnsi="Arial Narrow"/>
          <w:sz w:val="22"/>
          <w:szCs w:val="22"/>
        </w:rPr>
        <w:t>a,</w:t>
      </w:r>
      <w:r w:rsidRPr="004D44A8">
        <w:rPr>
          <w:rFonts w:ascii="Arial Narrow" w:hAnsi="Arial Narrow"/>
          <w:sz w:val="22"/>
          <w:szCs w:val="22"/>
        </w:rPr>
        <w:t xml:space="preserve"> le quote che per gli anni 2017, 2018 e 2019 p</w:t>
      </w:r>
      <w:r w:rsidR="004D44A8" w:rsidRPr="004D44A8">
        <w:rPr>
          <w:rFonts w:ascii="Arial Narrow" w:hAnsi="Arial Narrow"/>
          <w:sz w:val="22"/>
          <w:szCs w:val="22"/>
        </w:rPr>
        <w:t>ossono</w:t>
      </w:r>
      <w:r w:rsidRPr="004D44A8">
        <w:rPr>
          <w:rFonts w:ascii="Arial Narrow" w:hAnsi="Arial Narrow"/>
          <w:sz w:val="22"/>
          <w:szCs w:val="22"/>
        </w:rPr>
        <w:t xml:space="preserve"> essere utilizzat</w:t>
      </w:r>
      <w:r w:rsidR="004D44A8" w:rsidRPr="004D44A8">
        <w:rPr>
          <w:rFonts w:ascii="Arial Narrow" w:hAnsi="Arial Narrow"/>
          <w:sz w:val="22"/>
          <w:szCs w:val="22"/>
        </w:rPr>
        <w:t>e</w:t>
      </w:r>
      <w:r w:rsidRPr="004D44A8">
        <w:rPr>
          <w:rFonts w:ascii="Arial Narrow" w:hAnsi="Arial Narrow"/>
          <w:sz w:val="22"/>
          <w:szCs w:val="22"/>
        </w:rPr>
        <w:t xml:space="preserve"> come fondo pluriennale vincolato in entrata (nella previsione di pareggio si stima la possibilità di utilizzare l’80% di quanto già finanziato in parte investimenti). La somma va decurtata della quota di FPV finanziata con debito (sia in entrata sia in spesa).</w:t>
      </w:r>
    </w:p>
    <w:p w:rsidR="00020C00" w:rsidRPr="00020C00" w:rsidRDefault="00020C00" w:rsidP="00020C00">
      <w:pPr>
        <w:jc w:val="both"/>
        <w:rPr>
          <w:rFonts w:ascii="Arial Narrow" w:hAnsi="Arial Narrow"/>
          <w:sz w:val="22"/>
          <w:szCs w:val="22"/>
        </w:rPr>
      </w:pPr>
      <w:r w:rsidRPr="00020C00">
        <w:rPr>
          <w:rFonts w:ascii="Arial Narrow" w:hAnsi="Arial Narrow"/>
          <w:sz w:val="22"/>
          <w:szCs w:val="22"/>
        </w:rPr>
        <w:t>Si ricorda che</w:t>
      </w:r>
      <w:r w:rsidR="00A0038D">
        <w:rPr>
          <w:rFonts w:ascii="Arial Narrow" w:hAnsi="Arial Narrow"/>
          <w:sz w:val="22"/>
          <w:szCs w:val="22"/>
        </w:rPr>
        <w:t>,</w:t>
      </w:r>
      <w:r w:rsidRPr="00020C00">
        <w:rPr>
          <w:rFonts w:ascii="Arial Narrow" w:hAnsi="Arial Narrow"/>
          <w:sz w:val="22"/>
          <w:szCs w:val="22"/>
        </w:rPr>
        <w:t xml:space="preserve"> contestualmente all'entrata in vigore della 243/2012</w:t>
      </w:r>
      <w:r w:rsidR="00A0038D">
        <w:rPr>
          <w:rFonts w:ascii="Arial Narrow" w:hAnsi="Arial Narrow"/>
          <w:sz w:val="22"/>
          <w:szCs w:val="22"/>
        </w:rPr>
        <w:t>,</w:t>
      </w:r>
      <w:r w:rsidRPr="00020C00">
        <w:rPr>
          <w:rFonts w:ascii="Arial Narrow" w:hAnsi="Arial Narrow"/>
          <w:sz w:val="22"/>
          <w:szCs w:val="22"/>
        </w:rPr>
        <w:t xml:space="preserve"> viene superata l'applicazione dell’articolo 31 della L. 183/2011 e di tutte le norme concernenti la disciplina del patto di stabilità interno degli enti locali. </w:t>
      </w:r>
    </w:p>
    <w:p w:rsidR="00020C00" w:rsidRPr="00020C00" w:rsidRDefault="00020C00" w:rsidP="00020C00">
      <w:pPr>
        <w:autoSpaceDE w:val="0"/>
        <w:autoSpaceDN w:val="0"/>
        <w:adjustRightInd w:val="0"/>
        <w:jc w:val="both"/>
        <w:rPr>
          <w:rFonts w:ascii="Arial Narrow" w:hAnsi="Arial Narrow"/>
          <w:sz w:val="22"/>
          <w:szCs w:val="22"/>
        </w:rPr>
      </w:pPr>
      <w:r w:rsidRPr="00020C00">
        <w:rPr>
          <w:rFonts w:ascii="Arial Narrow" w:hAnsi="Arial Narrow"/>
          <w:sz w:val="22"/>
          <w:szCs w:val="22"/>
        </w:rPr>
        <w:t>La situazione, come riportata nel prospetto e sulla base delle informazioni disponibili, non richiede interventi correttivi. I possibili provvedimenti migliorativi e/o correttivi, frutto di nuove valutazioni d’insieme, saranno ponderati ed eventualmente adottati in seguito al normale svolgimento dell’attività di controllo sulla gestione.</w:t>
      </w:r>
    </w:p>
    <w:p w:rsidR="0055458C" w:rsidRDefault="0055458C" w:rsidP="006827AC">
      <w:pPr>
        <w:jc w:val="both"/>
        <w:rPr>
          <w:rFonts w:ascii="Arial Narrow" w:hAnsi="Arial Narrow" w:cs="Arial"/>
          <w:sz w:val="22"/>
          <w:szCs w:val="22"/>
        </w:rPr>
      </w:pPr>
    </w:p>
    <w:p w:rsidR="00645901" w:rsidRDefault="00645901">
      <w:pPr>
        <w:rPr>
          <w:rFonts w:ascii="Arial Narrow" w:hAnsi="Arial Narrow" w:cs="Arial"/>
          <w:noProof/>
          <w:sz w:val="22"/>
          <w:szCs w:val="22"/>
        </w:rPr>
      </w:pPr>
    </w:p>
    <w:p w:rsidR="00A36009" w:rsidRPr="000C218C" w:rsidRDefault="00A36009" w:rsidP="00286A55">
      <w:pPr>
        <w:shd w:val="clear" w:color="auto" w:fill="993300"/>
        <w:jc w:val="both"/>
        <w:rPr>
          <w:rFonts w:ascii="Arial Narrow" w:hAnsi="Arial Narrow" w:cs="Arial"/>
          <w:b/>
          <w:color w:val="FFFFFF"/>
          <w:sz w:val="26"/>
          <w:szCs w:val="26"/>
        </w:rPr>
      </w:pPr>
      <w:r w:rsidRPr="000C218C">
        <w:rPr>
          <w:rFonts w:ascii="Arial Narrow" w:hAnsi="Arial Narrow" w:cs="Arial"/>
          <w:b/>
          <w:color w:val="FFFFFF"/>
          <w:sz w:val="26"/>
          <w:szCs w:val="26"/>
        </w:rPr>
        <w:t>4. Dimostrazione della coerenza delle previsioni di bilancio con gli strumenti urbanistici vigenti</w:t>
      </w:r>
    </w:p>
    <w:p w:rsidR="00A36009" w:rsidRDefault="00A36009" w:rsidP="001B74A7">
      <w:pPr>
        <w:jc w:val="both"/>
        <w:rPr>
          <w:rFonts w:ascii="Arial Narrow" w:hAnsi="Arial Narrow" w:cs="Arial"/>
          <w:sz w:val="22"/>
          <w:szCs w:val="22"/>
        </w:rPr>
      </w:pPr>
    </w:p>
    <w:p w:rsidR="007F035E" w:rsidRDefault="00A36009" w:rsidP="001378B5">
      <w:pPr>
        <w:jc w:val="both"/>
        <w:rPr>
          <w:rFonts w:ascii="Arial Narrow" w:hAnsi="Arial Narrow" w:cs="Arial"/>
          <w:sz w:val="22"/>
          <w:szCs w:val="22"/>
        </w:rPr>
      </w:pPr>
      <w:r>
        <w:rPr>
          <w:rFonts w:ascii="Arial Narrow" w:hAnsi="Arial Narrow" w:cs="Arial"/>
          <w:sz w:val="22"/>
          <w:szCs w:val="22"/>
        </w:rPr>
        <w:t>Nel DUP deve essere data dimostrazione della coerenza delle previsioni di bilancio con gli strumenti urbanistici vigenti. Lo sviluppo edilizio del territorio infatti influenza l’attività di programmazione in quanto determina un gettito di entrata connesso ai proventi per il rilascio dei permessi di costruire di cui all’art. 16 del DPR n. 380/2001. Tali oneri sono stati nel corso degli anni una entrata “</w:t>
      </w:r>
      <w:r w:rsidRPr="00764FB4">
        <w:rPr>
          <w:rFonts w:ascii="Arial Narrow" w:hAnsi="Arial Narrow" w:cs="Arial"/>
          <w:i/>
          <w:sz w:val="22"/>
          <w:szCs w:val="22"/>
        </w:rPr>
        <w:t>straordinaria</w:t>
      </w:r>
      <w:r>
        <w:rPr>
          <w:rFonts w:ascii="Arial Narrow" w:hAnsi="Arial Narrow" w:cs="Arial"/>
          <w:sz w:val="22"/>
          <w:szCs w:val="22"/>
        </w:rPr>
        <w:t>”</w:t>
      </w:r>
      <w:r w:rsidR="00A0038D">
        <w:rPr>
          <w:rFonts w:ascii="Arial Narrow" w:hAnsi="Arial Narrow" w:cs="Arial"/>
          <w:sz w:val="22"/>
          <w:szCs w:val="22"/>
        </w:rPr>
        <w:t>,</w:t>
      </w:r>
      <w:r>
        <w:rPr>
          <w:rFonts w:ascii="Arial Narrow" w:hAnsi="Arial Narrow" w:cs="Arial"/>
          <w:sz w:val="22"/>
          <w:szCs w:val="22"/>
        </w:rPr>
        <w:t xml:space="preserve"> sovente utilizzata dai comuni per finanziare spesa corrente, in forza delle specifiche deroghe introdotte dal legislatore. L’attività edilizia e i nuovi insediamenti abitativi e produttivi determinano, contestualmente, anche una crescita nella domanda di servizi che nel medio periodo porta ad un aumento della spesa corrente da finanziare con il bilancio. </w:t>
      </w:r>
    </w:p>
    <w:p w:rsidR="008569AB" w:rsidRDefault="008569AB" w:rsidP="001378B5">
      <w:pPr>
        <w:jc w:val="both"/>
        <w:rPr>
          <w:rFonts w:ascii="Arial Narrow" w:hAnsi="Arial Narrow" w:cs="Arial"/>
          <w:b/>
          <w:sz w:val="22"/>
          <w:szCs w:val="22"/>
        </w:rPr>
      </w:pPr>
    </w:p>
    <w:p w:rsidR="00A36009" w:rsidRDefault="00A36009" w:rsidP="001378B5">
      <w:pPr>
        <w:jc w:val="both"/>
        <w:rPr>
          <w:rFonts w:ascii="Arial Narrow" w:hAnsi="Arial Narrow" w:cs="Arial"/>
          <w:b/>
          <w:sz w:val="22"/>
          <w:szCs w:val="22"/>
        </w:rPr>
      </w:pPr>
      <w:r w:rsidRPr="00F236D4">
        <w:rPr>
          <w:rFonts w:ascii="Arial Narrow" w:hAnsi="Arial Narrow" w:cs="Arial"/>
          <w:b/>
          <w:sz w:val="22"/>
          <w:szCs w:val="22"/>
        </w:rPr>
        <w:t>Piani e strumenti urbanistici vigenti</w:t>
      </w:r>
    </w:p>
    <w:p w:rsidR="008569AB" w:rsidRPr="00F236D4" w:rsidRDefault="008569AB" w:rsidP="001378B5">
      <w:pPr>
        <w:jc w:val="both"/>
        <w:rPr>
          <w:rFonts w:ascii="Arial Narrow" w:hAnsi="Arial Narrow"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2"/>
        <w:gridCol w:w="2018"/>
        <w:gridCol w:w="2018"/>
      </w:tblGrid>
      <w:tr w:rsidR="00A36009" w:rsidRPr="005C3CD6" w:rsidTr="00784A6D">
        <w:tc>
          <w:tcPr>
            <w:tcW w:w="6062" w:type="dxa"/>
            <w:shd w:val="clear" w:color="auto" w:fill="D9D9D9"/>
          </w:tcPr>
          <w:p w:rsidR="00A36009" w:rsidRPr="00784A6D" w:rsidRDefault="00A36009" w:rsidP="00784A6D">
            <w:pPr>
              <w:jc w:val="both"/>
              <w:rPr>
                <w:rFonts w:ascii="Arial Narrow" w:hAnsi="Arial Narrow" w:cs="Arial"/>
                <w:b/>
              </w:rPr>
            </w:pPr>
            <w:r w:rsidRPr="00784A6D">
              <w:rPr>
                <w:rFonts w:ascii="Arial Narrow" w:hAnsi="Arial Narrow" w:cs="Arial"/>
                <w:b/>
                <w:sz w:val="22"/>
                <w:szCs w:val="22"/>
              </w:rPr>
              <w:t>Descrizione</w:t>
            </w:r>
          </w:p>
        </w:tc>
        <w:tc>
          <w:tcPr>
            <w:tcW w:w="2018" w:type="dxa"/>
            <w:shd w:val="clear" w:color="auto" w:fill="D9D9D9"/>
            <w:vAlign w:val="center"/>
          </w:tcPr>
          <w:p w:rsidR="00A36009" w:rsidRPr="00784A6D" w:rsidRDefault="00A36009" w:rsidP="00784A6D">
            <w:pPr>
              <w:jc w:val="center"/>
              <w:rPr>
                <w:rFonts w:ascii="Arial Narrow" w:hAnsi="Arial Narrow" w:cs="Arial"/>
                <w:b/>
              </w:rPr>
            </w:pPr>
            <w:r w:rsidRPr="00784A6D">
              <w:rPr>
                <w:rFonts w:ascii="Arial Narrow" w:hAnsi="Arial Narrow" w:cs="Arial"/>
                <w:b/>
                <w:sz w:val="22"/>
                <w:szCs w:val="22"/>
              </w:rPr>
              <w:t>SI/NO</w:t>
            </w:r>
          </w:p>
        </w:tc>
        <w:tc>
          <w:tcPr>
            <w:tcW w:w="2018" w:type="dxa"/>
            <w:shd w:val="clear" w:color="auto" w:fill="D9D9D9"/>
          </w:tcPr>
          <w:p w:rsidR="00A36009" w:rsidRPr="00784A6D" w:rsidRDefault="00A36009" w:rsidP="00784A6D">
            <w:pPr>
              <w:jc w:val="center"/>
              <w:rPr>
                <w:rFonts w:ascii="Arial Narrow" w:hAnsi="Arial Narrow" w:cs="Arial"/>
                <w:b/>
              </w:rPr>
            </w:pPr>
            <w:r w:rsidRPr="00784A6D">
              <w:rPr>
                <w:rFonts w:ascii="Arial Narrow" w:hAnsi="Arial Narrow" w:cs="Arial"/>
                <w:b/>
                <w:sz w:val="22"/>
                <w:szCs w:val="22"/>
              </w:rPr>
              <w:t>Estremi atto</w:t>
            </w:r>
          </w:p>
        </w:tc>
      </w:tr>
      <w:tr w:rsidR="00A36009" w:rsidTr="00784A6D">
        <w:tc>
          <w:tcPr>
            <w:tcW w:w="6062" w:type="dxa"/>
          </w:tcPr>
          <w:p w:rsidR="00A36009" w:rsidRPr="00784A6D" w:rsidRDefault="00A36009" w:rsidP="00B96F96">
            <w:pPr>
              <w:jc w:val="both"/>
              <w:rPr>
                <w:rFonts w:ascii="Arial Narrow" w:hAnsi="Arial Narrow" w:cs="Arial"/>
              </w:rPr>
            </w:pPr>
            <w:r w:rsidRPr="00784A6D">
              <w:rPr>
                <w:rFonts w:ascii="Arial Narrow" w:hAnsi="Arial Narrow" w:cs="Arial"/>
                <w:sz w:val="22"/>
                <w:szCs w:val="22"/>
              </w:rPr>
              <w:t xml:space="preserve">Piano </w:t>
            </w:r>
            <w:r w:rsidR="00B96F96">
              <w:rPr>
                <w:rFonts w:ascii="Arial Narrow" w:hAnsi="Arial Narrow" w:cs="Arial"/>
                <w:sz w:val="22"/>
                <w:szCs w:val="22"/>
              </w:rPr>
              <w:t xml:space="preserve">di governo del territorio </w:t>
            </w:r>
            <w:r w:rsidRPr="00784A6D">
              <w:rPr>
                <w:rFonts w:ascii="Arial Narrow" w:hAnsi="Arial Narrow" w:cs="Arial"/>
                <w:sz w:val="22"/>
                <w:szCs w:val="22"/>
              </w:rPr>
              <w:t xml:space="preserve"> adottato</w:t>
            </w:r>
          </w:p>
        </w:tc>
        <w:tc>
          <w:tcPr>
            <w:tcW w:w="2018" w:type="dxa"/>
            <w:vAlign w:val="center"/>
          </w:tcPr>
          <w:p w:rsidR="00A36009" w:rsidRPr="00784A6D" w:rsidRDefault="00B96F96" w:rsidP="00784A6D">
            <w:pPr>
              <w:jc w:val="center"/>
              <w:rPr>
                <w:rFonts w:ascii="Arial Narrow" w:hAnsi="Arial Narrow" w:cs="Arial"/>
              </w:rPr>
            </w:pPr>
            <w:r>
              <w:rPr>
                <w:rFonts w:ascii="Arial Narrow" w:hAnsi="Arial Narrow" w:cs="Arial"/>
              </w:rPr>
              <w:t>Si</w:t>
            </w:r>
          </w:p>
        </w:tc>
        <w:tc>
          <w:tcPr>
            <w:tcW w:w="2018" w:type="dxa"/>
          </w:tcPr>
          <w:p w:rsidR="00A36009" w:rsidRPr="00784A6D" w:rsidRDefault="00B96F96" w:rsidP="00B96F96">
            <w:pPr>
              <w:jc w:val="center"/>
              <w:rPr>
                <w:rFonts w:ascii="Arial Narrow" w:hAnsi="Arial Narrow" w:cs="Arial"/>
              </w:rPr>
            </w:pPr>
            <w:r>
              <w:rPr>
                <w:rFonts w:ascii="Arial Narrow" w:hAnsi="Arial Narrow" w:cs="Arial"/>
              </w:rPr>
              <w:t>C.C. N. .14 30/03/2009</w:t>
            </w:r>
          </w:p>
        </w:tc>
      </w:tr>
      <w:tr w:rsidR="00A36009" w:rsidTr="00784A6D">
        <w:tc>
          <w:tcPr>
            <w:tcW w:w="6062" w:type="dxa"/>
          </w:tcPr>
          <w:p w:rsidR="00A36009" w:rsidRPr="00784A6D" w:rsidRDefault="00A36009" w:rsidP="00784A6D">
            <w:pPr>
              <w:jc w:val="both"/>
              <w:rPr>
                <w:rFonts w:ascii="Arial Narrow" w:hAnsi="Arial Narrow" w:cs="Arial"/>
              </w:rPr>
            </w:pPr>
            <w:r w:rsidRPr="00784A6D">
              <w:rPr>
                <w:rFonts w:ascii="Arial Narrow" w:hAnsi="Arial Narrow" w:cs="Arial"/>
                <w:sz w:val="22"/>
                <w:szCs w:val="22"/>
              </w:rPr>
              <w:t xml:space="preserve">Piano </w:t>
            </w:r>
            <w:r w:rsidR="00B96F96">
              <w:rPr>
                <w:rFonts w:ascii="Arial Narrow" w:hAnsi="Arial Narrow" w:cs="Arial"/>
                <w:sz w:val="22"/>
                <w:szCs w:val="22"/>
              </w:rPr>
              <w:t xml:space="preserve">di governo del territorio </w:t>
            </w:r>
            <w:r w:rsidRPr="00784A6D">
              <w:rPr>
                <w:rFonts w:ascii="Arial Narrow" w:hAnsi="Arial Narrow" w:cs="Arial"/>
                <w:sz w:val="22"/>
                <w:szCs w:val="22"/>
              </w:rPr>
              <w:t>approvato</w:t>
            </w:r>
          </w:p>
        </w:tc>
        <w:tc>
          <w:tcPr>
            <w:tcW w:w="2018" w:type="dxa"/>
            <w:vAlign w:val="center"/>
          </w:tcPr>
          <w:p w:rsidR="00A36009" w:rsidRPr="00784A6D" w:rsidRDefault="00B96F96" w:rsidP="00784A6D">
            <w:pPr>
              <w:jc w:val="center"/>
              <w:rPr>
                <w:rFonts w:ascii="Arial Narrow" w:hAnsi="Arial Narrow" w:cs="Arial"/>
              </w:rPr>
            </w:pPr>
            <w:r>
              <w:rPr>
                <w:rFonts w:ascii="Arial Narrow" w:hAnsi="Arial Narrow" w:cs="Arial"/>
              </w:rPr>
              <w:t>SI</w:t>
            </w:r>
          </w:p>
        </w:tc>
        <w:tc>
          <w:tcPr>
            <w:tcW w:w="2018" w:type="dxa"/>
          </w:tcPr>
          <w:p w:rsidR="00A36009" w:rsidRPr="00784A6D" w:rsidRDefault="00B96F96" w:rsidP="00784A6D">
            <w:pPr>
              <w:jc w:val="center"/>
              <w:rPr>
                <w:rFonts w:ascii="Arial Narrow" w:hAnsi="Arial Narrow" w:cs="Arial"/>
              </w:rPr>
            </w:pPr>
            <w:r>
              <w:rPr>
                <w:rFonts w:ascii="Arial Narrow" w:hAnsi="Arial Narrow" w:cs="Arial"/>
              </w:rPr>
              <w:t>C.C. N. 58 10/12/2009</w:t>
            </w:r>
          </w:p>
        </w:tc>
      </w:tr>
      <w:tr w:rsidR="00A36009" w:rsidTr="00784A6D">
        <w:tc>
          <w:tcPr>
            <w:tcW w:w="6062" w:type="dxa"/>
          </w:tcPr>
          <w:p w:rsidR="00A36009" w:rsidRPr="00784A6D" w:rsidRDefault="00A36009" w:rsidP="00784A6D">
            <w:pPr>
              <w:jc w:val="both"/>
              <w:rPr>
                <w:rFonts w:ascii="Arial Narrow" w:hAnsi="Arial Narrow" w:cs="Arial"/>
              </w:rPr>
            </w:pPr>
            <w:r w:rsidRPr="00784A6D">
              <w:rPr>
                <w:rFonts w:ascii="Arial Narrow" w:hAnsi="Arial Narrow" w:cs="Arial"/>
                <w:sz w:val="22"/>
                <w:szCs w:val="22"/>
              </w:rPr>
              <w:t>Piano di fabbricazione</w:t>
            </w:r>
          </w:p>
        </w:tc>
        <w:tc>
          <w:tcPr>
            <w:tcW w:w="2018" w:type="dxa"/>
            <w:vAlign w:val="center"/>
          </w:tcPr>
          <w:p w:rsidR="00A36009" w:rsidRPr="00784A6D" w:rsidRDefault="00B96F96" w:rsidP="00784A6D">
            <w:pPr>
              <w:jc w:val="center"/>
              <w:rPr>
                <w:rFonts w:ascii="Arial Narrow" w:hAnsi="Arial Narrow" w:cs="Arial"/>
              </w:rPr>
            </w:pPr>
            <w:r>
              <w:rPr>
                <w:rFonts w:ascii="Arial Narrow" w:hAnsi="Arial Narrow" w:cs="Arial"/>
              </w:rPr>
              <w:t>no</w:t>
            </w:r>
          </w:p>
        </w:tc>
        <w:tc>
          <w:tcPr>
            <w:tcW w:w="2018" w:type="dxa"/>
          </w:tcPr>
          <w:p w:rsidR="00A36009" w:rsidRPr="00784A6D" w:rsidRDefault="00A36009" w:rsidP="00784A6D">
            <w:pPr>
              <w:jc w:val="center"/>
              <w:rPr>
                <w:rFonts w:ascii="Arial Narrow" w:hAnsi="Arial Narrow" w:cs="Arial"/>
              </w:rPr>
            </w:pPr>
          </w:p>
        </w:tc>
      </w:tr>
      <w:tr w:rsidR="00A36009" w:rsidTr="00784A6D">
        <w:tc>
          <w:tcPr>
            <w:tcW w:w="6062" w:type="dxa"/>
          </w:tcPr>
          <w:p w:rsidR="00A36009" w:rsidRPr="00784A6D" w:rsidRDefault="00A36009" w:rsidP="00784A6D">
            <w:pPr>
              <w:jc w:val="both"/>
              <w:rPr>
                <w:rFonts w:ascii="Arial Narrow" w:hAnsi="Arial Narrow" w:cs="Arial"/>
              </w:rPr>
            </w:pPr>
            <w:r w:rsidRPr="00784A6D">
              <w:rPr>
                <w:rFonts w:ascii="Arial Narrow" w:hAnsi="Arial Narrow" w:cs="Arial"/>
                <w:sz w:val="22"/>
                <w:szCs w:val="22"/>
              </w:rPr>
              <w:t>Piano di edilizia economico popolare</w:t>
            </w:r>
          </w:p>
        </w:tc>
        <w:tc>
          <w:tcPr>
            <w:tcW w:w="2018" w:type="dxa"/>
            <w:vAlign w:val="center"/>
          </w:tcPr>
          <w:p w:rsidR="00A36009" w:rsidRPr="00784A6D" w:rsidRDefault="00B96F96" w:rsidP="00784A6D">
            <w:pPr>
              <w:jc w:val="center"/>
              <w:rPr>
                <w:rFonts w:ascii="Arial Narrow" w:hAnsi="Arial Narrow" w:cs="Arial"/>
              </w:rPr>
            </w:pPr>
            <w:r>
              <w:rPr>
                <w:rFonts w:ascii="Arial Narrow" w:hAnsi="Arial Narrow" w:cs="Arial"/>
              </w:rPr>
              <w:t>no</w:t>
            </w:r>
          </w:p>
        </w:tc>
        <w:tc>
          <w:tcPr>
            <w:tcW w:w="2018" w:type="dxa"/>
          </w:tcPr>
          <w:p w:rsidR="00A36009" w:rsidRPr="00784A6D" w:rsidRDefault="00A36009" w:rsidP="00784A6D">
            <w:pPr>
              <w:jc w:val="center"/>
              <w:rPr>
                <w:rFonts w:ascii="Arial Narrow" w:hAnsi="Arial Narrow" w:cs="Arial"/>
              </w:rPr>
            </w:pPr>
          </w:p>
        </w:tc>
      </w:tr>
    </w:tbl>
    <w:p w:rsidR="007F035E" w:rsidRDefault="007F035E" w:rsidP="001378B5">
      <w:pPr>
        <w:jc w:val="both"/>
        <w:rPr>
          <w:rFonts w:ascii="Arial Narrow" w:hAnsi="Arial Narrow" w:cs="Arial"/>
          <w:b/>
          <w:sz w:val="22"/>
          <w:szCs w:val="22"/>
        </w:rPr>
      </w:pPr>
    </w:p>
    <w:p w:rsidR="00A36009" w:rsidRDefault="00A36009" w:rsidP="001378B5">
      <w:pPr>
        <w:jc w:val="both"/>
        <w:rPr>
          <w:rFonts w:ascii="Arial Narrow" w:hAnsi="Arial Narrow" w:cs="Arial"/>
          <w:b/>
          <w:sz w:val="22"/>
          <w:szCs w:val="22"/>
        </w:rPr>
      </w:pPr>
      <w:r>
        <w:rPr>
          <w:rFonts w:ascii="Arial Narrow" w:hAnsi="Arial Narrow" w:cs="Arial"/>
          <w:b/>
          <w:sz w:val="22"/>
          <w:szCs w:val="22"/>
        </w:rPr>
        <w:t>Strumento urbanistico generale</w:t>
      </w:r>
    </w:p>
    <w:p w:rsidR="008569AB" w:rsidRPr="00F236D4" w:rsidRDefault="008569AB" w:rsidP="001378B5">
      <w:pPr>
        <w:jc w:val="both"/>
        <w:rPr>
          <w:rFonts w:ascii="Arial Narrow" w:hAnsi="Arial Narrow" w:cs="Arial"/>
          <w:b/>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985"/>
        <w:gridCol w:w="1984"/>
        <w:gridCol w:w="1985"/>
      </w:tblGrid>
      <w:tr w:rsidR="00A36009" w:rsidRPr="00610020" w:rsidTr="006931BF">
        <w:tc>
          <w:tcPr>
            <w:tcW w:w="4077" w:type="dxa"/>
            <w:shd w:val="clear" w:color="auto" w:fill="D9D9D9"/>
            <w:vAlign w:val="center"/>
          </w:tcPr>
          <w:p w:rsidR="00A36009" w:rsidRPr="00610020" w:rsidRDefault="00A36009" w:rsidP="001378B5">
            <w:pPr>
              <w:jc w:val="center"/>
              <w:rPr>
                <w:rFonts w:ascii="Arial Narrow" w:hAnsi="Arial Narrow" w:cs="Arial"/>
                <w:b/>
                <w:szCs w:val="20"/>
              </w:rPr>
            </w:pPr>
            <w:r w:rsidRPr="00610020">
              <w:rPr>
                <w:rFonts w:ascii="Arial Narrow" w:hAnsi="Arial Narrow" w:cs="Arial"/>
                <w:b/>
                <w:sz w:val="22"/>
                <w:szCs w:val="20"/>
              </w:rPr>
              <w:t>Dati</w:t>
            </w:r>
          </w:p>
        </w:tc>
        <w:tc>
          <w:tcPr>
            <w:tcW w:w="1985" w:type="dxa"/>
            <w:shd w:val="clear" w:color="auto" w:fill="D9D9D9"/>
            <w:vAlign w:val="center"/>
          </w:tcPr>
          <w:p w:rsidR="00A36009" w:rsidRPr="00610020" w:rsidRDefault="00A36009" w:rsidP="001378B5">
            <w:pPr>
              <w:jc w:val="center"/>
              <w:rPr>
                <w:rFonts w:ascii="Arial Narrow" w:hAnsi="Arial Narrow" w:cs="Arial"/>
                <w:b/>
                <w:szCs w:val="20"/>
              </w:rPr>
            </w:pPr>
            <w:r w:rsidRPr="00610020">
              <w:rPr>
                <w:rFonts w:ascii="Arial Narrow" w:hAnsi="Arial Narrow" w:cs="Arial"/>
                <w:b/>
                <w:sz w:val="22"/>
                <w:szCs w:val="20"/>
              </w:rPr>
              <w:t>Anno di approvazione Piano</w:t>
            </w:r>
          </w:p>
          <w:p w:rsidR="00A36009" w:rsidRPr="00610020" w:rsidRDefault="00B96F96" w:rsidP="001378B5">
            <w:pPr>
              <w:jc w:val="center"/>
              <w:rPr>
                <w:rFonts w:ascii="Arial Narrow" w:hAnsi="Arial Narrow" w:cs="Arial"/>
                <w:b/>
                <w:szCs w:val="20"/>
              </w:rPr>
            </w:pPr>
            <w:r>
              <w:rPr>
                <w:rFonts w:ascii="Arial Narrow" w:hAnsi="Arial Narrow" w:cs="Arial"/>
                <w:b/>
                <w:sz w:val="22"/>
                <w:szCs w:val="20"/>
              </w:rPr>
              <w:t>2009</w:t>
            </w:r>
          </w:p>
        </w:tc>
        <w:tc>
          <w:tcPr>
            <w:tcW w:w="1984" w:type="dxa"/>
            <w:shd w:val="clear" w:color="auto" w:fill="D9D9D9"/>
            <w:vAlign w:val="center"/>
          </w:tcPr>
          <w:p w:rsidR="00A36009" w:rsidRPr="000423DE" w:rsidRDefault="00A36009" w:rsidP="001378B5">
            <w:pPr>
              <w:jc w:val="center"/>
              <w:rPr>
                <w:rFonts w:ascii="Arial Narrow" w:hAnsi="Arial Narrow" w:cs="Arial"/>
                <w:b/>
                <w:szCs w:val="20"/>
              </w:rPr>
            </w:pPr>
            <w:r w:rsidRPr="000423DE">
              <w:rPr>
                <w:rFonts w:ascii="Arial Narrow" w:hAnsi="Arial Narrow" w:cs="Arial"/>
                <w:b/>
                <w:sz w:val="22"/>
                <w:szCs w:val="20"/>
              </w:rPr>
              <w:t xml:space="preserve">Anno di scadenza previsione </w:t>
            </w:r>
          </w:p>
          <w:p w:rsidR="00A36009" w:rsidRPr="000423DE" w:rsidRDefault="00B96F96" w:rsidP="000423DE">
            <w:pPr>
              <w:jc w:val="center"/>
              <w:rPr>
                <w:rFonts w:ascii="Arial Narrow" w:hAnsi="Arial Narrow" w:cs="Arial"/>
                <w:b/>
                <w:szCs w:val="20"/>
              </w:rPr>
            </w:pPr>
            <w:r w:rsidRPr="000423DE">
              <w:rPr>
                <w:rFonts w:ascii="Arial Narrow" w:hAnsi="Arial Narrow" w:cs="Arial"/>
                <w:b/>
                <w:sz w:val="22"/>
                <w:szCs w:val="20"/>
              </w:rPr>
              <w:t>20</w:t>
            </w:r>
            <w:r w:rsidR="000423DE" w:rsidRPr="000423DE">
              <w:rPr>
                <w:rFonts w:ascii="Arial Narrow" w:hAnsi="Arial Narrow" w:cs="Arial"/>
                <w:b/>
                <w:sz w:val="22"/>
                <w:szCs w:val="20"/>
              </w:rPr>
              <w:t>17</w:t>
            </w:r>
          </w:p>
        </w:tc>
        <w:tc>
          <w:tcPr>
            <w:tcW w:w="1985" w:type="dxa"/>
            <w:shd w:val="clear" w:color="auto" w:fill="D9D9D9"/>
            <w:vAlign w:val="center"/>
          </w:tcPr>
          <w:p w:rsidR="00A36009" w:rsidRPr="00610020" w:rsidRDefault="00A36009" w:rsidP="001378B5">
            <w:pPr>
              <w:jc w:val="center"/>
              <w:rPr>
                <w:rFonts w:ascii="Arial Narrow" w:hAnsi="Arial Narrow" w:cs="Arial"/>
                <w:b/>
                <w:szCs w:val="20"/>
              </w:rPr>
            </w:pPr>
            <w:r w:rsidRPr="00610020">
              <w:rPr>
                <w:rFonts w:ascii="Arial Narrow" w:hAnsi="Arial Narrow" w:cs="Arial"/>
                <w:b/>
                <w:sz w:val="22"/>
                <w:szCs w:val="20"/>
              </w:rPr>
              <w:t>Incremento</w:t>
            </w:r>
          </w:p>
        </w:tc>
      </w:tr>
      <w:tr w:rsidR="00A36009" w:rsidRPr="0078224C" w:rsidTr="006931BF">
        <w:tc>
          <w:tcPr>
            <w:tcW w:w="4077" w:type="dxa"/>
          </w:tcPr>
          <w:p w:rsidR="00A36009" w:rsidRPr="00A76E4D" w:rsidRDefault="00A36009" w:rsidP="001378B5">
            <w:pPr>
              <w:spacing w:before="60" w:after="60"/>
              <w:jc w:val="both"/>
              <w:rPr>
                <w:rFonts w:ascii="Arial Narrow" w:hAnsi="Arial Narrow" w:cs="Arial"/>
                <w:sz w:val="20"/>
                <w:szCs w:val="20"/>
              </w:rPr>
            </w:pPr>
            <w:r w:rsidRPr="00A76E4D">
              <w:rPr>
                <w:rFonts w:ascii="Arial Narrow" w:hAnsi="Arial Narrow" w:cs="Arial"/>
                <w:sz w:val="20"/>
                <w:szCs w:val="20"/>
              </w:rPr>
              <w:t>Popolazione residente</w:t>
            </w:r>
          </w:p>
        </w:tc>
        <w:tc>
          <w:tcPr>
            <w:tcW w:w="1985" w:type="dxa"/>
          </w:tcPr>
          <w:p w:rsidR="00A36009" w:rsidRPr="00A76E4D" w:rsidRDefault="00B96F96" w:rsidP="001378B5">
            <w:pPr>
              <w:spacing w:before="60" w:after="60"/>
              <w:jc w:val="right"/>
              <w:rPr>
                <w:rFonts w:ascii="Arial Narrow" w:hAnsi="Arial Narrow" w:cs="Arial"/>
                <w:sz w:val="20"/>
                <w:szCs w:val="20"/>
              </w:rPr>
            </w:pPr>
            <w:r>
              <w:rPr>
                <w:rFonts w:ascii="Arial Narrow" w:hAnsi="Arial Narrow" w:cs="Arial"/>
                <w:sz w:val="20"/>
                <w:szCs w:val="20"/>
              </w:rPr>
              <w:t>3427</w:t>
            </w:r>
          </w:p>
        </w:tc>
        <w:tc>
          <w:tcPr>
            <w:tcW w:w="1984" w:type="dxa"/>
          </w:tcPr>
          <w:p w:rsidR="00A36009" w:rsidRPr="000423DE" w:rsidRDefault="00B96F96" w:rsidP="00B96F96">
            <w:pPr>
              <w:spacing w:before="60" w:after="60"/>
              <w:jc w:val="center"/>
              <w:rPr>
                <w:rFonts w:ascii="Arial Narrow" w:hAnsi="Arial Narrow" w:cs="Arial"/>
                <w:sz w:val="20"/>
                <w:szCs w:val="20"/>
              </w:rPr>
            </w:pPr>
            <w:r w:rsidRPr="000423DE">
              <w:rPr>
                <w:rFonts w:ascii="Arial Narrow" w:hAnsi="Arial Narrow" w:cs="Arial"/>
                <w:sz w:val="20"/>
                <w:szCs w:val="20"/>
              </w:rPr>
              <w:t>3500</w:t>
            </w:r>
          </w:p>
        </w:tc>
        <w:tc>
          <w:tcPr>
            <w:tcW w:w="1985" w:type="dxa"/>
          </w:tcPr>
          <w:p w:rsidR="00A36009" w:rsidRPr="00A76E4D" w:rsidRDefault="00A36009" w:rsidP="001378B5">
            <w:pPr>
              <w:spacing w:before="60" w:after="60"/>
              <w:jc w:val="right"/>
              <w:rPr>
                <w:rFonts w:ascii="Arial Narrow" w:hAnsi="Arial Narrow" w:cs="Arial"/>
                <w:sz w:val="20"/>
                <w:szCs w:val="20"/>
              </w:rPr>
            </w:pPr>
          </w:p>
        </w:tc>
      </w:tr>
      <w:tr w:rsidR="00A36009" w:rsidRPr="00610020" w:rsidTr="006931BF">
        <w:tc>
          <w:tcPr>
            <w:tcW w:w="4077" w:type="dxa"/>
            <w:vMerge w:val="restart"/>
            <w:shd w:val="clear" w:color="auto" w:fill="D9D9D9"/>
          </w:tcPr>
          <w:p w:rsidR="00A36009" w:rsidRPr="00610020" w:rsidRDefault="00A36009" w:rsidP="00D748F5">
            <w:pPr>
              <w:spacing w:before="60" w:after="60"/>
              <w:jc w:val="center"/>
              <w:rPr>
                <w:rFonts w:ascii="Arial Narrow" w:hAnsi="Arial Narrow" w:cs="Arial"/>
                <w:b/>
                <w:szCs w:val="20"/>
              </w:rPr>
            </w:pPr>
            <w:r w:rsidRPr="00610020">
              <w:rPr>
                <w:rFonts w:ascii="Arial Narrow" w:hAnsi="Arial Narrow" w:cs="Arial"/>
                <w:b/>
                <w:sz w:val="22"/>
                <w:szCs w:val="20"/>
              </w:rPr>
              <w:t>Ambiti della pianificazione</w:t>
            </w:r>
          </w:p>
        </w:tc>
        <w:tc>
          <w:tcPr>
            <w:tcW w:w="5954" w:type="dxa"/>
            <w:gridSpan w:val="3"/>
            <w:shd w:val="clear" w:color="auto" w:fill="D9D9D9"/>
          </w:tcPr>
          <w:p w:rsidR="00A36009" w:rsidRPr="00610020" w:rsidRDefault="00A36009" w:rsidP="00491428">
            <w:pPr>
              <w:spacing w:before="60" w:after="60"/>
              <w:jc w:val="center"/>
              <w:rPr>
                <w:rFonts w:ascii="Arial Narrow" w:hAnsi="Arial Narrow" w:cs="Arial"/>
                <w:b/>
                <w:szCs w:val="20"/>
              </w:rPr>
            </w:pPr>
            <w:r w:rsidRPr="00610020">
              <w:rPr>
                <w:rFonts w:ascii="Arial Narrow" w:hAnsi="Arial Narrow" w:cs="Arial"/>
                <w:b/>
                <w:sz w:val="22"/>
                <w:szCs w:val="20"/>
              </w:rPr>
              <w:t>Previsione di nuove superfici piano vigente</w:t>
            </w:r>
          </w:p>
        </w:tc>
      </w:tr>
      <w:tr w:rsidR="00A36009" w:rsidRPr="00610020" w:rsidTr="006931BF">
        <w:tc>
          <w:tcPr>
            <w:tcW w:w="4077" w:type="dxa"/>
            <w:vMerge/>
            <w:shd w:val="clear" w:color="auto" w:fill="D9D9D9"/>
          </w:tcPr>
          <w:p w:rsidR="00A36009" w:rsidRPr="00610020" w:rsidRDefault="00A36009" w:rsidP="00D748F5">
            <w:pPr>
              <w:spacing w:before="60" w:after="60"/>
              <w:jc w:val="center"/>
              <w:rPr>
                <w:rFonts w:ascii="Arial Narrow" w:hAnsi="Arial Narrow" w:cs="Arial"/>
                <w:b/>
                <w:szCs w:val="20"/>
              </w:rPr>
            </w:pPr>
          </w:p>
        </w:tc>
        <w:tc>
          <w:tcPr>
            <w:tcW w:w="1985" w:type="dxa"/>
            <w:shd w:val="clear" w:color="auto" w:fill="D9D9D9"/>
          </w:tcPr>
          <w:p w:rsidR="00A36009" w:rsidRPr="00610020" w:rsidRDefault="00A36009" w:rsidP="00D748F5">
            <w:pPr>
              <w:spacing w:before="60" w:after="60"/>
              <w:jc w:val="center"/>
              <w:rPr>
                <w:rFonts w:ascii="Arial Narrow" w:hAnsi="Arial Narrow" w:cs="Arial"/>
                <w:b/>
                <w:szCs w:val="20"/>
              </w:rPr>
            </w:pPr>
            <w:r w:rsidRPr="00610020">
              <w:rPr>
                <w:rFonts w:ascii="Arial Narrow" w:hAnsi="Arial Narrow" w:cs="Arial"/>
                <w:b/>
                <w:sz w:val="22"/>
                <w:szCs w:val="20"/>
              </w:rPr>
              <w:t>Totale</w:t>
            </w:r>
          </w:p>
        </w:tc>
        <w:tc>
          <w:tcPr>
            <w:tcW w:w="1984" w:type="dxa"/>
            <w:shd w:val="clear" w:color="auto" w:fill="D9D9D9"/>
          </w:tcPr>
          <w:p w:rsidR="00A36009" w:rsidRPr="00610020" w:rsidRDefault="00A36009" w:rsidP="00D748F5">
            <w:pPr>
              <w:spacing w:before="60" w:after="60"/>
              <w:jc w:val="center"/>
              <w:rPr>
                <w:rFonts w:ascii="Arial Narrow" w:hAnsi="Arial Narrow" w:cs="Arial"/>
                <w:b/>
                <w:szCs w:val="20"/>
              </w:rPr>
            </w:pPr>
            <w:r w:rsidRPr="00610020">
              <w:rPr>
                <w:rFonts w:ascii="Arial Narrow" w:hAnsi="Arial Narrow" w:cs="Arial"/>
                <w:b/>
                <w:sz w:val="22"/>
                <w:szCs w:val="20"/>
              </w:rPr>
              <w:t>di cui realizzata</w:t>
            </w:r>
          </w:p>
        </w:tc>
        <w:tc>
          <w:tcPr>
            <w:tcW w:w="1985" w:type="dxa"/>
            <w:shd w:val="clear" w:color="auto" w:fill="D9D9D9"/>
          </w:tcPr>
          <w:p w:rsidR="00A36009" w:rsidRPr="00610020" w:rsidRDefault="00A36009" w:rsidP="00D748F5">
            <w:pPr>
              <w:spacing w:before="60" w:after="60"/>
              <w:jc w:val="center"/>
              <w:rPr>
                <w:rFonts w:ascii="Arial Narrow" w:hAnsi="Arial Narrow" w:cs="Arial"/>
                <w:b/>
                <w:szCs w:val="20"/>
              </w:rPr>
            </w:pPr>
            <w:r w:rsidRPr="00610020">
              <w:rPr>
                <w:rFonts w:ascii="Arial Narrow" w:hAnsi="Arial Narrow" w:cs="Arial"/>
                <w:b/>
                <w:sz w:val="22"/>
                <w:szCs w:val="20"/>
              </w:rPr>
              <w:t>di cui da realizzare</w:t>
            </w:r>
          </w:p>
        </w:tc>
      </w:tr>
      <w:tr w:rsidR="00A36009" w:rsidRPr="0078224C" w:rsidTr="006931BF">
        <w:tc>
          <w:tcPr>
            <w:tcW w:w="4077" w:type="dxa"/>
          </w:tcPr>
          <w:p w:rsidR="00A36009" w:rsidRPr="00A76E4D" w:rsidRDefault="00A36009" w:rsidP="00F728B0">
            <w:pPr>
              <w:spacing w:before="40" w:after="40"/>
              <w:jc w:val="both"/>
              <w:rPr>
                <w:rFonts w:ascii="Arial Narrow" w:hAnsi="Arial Narrow" w:cs="Arial"/>
                <w:sz w:val="20"/>
                <w:szCs w:val="20"/>
              </w:rPr>
            </w:pPr>
            <w:r w:rsidRPr="00A76E4D">
              <w:rPr>
                <w:rFonts w:ascii="Arial Narrow" w:hAnsi="Arial Narrow" w:cs="Arial"/>
                <w:sz w:val="20"/>
                <w:szCs w:val="20"/>
              </w:rPr>
              <w:t>Residenza</w:t>
            </w:r>
          </w:p>
        </w:tc>
        <w:tc>
          <w:tcPr>
            <w:tcW w:w="1985"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c>
          <w:tcPr>
            <w:tcW w:w="1984"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c>
          <w:tcPr>
            <w:tcW w:w="1985"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r>
      <w:tr w:rsidR="00A36009" w:rsidRPr="0078224C" w:rsidTr="006931BF">
        <w:tc>
          <w:tcPr>
            <w:tcW w:w="4077" w:type="dxa"/>
          </w:tcPr>
          <w:p w:rsidR="00A36009" w:rsidRPr="00A76E4D" w:rsidRDefault="00A36009" w:rsidP="00F728B0">
            <w:pPr>
              <w:spacing w:before="40" w:after="40"/>
              <w:jc w:val="both"/>
              <w:rPr>
                <w:rFonts w:ascii="Arial Narrow" w:hAnsi="Arial Narrow" w:cs="Arial"/>
                <w:sz w:val="20"/>
                <w:szCs w:val="20"/>
              </w:rPr>
            </w:pPr>
            <w:r w:rsidRPr="00A76E4D">
              <w:rPr>
                <w:rFonts w:ascii="Arial Narrow" w:hAnsi="Arial Narrow" w:cs="Arial"/>
                <w:sz w:val="20"/>
                <w:szCs w:val="20"/>
              </w:rPr>
              <w:t>Produttivo</w:t>
            </w:r>
          </w:p>
        </w:tc>
        <w:tc>
          <w:tcPr>
            <w:tcW w:w="1985"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c>
          <w:tcPr>
            <w:tcW w:w="1984"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c>
          <w:tcPr>
            <w:tcW w:w="1985"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r>
    </w:tbl>
    <w:p w:rsidR="008569AB" w:rsidRDefault="008569AB" w:rsidP="008569AB">
      <w:pPr>
        <w:widowControl w:val="0"/>
        <w:tabs>
          <w:tab w:val="left" w:pos="220"/>
          <w:tab w:val="left" w:pos="720"/>
        </w:tabs>
        <w:autoSpaceDE w:val="0"/>
        <w:autoSpaceDN w:val="0"/>
        <w:adjustRightInd w:val="0"/>
        <w:rPr>
          <w:rFonts w:ascii="Arial Narrow" w:hAnsi="Arial Narrow" w:cs="Arial"/>
          <w:b/>
          <w:color w:val="FFFFFF"/>
          <w:szCs w:val="26"/>
        </w:rPr>
      </w:pPr>
    </w:p>
    <w:p w:rsidR="002C6C22" w:rsidRDefault="002C6C22" w:rsidP="008569AB">
      <w:pPr>
        <w:widowControl w:val="0"/>
        <w:tabs>
          <w:tab w:val="left" w:pos="220"/>
          <w:tab w:val="left" w:pos="720"/>
        </w:tabs>
        <w:autoSpaceDE w:val="0"/>
        <w:autoSpaceDN w:val="0"/>
        <w:adjustRightInd w:val="0"/>
        <w:rPr>
          <w:rFonts w:ascii="Arial Narrow" w:hAnsi="Arial Narrow" w:cs="Arial"/>
          <w:b/>
          <w:color w:val="FFFFFF"/>
          <w:szCs w:val="26"/>
        </w:rPr>
      </w:pPr>
    </w:p>
    <w:p w:rsidR="002C6C22" w:rsidRDefault="002C6C22" w:rsidP="008569AB">
      <w:pPr>
        <w:widowControl w:val="0"/>
        <w:tabs>
          <w:tab w:val="left" w:pos="220"/>
          <w:tab w:val="left" w:pos="720"/>
        </w:tabs>
        <w:autoSpaceDE w:val="0"/>
        <w:autoSpaceDN w:val="0"/>
        <w:adjustRightInd w:val="0"/>
        <w:rPr>
          <w:rFonts w:ascii="Arial Narrow" w:hAnsi="Arial Narrow" w:cs="Arial"/>
          <w:b/>
          <w:color w:val="FFFFFF"/>
          <w:szCs w:val="26"/>
        </w:rPr>
      </w:pPr>
    </w:p>
    <w:p w:rsidR="002C6C22" w:rsidRDefault="002C6C22" w:rsidP="008569AB">
      <w:pPr>
        <w:widowControl w:val="0"/>
        <w:tabs>
          <w:tab w:val="left" w:pos="220"/>
          <w:tab w:val="left" w:pos="720"/>
        </w:tabs>
        <w:autoSpaceDE w:val="0"/>
        <w:autoSpaceDN w:val="0"/>
        <w:adjustRightInd w:val="0"/>
        <w:rPr>
          <w:rFonts w:ascii="Arial Narrow" w:hAnsi="Arial Narrow" w:cs="Arial"/>
          <w:b/>
          <w:color w:val="FFFFFF"/>
          <w:szCs w:val="26"/>
        </w:rPr>
      </w:pPr>
    </w:p>
    <w:p w:rsidR="002C6C22" w:rsidRDefault="002C6C22" w:rsidP="008569AB">
      <w:pPr>
        <w:widowControl w:val="0"/>
        <w:tabs>
          <w:tab w:val="left" w:pos="220"/>
          <w:tab w:val="left" w:pos="720"/>
        </w:tabs>
        <w:autoSpaceDE w:val="0"/>
        <w:autoSpaceDN w:val="0"/>
        <w:adjustRightInd w:val="0"/>
        <w:rPr>
          <w:rFonts w:ascii="Arial Narrow" w:hAnsi="Arial Narrow" w:cs="Arial"/>
          <w:b/>
          <w:color w:val="FFFFFF"/>
          <w:szCs w:val="26"/>
        </w:rPr>
      </w:pPr>
    </w:p>
    <w:p w:rsidR="002C6C22" w:rsidRDefault="002C6C22" w:rsidP="008569AB">
      <w:pPr>
        <w:widowControl w:val="0"/>
        <w:tabs>
          <w:tab w:val="left" w:pos="220"/>
          <w:tab w:val="left" w:pos="720"/>
        </w:tabs>
        <w:autoSpaceDE w:val="0"/>
        <w:autoSpaceDN w:val="0"/>
        <w:adjustRightInd w:val="0"/>
        <w:rPr>
          <w:rFonts w:ascii="Arial Narrow" w:hAnsi="Arial Narrow" w:cs="Arial"/>
          <w:b/>
          <w:color w:val="FFFFFF"/>
          <w:szCs w:val="26"/>
        </w:rPr>
      </w:pPr>
    </w:p>
    <w:p w:rsidR="008569AB" w:rsidRDefault="008569AB" w:rsidP="008569AB">
      <w:pPr>
        <w:widowControl w:val="0"/>
        <w:tabs>
          <w:tab w:val="left" w:pos="220"/>
          <w:tab w:val="left" w:pos="720"/>
        </w:tabs>
        <w:autoSpaceDE w:val="0"/>
        <w:autoSpaceDN w:val="0"/>
        <w:adjustRightInd w:val="0"/>
        <w:rPr>
          <w:rFonts w:ascii="Arial Narrow" w:hAnsi="Arial Narrow" w:cs="Arial"/>
          <w:b/>
          <w:color w:val="FFFFFF"/>
          <w:szCs w:val="26"/>
        </w:rPr>
      </w:pPr>
    </w:p>
    <w:p w:rsidR="00A36009" w:rsidRPr="00294220" w:rsidRDefault="00885DB5" w:rsidP="00286A55">
      <w:pPr>
        <w:widowControl w:val="0"/>
        <w:shd w:val="clear" w:color="auto" w:fill="993300"/>
        <w:tabs>
          <w:tab w:val="left" w:pos="220"/>
          <w:tab w:val="left" w:pos="720"/>
        </w:tabs>
        <w:autoSpaceDE w:val="0"/>
        <w:autoSpaceDN w:val="0"/>
        <w:adjustRightInd w:val="0"/>
        <w:rPr>
          <w:rFonts w:ascii="Arial Narrow" w:hAnsi="Arial Narrow" w:cs="Arial Narrow"/>
          <w:b/>
          <w:color w:val="FFFFFF"/>
          <w:szCs w:val="26"/>
        </w:rPr>
      </w:pPr>
      <w:r>
        <w:rPr>
          <w:rFonts w:ascii="Arial Narrow" w:hAnsi="Arial Narrow" w:cs="Arial"/>
          <w:b/>
          <w:color w:val="FFFFFF"/>
          <w:szCs w:val="26"/>
        </w:rPr>
        <w:t>5</w:t>
      </w:r>
      <w:r w:rsidR="00A36009" w:rsidRPr="00294220">
        <w:rPr>
          <w:rFonts w:ascii="Arial Narrow" w:hAnsi="Arial Narrow" w:cs="Arial"/>
          <w:b/>
          <w:color w:val="FFFFFF"/>
          <w:szCs w:val="26"/>
        </w:rPr>
        <w:t xml:space="preserve">. Gli obiettivi operativi </w:t>
      </w:r>
      <w:r w:rsidR="00A36009" w:rsidRPr="00294220">
        <w:rPr>
          <w:rFonts w:ascii="Arial Narrow" w:hAnsi="Arial Narrow" w:cs="Arial Narrow"/>
          <w:b/>
          <w:color w:val="FFFFFF"/>
          <w:szCs w:val="26"/>
        </w:rPr>
        <w:t>dell’ente</w:t>
      </w:r>
    </w:p>
    <w:p w:rsidR="00A36009" w:rsidRPr="00D8516F" w:rsidRDefault="00A36009" w:rsidP="00F728B0">
      <w:pPr>
        <w:widowControl w:val="0"/>
        <w:tabs>
          <w:tab w:val="left" w:pos="220"/>
          <w:tab w:val="left" w:pos="720"/>
        </w:tabs>
        <w:autoSpaceDE w:val="0"/>
        <w:autoSpaceDN w:val="0"/>
        <w:adjustRightInd w:val="0"/>
        <w:rPr>
          <w:rFonts w:ascii="Arial Narrow" w:hAnsi="Arial Narrow" w:cs="Arial Narrow"/>
          <w:b/>
          <w:sz w:val="16"/>
          <w:szCs w:val="16"/>
        </w:rPr>
      </w:pPr>
    </w:p>
    <w:p w:rsidR="00A36009" w:rsidRDefault="00885DB5" w:rsidP="001A5402">
      <w:pPr>
        <w:widowControl w:val="0"/>
        <w:shd w:val="clear" w:color="auto" w:fill="F79646"/>
        <w:tabs>
          <w:tab w:val="left" w:pos="220"/>
          <w:tab w:val="left" w:pos="720"/>
        </w:tabs>
        <w:autoSpaceDE w:val="0"/>
        <w:autoSpaceDN w:val="0"/>
        <w:adjustRightInd w:val="0"/>
        <w:rPr>
          <w:rFonts w:ascii="Arial Narrow" w:hAnsi="Arial Narrow" w:cs="Arial Narrow"/>
          <w:b/>
          <w:szCs w:val="26"/>
        </w:rPr>
      </w:pPr>
      <w:r>
        <w:rPr>
          <w:rFonts w:ascii="Arial Narrow" w:hAnsi="Arial Narrow" w:cs="Arial Narrow"/>
          <w:b/>
          <w:szCs w:val="26"/>
        </w:rPr>
        <w:t>5</w:t>
      </w:r>
      <w:r w:rsidR="00A36009" w:rsidRPr="00BC097F">
        <w:rPr>
          <w:rFonts w:ascii="Arial Narrow" w:hAnsi="Arial Narrow" w:cs="Arial Narrow"/>
          <w:b/>
          <w:szCs w:val="26"/>
        </w:rPr>
        <w:t>.1</w:t>
      </w:r>
      <w:r w:rsidR="00A36009" w:rsidRPr="00BC097F">
        <w:rPr>
          <w:rFonts w:ascii="Arial Narrow" w:hAnsi="Arial Narrow" w:cs="Arial Narrow"/>
          <w:b/>
          <w:szCs w:val="26"/>
        </w:rPr>
        <w:tab/>
        <w:t>Indice dei programmi</w:t>
      </w:r>
    </w:p>
    <w:p w:rsidR="00A36009" w:rsidRPr="00D8516F" w:rsidRDefault="00A36009" w:rsidP="00F728B0">
      <w:pPr>
        <w:widowControl w:val="0"/>
        <w:tabs>
          <w:tab w:val="left" w:pos="220"/>
          <w:tab w:val="left" w:pos="720"/>
        </w:tabs>
        <w:autoSpaceDE w:val="0"/>
        <w:autoSpaceDN w:val="0"/>
        <w:adjustRightInd w:val="0"/>
        <w:rPr>
          <w:rFonts w:ascii="Arial Narrow" w:hAnsi="Arial Narrow" w:cs="Arial Narrow"/>
          <w:b/>
          <w:sz w:val="16"/>
          <w:szCs w:val="16"/>
        </w:rPr>
      </w:pPr>
    </w:p>
    <w:tbl>
      <w:tblPr>
        <w:tblW w:w="9938" w:type="dxa"/>
        <w:tblInd w:w="55" w:type="dxa"/>
        <w:tblLayout w:type="fixed"/>
        <w:tblCellMar>
          <w:left w:w="70" w:type="dxa"/>
          <w:right w:w="70" w:type="dxa"/>
        </w:tblCellMar>
        <w:tblLook w:val="00A0" w:firstRow="1" w:lastRow="0" w:firstColumn="1" w:lastColumn="0" w:noHBand="0" w:noVBand="0"/>
      </w:tblPr>
      <w:tblGrid>
        <w:gridCol w:w="441"/>
        <w:gridCol w:w="1701"/>
        <w:gridCol w:w="709"/>
        <w:gridCol w:w="6378"/>
        <w:gridCol w:w="709"/>
      </w:tblGrid>
      <w:tr w:rsidR="00A36009" w:rsidRPr="003D7647" w:rsidTr="00294220">
        <w:trPr>
          <w:trHeight w:val="300"/>
        </w:trPr>
        <w:tc>
          <w:tcPr>
            <w:tcW w:w="2142" w:type="dxa"/>
            <w:gridSpan w:val="2"/>
            <w:tcBorders>
              <w:top w:val="single" w:sz="8" w:space="0" w:color="auto"/>
              <w:left w:val="single" w:sz="8" w:space="0" w:color="auto"/>
              <w:bottom w:val="single" w:sz="8" w:space="0" w:color="auto"/>
              <w:right w:val="single" w:sz="8" w:space="0" w:color="auto"/>
            </w:tcBorders>
            <w:shd w:val="clear" w:color="000000" w:fill="D9D9D9"/>
            <w:noWrap/>
            <w:vAlign w:val="center"/>
          </w:tcPr>
          <w:p w:rsidR="00A36009" w:rsidRPr="003D7647" w:rsidRDefault="00A36009" w:rsidP="009A2FE0">
            <w:pPr>
              <w:jc w:val="center"/>
              <w:rPr>
                <w:rFonts w:ascii="Arial Narrow" w:hAnsi="Arial Narrow"/>
                <w:b/>
                <w:bCs/>
                <w:color w:val="000000"/>
                <w:sz w:val="20"/>
              </w:rPr>
            </w:pPr>
            <w:bookmarkStart w:id="2" w:name="RANGE!A1:D99"/>
            <w:bookmarkEnd w:id="2"/>
            <w:r w:rsidRPr="003D7647">
              <w:rPr>
                <w:rFonts w:ascii="Arial Narrow" w:hAnsi="Arial Narrow"/>
                <w:b/>
                <w:bCs/>
                <w:color w:val="000000"/>
                <w:sz w:val="20"/>
                <w:szCs w:val="22"/>
              </w:rPr>
              <w:t>MISSIONE</w:t>
            </w:r>
          </w:p>
        </w:tc>
        <w:tc>
          <w:tcPr>
            <w:tcW w:w="709" w:type="dxa"/>
            <w:tcBorders>
              <w:top w:val="single" w:sz="8" w:space="0" w:color="auto"/>
              <w:left w:val="single" w:sz="8" w:space="0" w:color="auto"/>
              <w:bottom w:val="single" w:sz="8" w:space="0" w:color="auto"/>
              <w:right w:val="single" w:sz="8" w:space="0" w:color="auto"/>
            </w:tcBorders>
            <w:shd w:val="clear" w:color="000000" w:fill="D9D9D9"/>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Progr.</w:t>
            </w:r>
          </w:p>
        </w:tc>
        <w:tc>
          <w:tcPr>
            <w:tcW w:w="6378" w:type="dxa"/>
            <w:tcBorders>
              <w:top w:val="single" w:sz="8" w:space="0" w:color="auto"/>
              <w:left w:val="single" w:sz="8" w:space="0" w:color="auto"/>
              <w:bottom w:val="single" w:sz="8" w:space="0" w:color="auto"/>
              <w:right w:val="single" w:sz="8" w:space="0" w:color="auto"/>
            </w:tcBorders>
            <w:shd w:val="clear" w:color="000000" w:fill="D9D9D9"/>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DENOMINAZIONE</w:t>
            </w:r>
          </w:p>
        </w:tc>
        <w:tc>
          <w:tcPr>
            <w:tcW w:w="709" w:type="dxa"/>
            <w:tcBorders>
              <w:top w:val="single" w:sz="8" w:space="0" w:color="auto"/>
              <w:left w:val="single" w:sz="8" w:space="0" w:color="auto"/>
              <w:bottom w:val="single" w:sz="8" w:space="0" w:color="auto"/>
              <w:right w:val="single" w:sz="8" w:space="0" w:color="auto"/>
            </w:tcBorders>
            <w:shd w:val="clear" w:color="000000" w:fill="D9D9D9"/>
            <w:vAlign w:val="center"/>
          </w:tcPr>
          <w:p w:rsidR="00A36009" w:rsidRPr="0061644E" w:rsidRDefault="00A36009" w:rsidP="0061644E">
            <w:pPr>
              <w:jc w:val="center"/>
              <w:rPr>
                <w:rFonts w:ascii="Arial Narrow" w:hAnsi="Arial Narrow"/>
                <w:b/>
                <w:bCs/>
                <w:color w:val="000000"/>
              </w:rPr>
            </w:pPr>
          </w:p>
        </w:tc>
      </w:tr>
      <w:tr w:rsidR="00A36009" w:rsidRPr="003D7647" w:rsidTr="00294220">
        <w:trPr>
          <w:trHeight w:val="280"/>
        </w:trPr>
        <w:tc>
          <w:tcPr>
            <w:tcW w:w="441" w:type="dxa"/>
            <w:vMerge w:val="restart"/>
            <w:tcBorders>
              <w:top w:val="single" w:sz="8" w:space="0" w:color="auto"/>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01</w:t>
            </w:r>
          </w:p>
        </w:tc>
        <w:tc>
          <w:tcPr>
            <w:tcW w:w="1701" w:type="dxa"/>
            <w:vMerge w:val="restart"/>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SERVIZI ISTITUZIONALI, GENERALI E DI GESTIONE</w:t>
            </w:r>
          </w:p>
        </w:tc>
        <w:tc>
          <w:tcPr>
            <w:tcW w:w="709" w:type="dxa"/>
            <w:tcBorders>
              <w:top w:val="single" w:sz="8"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01.01</w:t>
            </w:r>
          </w:p>
        </w:tc>
        <w:tc>
          <w:tcPr>
            <w:tcW w:w="6378" w:type="dxa"/>
            <w:tcBorders>
              <w:top w:val="single" w:sz="8"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ORGANI ISTITUZIONALI</w:t>
            </w:r>
          </w:p>
        </w:tc>
        <w:tc>
          <w:tcPr>
            <w:tcW w:w="709" w:type="dxa"/>
            <w:tcBorders>
              <w:top w:val="single" w:sz="8"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SEGRETERIA GENERALE</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01.03</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GESTIONE ECONOMICO, FINANZIARIA, PROGRAMMAZIONE E PROVVEDITORATO</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01.04</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GESTIONE DELLE ENTRATE TRIBUTARIE E SERVIZI FISCALI</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01.05</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GESTIONE DEI BENI DEMANIALI E PATRIMONIALI</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01.06</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UFFICIO TECNICO</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01.07</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ELEZIONI E CONSULTAZIONI POPOLARI – ANAGRAFE E STATO CIVILE</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01.08</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STATISTICA E SISTEMI INFORMATIVI</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01.09</w:t>
            </w:r>
          </w:p>
        </w:tc>
        <w:tc>
          <w:tcPr>
            <w:tcW w:w="6378" w:type="dxa"/>
            <w:tcBorders>
              <w:top w:val="single" w:sz="4" w:space="0" w:color="auto"/>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ASSISTENZA TECNICO-AMMINISTRATIVA AGLI ENTI LOCALI</w:t>
            </w:r>
          </w:p>
        </w:tc>
        <w:tc>
          <w:tcPr>
            <w:tcW w:w="709" w:type="dxa"/>
            <w:tcBorders>
              <w:top w:val="single" w:sz="4" w:space="0" w:color="auto"/>
              <w:left w:val="nil"/>
              <w:bottom w:val="single" w:sz="4" w:space="0" w:color="auto"/>
              <w:right w:val="single" w:sz="8" w:space="0" w:color="auto"/>
            </w:tcBorders>
            <w:vAlign w:val="center"/>
          </w:tcPr>
          <w:p w:rsidR="00A36009" w:rsidRPr="0061644E" w:rsidRDefault="007F035E" w:rsidP="0061644E">
            <w:pPr>
              <w:jc w:val="center"/>
              <w:rPr>
                <w:rFonts w:ascii="Arial Narrow" w:hAnsi="Arial Narrow"/>
                <w:color w:val="000000"/>
              </w:rPr>
            </w:pPr>
            <w:r w:rsidRPr="0061644E">
              <w:rPr>
                <w:rFonts w:ascii="Arial Narrow" w:hAnsi="Arial Narrow"/>
                <w:sz w:val="22"/>
                <w:szCs w:val="22"/>
              </w:rPr>
              <w:t>===</w:t>
            </w: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01.10</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RISORSE UMANE</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01.11</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ALTRI SERVIZI GENERALI</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01.12</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 SERVIZI ISTITUZIONALI, GENERALI E DI GESTIONE</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r w:rsidRPr="0061644E">
              <w:rPr>
                <w:rFonts w:ascii="Arial Narrow" w:hAnsi="Arial Narrow"/>
                <w:sz w:val="22"/>
                <w:szCs w:val="22"/>
              </w:rPr>
              <w:t>===</w:t>
            </w:r>
          </w:p>
        </w:tc>
      </w:tr>
      <w:tr w:rsidR="007F035E" w:rsidRPr="003D7647" w:rsidTr="008C2F96">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7F035E" w:rsidRPr="003D7647" w:rsidRDefault="007F035E" w:rsidP="007F035E">
            <w:pPr>
              <w:jc w:val="center"/>
              <w:rPr>
                <w:rFonts w:ascii="Arial Narrow" w:hAnsi="Arial Narrow"/>
                <w:b/>
                <w:bCs/>
                <w:color w:val="000000"/>
                <w:sz w:val="20"/>
              </w:rPr>
            </w:pPr>
            <w:r w:rsidRPr="003D7647">
              <w:rPr>
                <w:rFonts w:ascii="Arial Narrow" w:hAnsi="Arial Narrow"/>
                <w:b/>
                <w:bCs/>
                <w:color w:val="000000"/>
                <w:sz w:val="20"/>
                <w:szCs w:val="22"/>
              </w:rPr>
              <w:t>02</w:t>
            </w:r>
          </w:p>
        </w:tc>
        <w:tc>
          <w:tcPr>
            <w:tcW w:w="1701" w:type="dxa"/>
            <w:vMerge w:val="restart"/>
            <w:tcBorders>
              <w:top w:val="nil"/>
              <w:left w:val="single" w:sz="4" w:space="0" w:color="auto"/>
              <w:bottom w:val="single" w:sz="8" w:space="0" w:color="000000"/>
              <w:right w:val="single" w:sz="4" w:space="0" w:color="auto"/>
            </w:tcBorders>
            <w:vAlign w:val="center"/>
          </w:tcPr>
          <w:p w:rsidR="007F035E" w:rsidRPr="003D7647" w:rsidRDefault="007F035E" w:rsidP="007F035E">
            <w:pPr>
              <w:jc w:val="center"/>
              <w:rPr>
                <w:rFonts w:ascii="Arial Narrow" w:hAnsi="Arial Narrow"/>
                <w:b/>
                <w:bCs/>
                <w:color w:val="000000"/>
                <w:sz w:val="20"/>
              </w:rPr>
            </w:pPr>
            <w:r w:rsidRPr="003D7647">
              <w:rPr>
                <w:rFonts w:ascii="Arial Narrow" w:hAnsi="Arial Narrow"/>
                <w:b/>
                <w:bCs/>
                <w:color w:val="000000"/>
                <w:sz w:val="20"/>
                <w:szCs w:val="22"/>
              </w:rPr>
              <w:t>GIUSTIZIA</w:t>
            </w:r>
          </w:p>
        </w:tc>
        <w:tc>
          <w:tcPr>
            <w:tcW w:w="709" w:type="dxa"/>
            <w:tcBorders>
              <w:top w:val="nil"/>
              <w:left w:val="nil"/>
              <w:bottom w:val="single" w:sz="4" w:space="0" w:color="auto"/>
              <w:right w:val="single" w:sz="4" w:space="0" w:color="auto"/>
            </w:tcBorders>
            <w:noWrap/>
            <w:vAlign w:val="center"/>
          </w:tcPr>
          <w:p w:rsidR="007F035E" w:rsidRPr="003D7647" w:rsidRDefault="007F035E" w:rsidP="007F035E">
            <w:pPr>
              <w:jc w:val="center"/>
              <w:rPr>
                <w:rFonts w:ascii="Arial Narrow" w:hAnsi="Arial Narrow"/>
                <w:color w:val="000000"/>
                <w:sz w:val="20"/>
              </w:rPr>
            </w:pPr>
            <w:r w:rsidRPr="003D7647">
              <w:rPr>
                <w:rFonts w:ascii="Arial Narrow" w:hAnsi="Arial Narrow"/>
                <w:color w:val="000000"/>
                <w:sz w:val="20"/>
                <w:szCs w:val="22"/>
              </w:rPr>
              <w:t>02.01</w:t>
            </w:r>
          </w:p>
        </w:tc>
        <w:tc>
          <w:tcPr>
            <w:tcW w:w="6378" w:type="dxa"/>
            <w:tcBorders>
              <w:top w:val="nil"/>
              <w:left w:val="nil"/>
              <w:bottom w:val="single" w:sz="4" w:space="0" w:color="auto"/>
              <w:right w:val="single" w:sz="8" w:space="0" w:color="auto"/>
            </w:tcBorders>
            <w:vAlign w:val="center"/>
          </w:tcPr>
          <w:p w:rsidR="007F035E" w:rsidRPr="003D7647" w:rsidRDefault="007F035E" w:rsidP="007F035E">
            <w:pPr>
              <w:rPr>
                <w:rFonts w:ascii="Arial Narrow" w:hAnsi="Arial Narrow"/>
                <w:color w:val="000000"/>
                <w:sz w:val="20"/>
              </w:rPr>
            </w:pPr>
            <w:r w:rsidRPr="003D7647">
              <w:rPr>
                <w:rFonts w:ascii="Arial Narrow" w:hAnsi="Arial Narrow"/>
                <w:color w:val="000000"/>
                <w:sz w:val="20"/>
                <w:szCs w:val="22"/>
              </w:rPr>
              <w:t>UFFICI GIUDIZIARI</w:t>
            </w:r>
          </w:p>
        </w:tc>
        <w:tc>
          <w:tcPr>
            <w:tcW w:w="709" w:type="dxa"/>
            <w:tcBorders>
              <w:top w:val="nil"/>
              <w:left w:val="nil"/>
              <w:bottom w:val="single" w:sz="4" w:space="0" w:color="auto"/>
              <w:right w:val="single" w:sz="8" w:space="0" w:color="auto"/>
            </w:tcBorders>
          </w:tcPr>
          <w:p w:rsidR="007F035E" w:rsidRDefault="007F035E" w:rsidP="007F035E">
            <w:r w:rsidRPr="00F92E20">
              <w:rPr>
                <w:rFonts w:ascii="Arial Narrow" w:hAnsi="Arial Narrow"/>
                <w:sz w:val="22"/>
                <w:szCs w:val="22"/>
              </w:rPr>
              <w:t>===</w:t>
            </w:r>
          </w:p>
        </w:tc>
      </w:tr>
      <w:tr w:rsidR="007F035E" w:rsidRPr="003D7647" w:rsidTr="008C2F96">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7F035E">
            <w:pPr>
              <w:jc w:val="center"/>
              <w:rPr>
                <w:rFonts w:ascii="Arial Narrow" w:hAnsi="Arial Narrow"/>
                <w:color w:val="000000"/>
                <w:sz w:val="20"/>
              </w:rPr>
            </w:pPr>
            <w:r w:rsidRPr="003D7647">
              <w:rPr>
                <w:rFonts w:ascii="Arial Narrow" w:hAnsi="Arial Narrow"/>
                <w:color w:val="000000"/>
                <w:sz w:val="20"/>
                <w:szCs w:val="22"/>
              </w:rPr>
              <w:t>02.02</w:t>
            </w:r>
          </w:p>
        </w:tc>
        <w:tc>
          <w:tcPr>
            <w:tcW w:w="6378" w:type="dxa"/>
            <w:tcBorders>
              <w:top w:val="nil"/>
              <w:left w:val="nil"/>
              <w:bottom w:val="single" w:sz="4" w:space="0" w:color="auto"/>
              <w:right w:val="single" w:sz="8" w:space="0" w:color="auto"/>
            </w:tcBorders>
            <w:vAlign w:val="center"/>
          </w:tcPr>
          <w:p w:rsidR="007F035E" w:rsidRPr="003D7647" w:rsidRDefault="007F035E" w:rsidP="007F035E">
            <w:pPr>
              <w:rPr>
                <w:rFonts w:ascii="Arial Narrow" w:hAnsi="Arial Narrow"/>
                <w:color w:val="000000"/>
                <w:sz w:val="20"/>
              </w:rPr>
            </w:pPr>
            <w:r w:rsidRPr="003D7647">
              <w:rPr>
                <w:rFonts w:ascii="Arial Narrow" w:hAnsi="Arial Narrow"/>
                <w:color w:val="000000"/>
                <w:sz w:val="20"/>
                <w:szCs w:val="22"/>
              </w:rPr>
              <w:t>CASA CIRCONDARIALE E ALTRI SERVIZI</w:t>
            </w:r>
          </w:p>
        </w:tc>
        <w:tc>
          <w:tcPr>
            <w:tcW w:w="709" w:type="dxa"/>
            <w:tcBorders>
              <w:top w:val="nil"/>
              <w:left w:val="nil"/>
              <w:bottom w:val="single" w:sz="4" w:space="0" w:color="auto"/>
              <w:right w:val="single" w:sz="8" w:space="0" w:color="auto"/>
            </w:tcBorders>
          </w:tcPr>
          <w:p w:rsidR="007F035E" w:rsidRDefault="007F035E" w:rsidP="007F035E">
            <w:r w:rsidRPr="00F92E20">
              <w:rPr>
                <w:rFonts w:ascii="Arial Narrow" w:hAnsi="Arial Narrow"/>
                <w:sz w:val="22"/>
                <w:szCs w:val="22"/>
              </w:rPr>
              <w:t>===</w:t>
            </w: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7F035E">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02.03</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LA GIUSTIZIA</w:t>
            </w:r>
          </w:p>
        </w:tc>
        <w:tc>
          <w:tcPr>
            <w:tcW w:w="709" w:type="dxa"/>
            <w:tcBorders>
              <w:top w:val="nil"/>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r w:rsidRPr="0061644E">
              <w:rPr>
                <w:rFonts w:ascii="Arial Narrow" w:hAnsi="Arial Narrow"/>
                <w:sz w:val="22"/>
                <w:szCs w:val="22"/>
              </w:rPr>
              <w:t>===</w:t>
            </w:r>
          </w:p>
        </w:tc>
      </w:tr>
      <w:tr w:rsidR="00A36009" w:rsidRPr="003D7647" w:rsidTr="00294220">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03</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ORDINE PUBBLICO E SICUREZZA</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03.01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POLIZIA LOCALE E AMMINISTRATIVA</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03.02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SISTEMA INTEGRATO DI SICUREZZA URBANA</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03.03</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L’ORDINE PUBBLICO E LA SICUREZZA</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r w:rsidRPr="0061644E">
              <w:rPr>
                <w:rFonts w:ascii="Arial Narrow" w:hAnsi="Arial Narrow"/>
                <w:sz w:val="22"/>
                <w:szCs w:val="22"/>
              </w:rPr>
              <w:t>===</w:t>
            </w:r>
          </w:p>
        </w:tc>
      </w:tr>
      <w:tr w:rsidR="00A36009" w:rsidRPr="003D7647" w:rsidTr="00294220">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04</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ISTRUZIONE E DIRITTO ALLO STUDIO</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ISTRUZIONE PRESCOLASTICA</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ALTRI ORDINI DI ISTRUZIONE NON UNIVERSITARIA</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7F035E" w:rsidRPr="003D7647" w:rsidTr="008C2F96">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7F035E" w:rsidRPr="003D7647" w:rsidRDefault="007F035E" w:rsidP="007F035E">
            <w:pPr>
              <w:jc w:val="center"/>
              <w:rPr>
                <w:rFonts w:ascii="Arial Narrow" w:hAnsi="Arial Narrow"/>
                <w:color w:val="000000"/>
                <w:sz w:val="20"/>
              </w:rPr>
            </w:pPr>
            <w:r w:rsidRPr="003D7647">
              <w:rPr>
                <w:rFonts w:ascii="Arial Narrow" w:hAnsi="Arial Narrow"/>
                <w:color w:val="000000"/>
                <w:sz w:val="20"/>
                <w:szCs w:val="22"/>
              </w:rPr>
              <w:t>04.03</w:t>
            </w:r>
          </w:p>
        </w:tc>
        <w:tc>
          <w:tcPr>
            <w:tcW w:w="6378" w:type="dxa"/>
            <w:tcBorders>
              <w:top w:val="single" w:sz="4" w:space="0" w:color="auto"/>
              <w:left w:val="nil"/>
              <w:bottom w:val="single" w:sz="4" w:space="0" w:color="auto"/>
              <w:right w:val="single" w:sz="8" w:space="0" w:color="auto"/>
            </w:tcBorders>
            <w:vAlign w:val="center"/>
          </w:tcPr>
          <w:p w:rsidR="007F035E" w:rsidRPr="003D7647" w:rsidRDefault="007F035E" w:rsidP="007F035E">
            <w:pPr>
              <w:rPr>
                <w:rFonts w:ascii="Arial Narrow" w:hAnsi="Arial Narrow"/>
                <w:color w:val="000000"/>
                <w:sz w:val="20"/>
              </w:rPr>
            </w:pPr>
            <w:r w:rsidRPr="003D7647">
              <w:rPr>
                <w:rFonts w:ascii="Arial Narrow" w:hAnsi="Arial Narrow"/>
                <w:color w:val="000000"/>
                <w:sz w:val="20"/>
                <w:szCs w:val="22"/>
              </w:rPr>
              <w:t>EDILIZIA SCOLASTICA (SOLO PER REGIONI)</w:t>
            </w:r>
          </w:p>
        </w:tc>
        <w:tc>
          <w:tcPr>
            <w:tcW w:w="709" w:type="dxa"/>
            <w:tcBorders>
              <w:top w:val="single" w:sz="4" w:space="0" w:color="auto"/>
              <w:left w:val="nil"/>
              <w:bottom w:val="single" w:sz="4" w:space="0" w:color="auto"/>
              <w:right w:val="single" w:sz="8" w:space="0" w:color="auto"/>
            </w:tcBorders>
          </w:tcPr>
          <w:p w:rsidR="007F035E" w:rsidRDefault="007F035E" w:rsidP="007F035E">
            <w:r w:rsidRPr="009D6CD9">
              <w:rPr>
                <w:rFonts w:ascii="Arial Narrow" w:hAnsi="Arial Narrow"/>
                <w:sz w:val="22"/>
                <w:szCs w:val="22"/>
              </w:rPr>
              <w:t>===</w:t>
            </w:r>
          </w:p>
        </w:tc>
      </w:tr>
      <w:tr w:rsidR="007F035E" w:rsidRPr="003D7647" w:rsidTr="008C2F96">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7F035E" w:rsidRPr="003D7647" w:rsidRDefault="007F035E" w:rsidP="007F035E">
            <w:pPr>
              <w:jc w:val="center"/>
              <w:rPr>
                <w:rFonts w:ascii="Arial Narrow" w:hAnsi="Arial Narrow"/>
                <w:color w:val="000000"/>
                <w:sz w:val="20"/>
              </w:rPr>
            </w:pPr>
            <w:r w:rsidRPr="003D7647">
              <w:rPr>
                <w:rFonts w:ascii="Arial Narrow" w:hAnsi="Arial Narrow"/>
                <w:color w:val="000000"/>
                <w:sz w:val="20"/>
                <w:szCs w:val="22"/>
              </w:rPr>
              <w:t>04.04</w:t>
            </w:r>
          </w:p>
        </w:tc>
        <w:tc>
          <w:tcPr>
            <w:tcW w:w="6378" w:type="dxa"/>
            <w:tcBorders>
              <w:top w:val="nil"/>
              <w:left w:val="nil"/>
              <w:bottom w:val="single" w:sz="4" w:space="0" w:color="auto"/>
              <w:right w:val="single" w:sz="8" w:space="0" w:color="auto"/>
            </w:tcBorders>
            <w:vAlign w:val="center"/>
          </w:tcPr>
          <w:p w:rsidR="007F035E" w:rsidRPr="003D7647" w:rsidRDefault="007F035E" w:rsidP="007F035E">
            <w:pPr>
              <w:rPr>
                <w:rFonts w:ascii="Arial Narrow" w:hAnsi="Arial Narrow"/>
                <w:color w:val="000000"/>
                <w:sz w:val="20"/>
              </w:rPr>
            </w:pPr>
            <w:r w:rsidRPr="003D7647">
              <w:rPr>
                <w:rFonts w:ascii="Arial Narrow" w:hAnsi="Arial Narrow"/>
                <w:color w:val="000000"/>
                <w:sz w:val="20"/>
                <w:szCs w:val="22"/>
              </w:rPr>
              <w:t>ISTRUZIONE UNIVERSITARIA</w:t>
            </w:r>
          </w:p>
        </w:tc>
        <w:tc>
          <w:tcPr>
            <w:tcW w:w="709" w:type="dxa"/>
            <w:tcBorders>
              <w:top w:val="nil"/>
              <w:left w:val="nil"/>
              <w:bottom w:val="single" w:sz="4" w:space="0" w:color="auto"/>
              <w:right w:val="single" w:sz="8" w:space="0" w:color="auto"/>
            </w:tcBorders>
          </w:tcPr>
          <w:p w:rsidR="007F035E" w:rsidRDefault="007F035E" w:rsidP="007F035E">
            <w:r w:rsidRPr="009D6CD9">
              <w:rPr>
                <w:rFonts w:ascii="Arial Narrow" w:hAnsi="Arial Narrow"/>
                <w:sz w:val="22"/>
                <w:szCs w:val="22"/>
              </w:rPr>
              <w:t>===</w:t>
            </w: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7F035E">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04.05</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ISTRUZIONE TECNICA SUPERIORE</w:t>
            </w:r>
          </w:p>
        </w:tc>
        <w:tc>
          <w:tcPr>
            <w:tcW w:w="709" w:type="dxa"/>
            <w:tcBorders>
              <w:top w:val="nil"/>
              <w:left w:val="nil"/>
              <w:bottom w:val="single" w:sz="4"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04.06</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SERVIZI AUSILIARI ALL’ISTRUZIONE</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04.07</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DIRITTO ALLO STUDIO</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04.08</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DIRITTO ALLO STUDIO</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r w:rsidRPr="0061644E">
              <w:rPr>
                <w:rFonts w:ascii="Arial Narrow" w:hAnsi="Arial Narrow"/>
                <w:sz w:val="22"/>
                <w:szCs w:val="22"/>
              </w:rPr>
              <w:t>===</w:t>
            </w:r>
          </w:p>
        </w:tc>
      </w:tr>
      <w:tr w:rsidR="00A36009" w:rsidRPr="003D7647" w:rsidTr="00294220">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05</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TUTELA E VALORIZZAZIONE DEI BENI E DELLE ATTIVITA’ CULTURALI</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05.01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VALORIZZAZIONE DEI BENI DI INTERESSE STORICO</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05.02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ATTIVITA’ CULTURALI E INTERVENTI DIVERSI NEL SETTORE CULTURALE</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05.03</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TUTELA BENI E ATTIVITA’ CULTURALI</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r w:rsidRPr="0061644E">
              <w:rPr>
                <w:rFonts w:ascii="Arial Narrow" w:hAnsi="Arial Narrow"/>
                <w:sz w:val="22"/>
                <w:szCs w:val="22"/>
              </w:rPr>
              <w:t>===</w:t>
            </w:r>
          </w:p>
        </w:tc>
      </w:tr>
      <w:tr w:rsidR="00A36009" w:rsidRPr="003D7647" w:rsidTr="00294220">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06</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POLITICHE GIOVANILI, SPORT E TEMPO LIBERO</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06.01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SPORT E TEMPO LIBERO</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06.02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GIOVANI</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06.03</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 GIOVANI, LO SPORT E IL TEMPO LIBERO</w:t>
            </w:r>
          </w:p>
        </w:tc>
        <w:tc>
          <w:tcPr>
            <w:tcW w:w="709" w:type="dxa"/>
            <w:tcBorders>
              <w:top w:val="single" w:sz="4" w:space="0" w:color="auto"/>
              <w:left w:val="nil"/>
              <w:bottom w:val="single" w:sz="8" w:space="0" w:color="auto"/>
              <w:right w:val="single" w:sz="8" w:space="0" w:color="auto"/>
            </w:tcBorders>
            <w:vAlign w:val="center"/>
          </w:tcPr>
          <w:p w:rsidR="00A36009" w:rsidRPr="0061644E" w:rsidRDefault="007F035E" w:rsidP="0061644E">
            <w:pPr>
              <w:jc w:val="center"/>
              <w:rPr>
                <w:rFonts w:ascii="Arial Narrow" w:hAnsi="Arial Narrow"/>
                <w:color w:val="000000"/>
              </w:rPr>
            </w:pPr>
            <w:r w:rsidRPr="0061644E">
              <w:rPr>
                <w:rFonts w:ascii="Arial Narrow" w:hAnsi="Arial Narrow"/>
                <w:sz w:val="22"/>
                <w:szCs w:val="22"/>
              </w:rPr>
              <w:t>===</w:t>
            </w:r>
          </w:p>
        </w:tc>
      </w:tr>
      <w:tr w:rsidR="00A36009" w:rsidRPr="003D7647" w:rsidTr="00294220">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lastRenderedPageBreak/>
              <w:t>07</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TURISMO</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07.01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SVILUPPO E VALORIZZAZIONE DEL TURISMO</w:t>
            </w:r>
          </w:p>
        </w:tc>
        <w:tc>
          <w:tcPr>
            <w:tcW w:w="709" w:type="dxa"/>
            <w:tcBorders>
              <w:top w:val="nil"/>
              <w:left w:val="nil"/>
              <w:bottom w:val="nil"/>
              <w:right w:val="single" w:sz="8" w:space="0" w:color="auto"/>
            </w:tcBorders>
            <w:vAlign w:val="center"/>
          </w:tcPr>
          <w:p w:rsidR="00A36009" w:rsidRPr="0061644E" w:rsidRDefault="007F035E" w:rsidP="0061644E">
            <w:pPr>
              <w:jc w:val="center"/>
              <w:rPr>
                <w:rFonts w:ascii="Arial Narrow" w:hAnsi="Arial Narrow"/>
                <w:color w:val="000000"/>
              </w:rPr>
            </w:pPr>
            <w:r w:rsidRPr="0061644E">
              <w:rPr>
                <w:rFonts w:ascii="Arial Narrow" w:hAnsi="Arial Narrow"/>
                <w:sz w:val="22"/>
                <w:szCs w:val="22"/>
              </w:rPr>
              <w:t>===</w:t>
            </w: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07.02</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IL TURISMO</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r w:rsidRPr="0061644E">
              <w:rPr>
                <w:rFonts w:ascii="Arial Narrow" w:hAnsi="Arial Narrow"/>
                <w:sz w:val="22"/>
                <w:szCs w:val="22"/>
              </w:rPr>
              <w:t>===</w:t>
            </w:r>
          </w:p>
        </w:tc>
      </w:tr>
    </w:tbl>
    <w:p w:rsidR="00A36009" w:rsidRPr="00D8516F" w:rsidRDefault="00A36009">
      <w:pPr>
        <w:rPr>
          <w:rFonts w:ascii="Arial Narrow" w:hAnsi="Arial Narrow"/>
          <w:sz w:val="10"/>
          <w:szCs w:val="10"/>
        </w:rPr>
      </w:pPr>
    </w:p>
    <w:p w:rsidR="00A36009" w:rsidRDefault="00A36009">
      <w:r w:rsidRPr="00D8516F">
        <w:rPr>
          <w:rFonts w:ascii="Arial Narrow" w:hAnsi="Arial Narrow"/>
          <w:sz w:val="10"/>
          <w:szCs w:val="10"/>
        </w:rPr>
        <w:br w:type="page"/>
      </w:r>
    </w:p>
    <w:tbl>
      <w:tblPr>
        <w:tblW w:w="9938" w:type="dxa"/>
        <w:tblInd w:w="55" w:type="dxa"/>
        <w:tblLayout w:type="fixed"/>
        <w:tblCellMar>
          <w:left w:w="70" w:type="dxa"/>
          <w:right w:w="70" w:type="dxa"/>
        </w:tblCellMar>
        <w:tblLook w:val="00A0" w:firstRow="1" w:lastRow="0" w:firstColumn="1" w:lastColumn="0" w:noHBand="0" w:noVBand="0"/>
      </w:tblPr>
      <w:tblGrid>
        <w:gridCol w:w="441"/>
        <w:gridCol w:w="1701"/>
        <w:gridCol w:w="709"/>
        <w:gridCol w:w="6236"/>
        <w:gridCol w:w="851"/>
      </w:tblGrid>
      <w:tr w:rsidR="00A36009" w:rsidRPr="003D7647" w:rsidTr="008D7A03">
        <w:trPr>
          <w:trHeight w:val="300"/>
        </w:trPr>
        <w:tc>
          <w:tcPr>
            <w:tcW w:w="2142" w:type="dxa"/>
            <w:gridSpan w:val="2"/>
            <w:tcBorders>
              <w:top w:val="single" w:sz="8" w:space="0" w:color="auto"/>
              <w:left w:val="single" w:sz="8" w:space="0" w:color="auto"/>
              <w:bottom w:val="single" w:sz="8" w:space="0" w:color="auto"/>
              <w:right w:val="single" w:sz="8" w:space="0" w:color="auto"/>
            </w:tcBorders>
            <w:shd w:val="clear" w:color="000000" w:fill="D9D9D9"/>
            <w:noWrap/>
            <w:vAlign w:val="center"/>
          </w:tcPr>
          <w:p w:rsidR="00A36009" w:rsidRPr="003D7647" w:rsidRDefault="00A36009" w:rsidP="008D7A03">
            <w:pPr>
              <w:jc w:val="center"/>
              <w:rPr>
                <w:rFonts w:ascii="Arial Narrow" w:hAnsi="Arial Narrow"/>
                <w:b/>
                <w:bCs/>
                <w:color w:val="000000"/>
                <w:sz w:val="20"/>
              </w:rPr>
            </w:pPr>
            <w:r w:rsidRPr="003D7647">
              <w:rPr>
                <w:rFonts w:ascii="Arial Narrow" w:hAnsi="Arial Narrow"/>
                <w:b/>
                <w:bCs/>
                <w:color w:val="000000"/>
                <w:sz w:val="20"/>
                <w:szCs w:val="22"/>
              </w:rPr>
              <w:lastRenderedPageBreak/>
              <w:t>MISSIONE</w:t>
            </w:r>
          </w:p>
        </w:tc>
        <w:tc>
          <w:tcPr>
            <w:tcW w:w="709" w:type="dxa"/>
            <w:tcBorders>
              <w:top w:val="single" w:sz="8" w:space="0" w:color="auto"/>
              <w:left w:val="single" w:sz="8" w:space="0" w:color="auto"/>
              <w:bottom w:val="single" w:sz="8" w:space="0" w:color="auto"/>
              <w:right w:val="single" w:sz="8" w:space="0" w:color="auto"/>
            </w:tcBorders>
            <w:shd w:val="clear" w:color="000000" w:fill="D9D9D9"/>
            <w:noWrap/>
            <w:vAlign w:val="center"/>
          </w:tcPr>
          <w:p w:rsidR="00A36009" w:rsidRPr="003D7647" w:rsidRDefault="00A36009" w:rsidP="008D7A03">
            <w:pPr>
              <w:jc w:val="center"/>
              <w:rPr>
                <w:rFonts w:ascii="Arial Narrow" w:hAnsi="Arial Narrow"/>
                <w:b/>
                <w:bCs/>
                <w:color w:val="000000"/>
                <w:sz w:val="20"/>
              </w:rPr>
            </w:pPr>
            <w:r w:rsidRPr="003D7647">
              <w:rPr>
                <w:rFonts w:ascii="Arial Narrow" w:hAnsi="Arial Narrow"/>
                <w:b/>
                <w:bCs/>
                <w:color w:val="000000"/>
                <w:sz w:val="20"/>
                <w:szCs w:val="22"/>
              </w:rPr>
              <w:t>Progr.</w:t>
            </w:r>
          </w:p>
        </w:tc>
        <w:tc>
          <w:tcPr>
            <w:tcW w:w="6236" w:type="dxa"/>
            <w:tcBorders>
              <w:top w:val="single" w:sz="8" w:space="0" w:color="auto"/>
              <w:left w:val="single" w:sz="8" w:space="0" w:color="auto"/>
              <w:bottom w:val="single" w:sz="8" w:space="0" w:color="auto"/>
              <w:right w:val="single" w:sz="8" w:space="0" w:color="auto"/>
            </w:tcBorders>
            <w:shd w:val="clear" w:color="000000" w:fill="D9D9D9"/>
            <w:vAlign w:val="center"/>
          </w:tcPr>
          <w:p w:rsidR="00A36009" w:rsidRPr="003D7647" w:rsidRDefault="00A36009" w:rsidP="008D7A03">
            <w:pPr>
              <w:jc w:val="center"/>
              <w:rPr>
                <w:rFonts w:ascii="Arial Narrow" w:hAnsi="Arial Narrow"/>
                <w:b/>
                <w:bCs/>
                <w:color w:val="000000"/>
                <w:sz w:val="20"/>
              </w:rPr>
            </w:pPr>
            <w:r w:rsidRPr="003D7647">
              <w:rPr>
                <w:rFonts w:ascii="Arial Narrow" w:hAnsi="Arial Narrow"/>
                <w:b/>
                <w:bCs/>
                <w:color w:val="000000"/>
                <w:sz w:val="20"/>
                <w:szCs w:val="22"/>
              </w:rPr>
              <w:t>DENOMINAZIONE</w:t>
            </w:r>
          </w:p>
        </w:tc>
        <w:tc>
          <w:tcPr>
            <w:tcW w:w="851" w:type="dxa"/>
            <w:tcBorders>
              <w:top w:val="single" w:sz="8" w:space="0" w:color="auto"/>
              <w:left w:val="single" w:sz="8" w:space="0" w:color="auto"/>
              <w:bottom w:val="single" w:sz="8" w:space="0" w:color="auto"/>
              <w:right w:val="single" w:sz="8" w:space="0" w:color="auto"/>
            </w:tcBorders>
            <w:shd w:val="clear" w:color="000000" w:fill="D9D9D9"/>
            <w:vAlign w:val="center"/>
          </w:tcPr>
          <w:p w:rsidR="00A36009" w:rsidRPr="003D7647" w:rsidRDefault="00A36009" w:rsidP="008D7A03">
            <w:pPr>
              <w:jc w:val="center"/>
              <w:rPr>
                <w:rFonts w:ascii="Arial Narrow" w:hAnsi="Arial Narrow"/>
                <w:b/>
                <w:bCs/>
                <w:color w:val="000000"/>
                <w:sz w:val="20"/>
              </w:rPr>
            </w:pPr>
          </w:p>
        </w:tc>
      </w:tr>
      <w:tr w:rsidR="00A36009" w:rsidRPr="003D7647" w:rsidTr="008D7A03">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08</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ASSETTO DEL TERRITORIO ED EDILIZIA ABITATIVA</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08.01</w:t>
            </w:r>
          </w:p>
        </w:tc>
        <w:tc>
          <w:tcPr>
            <w:tcW w:w="6236"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URBANISTICA E ASSETTO DEL TERRITORIO</w:t>
            </w:r>
          </w:p>
        </w:tc>
        <w:tc>
          <w:tcPr>
            <w:tcW w:w="851"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8D7A03">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08.02</w:t>
            </w:r>
          </w:p>
        </w:tc>
        <w:tc>
          <w:tcPr>
            <w:tcW w:w="6236"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EDILIZIA RESIDENZIALE PUBBLICA E LOCALE E PIANI DI ASSETTO DEL TERRITORIO</w:t>
            </w:r>
          </w:p>
        </w:tc>
        <w:tc>
          <w:tcPr>
            <w:tcW w:w="851"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8D7A03">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08.03</w:t>
            </w:r>
          </w:p>
        </w:tc>
        <w:tc>
          <w:tcPr>
            <w:tcW w:w="6236"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L’ASSETTO DEL TERRITORIO E L’EDILIZIA ABITATIVA</w:t>
            </w:r>
          </w:p>
        </w:tc>
        <w:tc>
          <w:tcPr>
            <w:tcW w:w="851"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r w:rsidRPr="0061644E">
              <w:rPr>
                <w:rFonts w:ascii="Arial Narrow" w:hAnsi="Arial Narrow"/>
                <w:sz w:val="22"/>
                <w:szCs w:val="22"/>
              </w:rPr>
              <w:t>===</w:t>
            </w:r>
          </w:p>
        </w:tc>
      </w:tr>
      <w:tr w:rsidR="00A36009" w:rsidRPr="003D7647" w:rsidTr="008D7A03">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09</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SVILUPPO SOSTENIBILE E TUTELA DEL TERRITORIO E DELL’AMBIENTE</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DIFESA DEL SUOLO</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09.02</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TUTELA, VALORIZZAZIONE E RECUPERO AMBIENTALE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09.03</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RIFIUTI</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09.04</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SERVIZIO IDRICO INTEGRATO</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09.05</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AREE PROTETTE, PARCHI NATURALI. PROTEZIONE NATURALISTICA E FORESTAZIONE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09.06</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TUTELA E VALORIZZAZIONE DELLE RISORSE IDRICHE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09.07</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SVILUPPO SOSTENIBILE TERRITORIO MONTANO PICCOLI COMUNI</w:t>
            </w:r>
          </w:p>
        </w:tc>
        <w:tc>
          <w:tcPr>
            <w:tcW w:w="851" w:type="dxa"/>
            <w:tcBorders>
              <w:top w:val="nil"/>
              <w:left w:val="nil"/>
              <w:bottom w:val="single" w:sz="4" w:space="0" w:color="auto"/>
              <w:right w:val="single" w:sz="8" w:space="0" w:color="auto"/>
            </w:tcBorders>
          </w:tcPr>
          <w:p w:rsidR="00A36009" w:rsidRPr="009F26D5" w:rsidRDefault="007F035E" w:rsidP="009F26D5">
            <w:pPr>
              <w:jc w:val="center"/>
              <w:rPr>
                <w:rFonts w:ascii="Arial Narrow" w:hAnsi="Arial Narrow"/>
                <w:color w:val="000000"/>
              </w:rPr>
            </w:pPr>
            <w:r w:rsidRPr="0061644E">
              <w:rPr>
                <w:rFonts w:ascii="Arial Narrow" w:hAnsi="Arial Narrow"/>
                <w:sz w:val="22"/>
                <w:szCs w:val="22"/>
              </w:rPr>
              <w:t>===</w:t>
            </w: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09.08</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QUALITA’ DELL’ARIA E RIDUZIONE DELL’INQUINAMENTO</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09.09</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r w:rsidRPr="009F26D5">
              <w:rPr>
                <w:rFonts w:ascii="Arial Narrow" w:hAnsi="Arial Narrow"/>
                <w:sz w:val="22"/>
                <w:szCs w:val="22"/>
              </w:rPr>
              <w:t>===</w:t>
            </w:r>
          </w:p>
        </w:tc>
      </w:tr>
      <w:tr w:rsidR="007F035E" w:rsidRPr="003D7647" w:rsidTr="008D7A03">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7F035E" w:rsidRPr="003D7647" w:rsidRDefault="007F035E" w:rsidP="009A2FE0">
            <w:pPr>
              <w:jc w:val="center"/>
              <w:rPr>
                <w:rFonts w:ascii="Arial Narrow" w:hAnsi="Arial Narrow"/>
                <w:b/>
                <w:bCs/>
                <w:color w:val="000000"/>
                <w:sz w:val="20"/>
              </w:rPr>
            </w:pPr>
            <w:r w:rsidRPr="003D7647">
              <w:rPr>
                <w:rFonts w:ascii="Arial Narrow" w:hAnsi="Arial Narrow"/>
                <w:b/>
                <w:bCs/>
                <w:color w:val="000000"/>
                <w:sz w:val="20"/>
                <w:szCs w:val="22"/>
              </w:rPr>
              <w:t>10</w:t>
            </w:r>
          </w:p>
        </w:tc>
        <w:tc>
          <w:tcPr>
            <w:tcW w:w="1701" w:type="dxa"/>
            <w:vMerge w:val="restart"/>
            <w:tcBorders>
              <w:top w:val="nil"/>
              <w:left w:val="single" w:sz="4" w:space="0" w:color="auto"/>
              <w:bottom w:val="single" w:sz="8" w:space="0" w:color="000000"/>
              <w:right w:val="single" w:sz="4" w:space="0" w:color="auto"/>
            </w:tcBorders>
            <w:vAlign w:val="center"/>
          </w:tcPr>
          <w:p w:rsidR="007F035E" w:rsidRPr="003D7647" w:rsidRDefault="007F035E" w:rsidP="009A2FE0">
            <w:pPr>
              <w:jc w:val="center"/>
              <w:rPr>
                <w:rFonts w:ascii="Arial Narrow" w:hAnsi="Arial Narrow"/>
                <w:b/>
                <w:bCs/>
                <w:color w:val="000000"/>
                <w:sz w:val="20"/>
              </w:rPr>
            </w:pPr>
            <w:r w:rsidRPr="003D7647">
              <w:rPr>
                <w:rFonts w:ascii="Arial Narrow" w:hAnsi="Arial Narrow"/>
                <w:b/>
                <w:bCs/>
                <w:color w:val="000000"/>
                <w:sz w:val="20"/>
                <w:szCs w:val="22"/>
              </w:rPr>
              <w:t>TRASPORTI E DIRITTO ALLA MOBILITA’</w:t>
            </w: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10.01</w:t>
            </w:r>
          </w:p>
        </w:tc>
        <w:tc>
          <w:tcPr>
            <w:tcW w:w="6236"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TRASPORTO FERROVIARIO</w:t>
            </w:r>
          </w:p>
        </w:tc>
        <w:tc>
          <w:tcPr>
            <w:tcW w:w="851" w:type="dxa"/>
            <w:tcBorders>
              <w:top w:val="nil"/>
              <w:left w:val="nil"/>
              <w:bottom w:val="single" w:sz="4" w:space="0" w:color="auto"/>
              <w:right w:val="single" w:sz="8" w:space="0" w:color="auto"/>
            </w:tcBorders>
          </w:tcPr>
          <w:p w:rsidR="007F035E" w:rsidRDefault="007F035E">
            <w:r w:rsidRPr="002A4EF7">
              <w:rPr>
                <w:rFonts w:ascii="Arial Narrow" w:hAnsi="Arial Narrow"/>
                <w:sz w:val="22"/>
                <w:szCs w:val="22"/>
              </w:rPr>
              <w:t>===</w:t>
            </w:r>
          </w:p>
        </w:tc>
      </w:tr>
      <w:tr w:rsidR="007F035E"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10.02</w:t>
            </w:r>
          </w:p>
        </w:tc>
        <w:tc>
          <w:tcPr>
            <w:tcW w:w="6236"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TRASPORTO PUBBLICO LOCALE</w:t>
            </w:r>
          </w:p>
        </w:tc>
        <w:tc>
          <w:tcPr>
            <w:tcW w:w="851" w:type="dxa"/>
            <w:tcBorders>
              <w:top w:val="nil"/>
              <w:left w:val="nil"/>
              <w:bottom w:val="single" w:sz="4" w:space="0" w:color="auto"/>
              <w:right w:val="single" w:sz="8" w:space="0" w:color="auto"/>
            </w:tcBorders>
          </w:tcPr>
          <w:p w:rsidR="007F035E" w:rsidRDefault="007F035E">
            <w:r w:rsidRPr="002A4EF7">
              <w:rPr>
                <w:rFonts w:ascii="Arial Narrow" w:hAnsi="Arial Narrow"/>
                <w:sz w:val="22"/>
                <w:szCs w:val="22"/>
              </w:rPr>
              <w:t>===</w:t>
            </w:r>
          </w:p>
        </w:tc>
      </w:tr>
      <w:tr w:rsidR="007F035E"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10.03</w:t>
            </w:r>
          </w:p>
        </w:tc>
        <w:tc>
          <w:tcPr>
            <w:tcW w:w="6236"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TRASPORTO PER VIE D’ACQUA</w:t>
            </w:r>
          </w:p>
        </w:tc>
        <w:tc>
          <w:tcPr>
            <w:tcW w:w="851" w:type="dxa"/>
            <w:tcBorders>
              <w:top w:val="nil"/>
              <w:left w:val="nil"/>
              <w:bottom w:val="single" w:sz="4" w:space="0" w:color="auto"/>
              <w:right w:val="single" w:sz="8" w:space="0" w:color="auto"/>
            </w:tcBorders>
          </w:tcPr>
          <w:p w:rsidR="007F035E" w:rsidRDefault="007F035E">
            <w:r w:rsidRPr="002A4EF7">
              <w:rPr>
                <w:rFonts w:ascii="Arial Narrow" w:hAnsi="Arial Narrow"/>
                <w:sz w:val="22"/>
                <w:szCs w:val="22"/>
              </w:rPr>
              <w:t>===</w:t>
            </w: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10.04</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ALTRE MODALITA’ DI TRASPORTO</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10.05</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VIABILITA’ E INFRASTRUTTURE STRADALI</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10.06</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 TRASPORTI E DIRITTO ALLA MOBILITA’</w:t>
            </w:r>
          </w:p>
        </w:tc>
        <w:tc>
          <w:tcPr>
            <w:tcW w:w="851" w:type="dxa"/>
            <w:tcBorders>
              <w:top w:val="nil"/>
              <w:left w:val="nil"/>
              <w:bottom w:val="single" w:sz="8" w:space="0" w:color="auto"/>
              <w:right w:val="single" w:sz="8" w:space="0" w:color="auto"/>
            </w:tcBorders>
          </w:tcPr>
          <w:p w:rsidR="00A36009" w:rsidRPr="009F26D5" w:rsidRDefault="007F035E" w:rsidP="009F26D5">
            <w:pPr>
              <w:jc w:val="center"/>
              <w:rPr>
                <w:rFonts w:ascii="Arial Narrow" w:hAnsi="Arial Narrow"/>
                <w:color w:val="000000"/>
              </w:rPr>
            </w:pPr>
            <w:r w:rsidRPr="0061644E">
              <w:rPr>
                <w:rFonts w:ascii="Arial Narrow" w:hAnsi="Arial Narrow"/>
                <w:sz w:val="22"/>
                <w:szCs w:val="22"/>
              </w:rPr>
              <w:t>===</w:t>
            </w:r>
          </w:p>
        </w:tc>
      </w:tr>
      <w:tr w:rsidR="00A36009" w:rsidRPr="003D7647" w:rsidTr="008D7A03">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11</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SOCCORSO CIVILE</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11.01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SISTEMA DI PROTEZIONE CIVILE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11.02</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A SEGUITO DI CALAMITA’ NATURALI</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11.03</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IL SOCCORSO E LA PROTEZIONE CIVILE</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r w:rsidRPr="009F26D5">
              <w:rPr>
                <w:rFonts w:ascii="Arial Narrow" w:hAnsi="Arial Narrow"/>
                <w:sz w:val="22"/>
                <w:szCs w:val="22"/>
              </w:rPr>
              <w:t>===</w:t>
            </w:r>
          </w:p>
        </w:tc>
      </w:tr>
      <w:tr w:rsidR="00A36009" w:rsidRPr="003D7647" w:rsidTr="008D7A03">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12</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DIRITTI SOCIALI, POLITICHE SOCIALI E FAMIGLIA</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L’INFANZIA E I MINORI E PER ASILI NIDO</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12.02</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LA DISABILITA’</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12.03</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GLI ANZIANI</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12.04</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I SOGGETTI A RISCHIO DI ESCLUSIONE SOCIALE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12.05</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LE FAMIGLIE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12.06</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IL DIRITTO ALLA CASA</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12.07</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PROGRAMMAZIONE E GOVERNO DELLA RETE DEI SERVIZI SOCIOSANITARI E SOCIALI</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12.08</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COOPERAZIONE E ASSOCIAZIONISMO</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12.09</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SERVIZIO NECROSCOPICO E CIMITERIALE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12.10</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 DIRITTI SOCIALI E LA FAMIGLIA</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r w:rsidRPr="009F26D5">
              <w:rPr>
                <w:rFonts w:ascii="Arial Narrow" w:hAnsi="Arial Narrow"/>
                <w:sz w:val="22"/>
                <w:szCs w:val="22"/>
              </w:rPr>
              <w:t>===</w:t>
            </w:r>
          </w:p>
        </w:tc>
      </w:tr>
    </w:tbl>
    <w:p w:rsidR="00A36009" w:rsidRDefault="00A36009"/>
    <w:p w:rsidR="00A36009" w:rsidRDefault="00A36009">
      <w:r>
        <w:br w:type="page"/>
      </w:r>
    </w:p>
    <w:tbl>
      <w:tblPr>
        <w:tblW w:w="9938" w:type="dxa"/>
        <w:tblInd w:w="55" w:type="dxa"/>
        <w:tblLayout w:type="fixed"/>
        <w:tblCellMar>
          <w:left w:w="70" w:type="dxa"/>
          <w:right w:w="70" w:type="dxa"/>
        </w:tblCellMar>
        <w:tblLook w:val="00A0" w:firstRow="1" w:lastRow="0" w:firstColumn="1" w:lastColumn="0" w:noHBand="0" w:noVBand="0"/>
      </w:tblPr>
      <w:tblGrid>
        <w:gridCol w:w="441"/>
        <w:gridCol w:w="1701"/>
        <w:gridCol w:w="709"/>
        <w:gridCol w:w="6236"/>
        <w:gridCol w:w="851"/>
      </w:tblGrid>
      <w:tr w:rsidR="00A36009" w:rsidRPr="003D7647" w:rsidTr="002329DD">
        <w:trPr>
          <w:trHeight w:val="300"/>
        </w:trPr>
        <w:tc>
          <w:tcPr>
            <w:tcW w:w="2142" w:type="dxa"/>
            <w:gridSpan w:val="2"/>
            <w:tcBorders>
              <w:top w:val="single" w:sz="8" w:space="0" w:color="auto"/>
              <w:left w:val="single" w:sz="8" w:space="0" w:color="auto"/>
              <w:bottom w:val="single" w:sz="8" w:space="0" w:color="auto"/>
              <w:right w:val="single" w:sz="8" w:space="0" w:color="auto"/>
            </w:tcBorders>
            <w:shd w:val="clear" w:color="000000" w:fill="D9D9D9"/>
            <w:noWrap/>
            <w:vAlign w:val="center"/>
          </w:tcPr>
          <w:p w:rsidR="00A36009" w:rsidRPr="003D7647" w:rsidRDefault="00A36009" w:rsidP="003F24DC">
            <w:pPr>
              <w:jc w:val="center"/>
              <w:rPr>
                <w:rFonts w:ascii="Arial Narrow" w:hAnsi="Arial Narrow"/>
                <w:b/>
                <w:bCs/>
                <w:color w:val="000000"/>
                <w:sz w:val="20"/>
              </w:rPr>
            </w:pPr>
            <w:r w:rsidRPr="003D7647">
              <w:rPr>
                <w:rFonts w:ascii="Arial Narrow" w:hAnsi="Arial Narrow"/>
                <w:b/>
                <w:bCs/>
                <w:color w:val="000000"/>
                <w:sz w:val="20"/>
                <w:szCs w:val="22"/>
              </w:rPr>
              <w:lastRenderedPageBreak/>
              <w:t>MISSIONE</w:t>
            </w:r>
          </w:p>
        </w:tc>
        <w:tc>
          <w:tcPr>
            <w:tcW w:w="709" w:type="dxa"/>
            <w:tcBorders>
              <w:top w:val="single" w:sz="8" w:space="0" w:color="auto"/>
              <w:left w:val="single" w:sz="8" w:space="0" w:color="auto"/>
              <w:bottom w:val="single" w:sz="8" w:space="0" w:color="auto"/>
              <w:right w:val="single" w:sz="8" w:space="0" w:color="auto"/>
            </w:tcBorders>
            <w:shd w:val="clear" w:color="000000" w:fill="D9D9D9"/>
            <w:noWrap/>
            <w:vAlign w:val="center"/>
          </w:tcPr>
          <w:p w:rsidR="00A36009" w:rsidRPr="003D7647" w:rsidRDefault="00A36009" w:rsidP="003F24DC">
            <w:pPr>
              <w:jc w:val="center"/>
              <w:rPr>
                <w:rFonts w:ascii="Arial Narrow" w:hAnsi="Arial Narrow"/>
                <w:b/>
                <w:bCs/>
                <w:color w:val="000000"/>
                <w:sz w:val="20"/>
              </w:rPr>
            </w:pPr>
            <w:r w:rsidRPr="003D7647">
              <w:rPr>
                <w:rFonts w:ascii="Arial Narrow" w:hAnsi="Arial Narrow"/>
                <w:b/>
                <w:bCs/>
                <w:color w:val="000000"/>
                <w:sz w:val="20"/>
                <w:szCs w:val="22"/>
              </w:rPr>
              <w:t>Progr.</w:t>
            </w:r>
          </w:p>
        </w:tc>
        <w:tc>
          <w:tcPr>
            <w:tcW w:w="6236" w:type="dxa"/>
            <w:tcBorders>
              <w:top w:val="single" w:sz="8" w:space="0" w:color="auto"/>
              <w:left w:val="single" w:sz="8" w:space="0" w:color="auto"/>
              <w:bottom w:val="single" w:sz="8" w:space="0" w:color="auto"/>
              <w:right w:val="single" w:sz="8" w:space="0" w:color="auto"/>
            </w:tcBorders>
            <w:shd w:val="clear" w:color="000000" w:fill="D9D9D9"/>
            <w:vAlign w:val="center"/>
          </w:tcPr>
          <w:p w:rsidR="00A36009" w:rsidRPr="003D7647" w:rsidRDefault="00A36009" w:rsidP="003F24DC">
            <w:pPr>
              <w:jc w:val="center"/>
              <w:rPr>
                <w:rFonts w:ascii="Arial Narrow" w:hAnsi="Arial Narrow"/>
                <w:b/>
                <w:bCs/>
                <w:color w:val="000000"/>
                <w:sz w:val="20"/>
              </w:rPr>
            </w:pPr>
            <w:r w:rsidRPr="003D7647">
              <w:rPr>
                <w:rFonts w:ascii="Arial Narrow" w:hAnsi="Arial Narrow"/>
                <w:b/>
                <w:bCs/>
                <w:color w:val="000000"/>
                <w:sz w:val="20"/>
                <w:szCs w:val="22"/>
              </w:rPr>
              <w:t>DENOMINAZIONE</w:t>
            </w:r>
          </w:p>
        </w:tc>
        <w:tc>
          <w:tcPr>
            <w:tcW w:w="851" w:type="dxa"/>
            <w:tcBorders>
              <w:top w:val="single" w:sz="8" w:space="0" w:color="auto"/>
              <w:left w:val="single" w:sz="8" w:space="0" w:color="auto"/>
              <w:bottom w:val="single" w:sz="8" w:space="0" w:color="auto"/>
              <w:right w:val="single" w:sz="8" w:space="0" w:color="auto"/>
            </w:tcBorders>
            <w:shd w:val="clear" w:color="000000" w:fill="D9D9D9"/>
            <w:vAlign w:val="center"/>
          </w:tcPr>
          <w:p w:rsidR="00A36009" w:rsidRPr="003D7647" w:rsidRDefault="00A36009" w:rsidP="003F24DC">
            <w:pPr>
              <w:jc w:val="center"/>
              <w:rPr>
                <w:rFonts w:ascii="Arial Narrow" w:hAnsi="Arial Narrow"/>
                <w:b/>
                <w:bCs/>
                <w:color w:val="000000"/>
                <w:sz w:val="20"/>
              </w:rPr>
            </w:pPr>
          </w:p>
        </w:tc>
      </w:tr>
      <w:tr w:rsidR="00A36009" w:rsidRPr="003D7647" w:rsidTr="002329DD">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13</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TUTELA DELLA SALUTE</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SSN – FINANZIAMENTO ORDINARIO CORRENTE PER LA GARANZIA DEI LEA</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r w:rsidRPr="009F26D5">
              <w:rPr>
                <w:rFonts w:ascii="Arial Narrow" w:hAnsi="Arial Narrow"/>
                <w:sz w:val="22"/>
                <w:szCs w:val="22"/>
              </w:rPr>
              <w:t>===</w:t>
            </w:r>
          </w:p>
        </w:tc>
      </w:tr>
      <w:tr w:rsidR="00A36009"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13.02</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SSN – FINANZIAMENTO AGGIUNTIVO CORRENTE PER LIVELLI DI ASSISTENZA SUPERIORE AI LEA</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r w:rsidRPr="009F26D5">
              <w:rPr>
                <w:rFonts w:ascii="Arial Narrow" w:hAnsi="Arial Narrow"/>
                <w:sz w:val="22"/>
                <w:szCs w:val="22"/>
              </w:rPr>
              <w:t>===</w:t>
            </w:r>
          </w:p>
        </w:tc>
      </w:tr>
      <w:tr w:rsidR="00A36009"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13.03</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SSN – FINANZIAMENTO AGGIUNTIVO CORRENTE PER LA COPERTURA DELLO SQUILIBRIO DI BILANCIO CORRENTE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r w:rsidRPr="009F26D5">
              <w:rPr>
                <w:rFonts w:ascii="Arial Narrow" w:hAnsi="Arial Narrow"/>
                <w:sz w:val="22"/>
                <w:szCs w:val="22"/>
              </w:rPr>
              <w:t>===</w:t>
            </w:r>
          </w:p>
        </w:tc>
      </w:tr>
      <w:tr w:rsidR="00A36009"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13.04</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SSN – RIPIANO DI DISAVANZI SANITARI RELATIVI AD ESERCIZI PREGRESSI</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r w:rsidRPr="009F26D5">
              <w:rPr>
                <w:rFonts w:ascii="Arial Narrow" w:hAnsi="Arial Narrow"/>
                <w:sz w:val="22"/>
                <w:szCs w:val="22"/>
              </w:rPr>
              <w:t>===</w:t>
            </w:r>
          </w:p>
        </w:tc>
      </w:tr>
      <w:tr w:rsidR="00A36009"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13.05</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SSN – INVESTIMENTI SANITARI</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r w:rsidRPr="009F26D5">
              <w:rPr>
                <w:rFonts w:ascii="Arial Narrow" w:hAnsi="Arial Narrow"/>
                <w:sz w:val="22"/>
                <w:szCs w:val="22"/>
              </w:rPr>
              <w:t>===</w:t>
            </w:r>
          </w:p>
        </w:tc>
      </w:tr>
      <w:tr w:rsidR="00A36009"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13.06</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SSN – RESTITUZIONE MAGGIORI GETTITI SSN</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r w:rsidRPr="009F26D5">
              <w:rPr>
                <w:rFonts w:ascii="Arial Narrow" w:hAnsi="Arial Narrow"/>
                <w:sz w:val="22"/>
                <w:szCs w:val="22"/>
              </w:rPr>
              <w:t>===</w:t>
            </w:r>
          </w:p>
        </w:tc>
      </w:tr>
      <w:tr w:rsidR="00A36009"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13.07</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ULTERIORI SPESE IN MATERIA SANITARIA</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2329DD">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13.08</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LA TUTELA DELLA SALUTE</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r w:rsidRPr="009F26D5">
              <w:rPr>
                <w:rFonts w:ascii="Arial Narrow" w:hAnsi="Arial Narrow"/>
                <w:sz w:val="22"/>
                <w:szCs w:val="22"/>
              </w:rPr>
              <w:t>===</w:t>
            </w:r>
          </w:p>
        </w:tc>
      </w:tr>
      <w:tr w:rsidR="00A36009" w:rsidRPr="003D7647" w:rsidTr="002329DD">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14</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SVILUPPO ECONOMICO E COMPETITIVITA’</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14.01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INDUSTRIA, PMI E ARTIGIANATO</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7F035E"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14.02</w:t>
            </w:r>
          </w:p>
        </w:tc>
        <w:tc>
          <w:tcPr>
            <w:tcW w:w="6236"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COMMERCIO, RETI DISTRIBUTIVE, TUTELA DEI CONSUMATORI</w:t>
            </w:r>
          </w:p>
        </w:tc>
        <w:tc>
          <w:tcPr>
            <w:tcW w:w="851" w:type="dxa"/>
            <w:tcBorders>
              <w:top w:val="nil"/>
              <w:left w:val="nil"/>
              <w:bottom w:val="single" w:sz="4" w:space="0" w:color="auto"/>
              <w:right w:val="single" w:sz="8" w:space="0" w:color="auto"/>
            </w:tcBorders>
          </w:tcPr>
          <w:p w:rsidR="007F035E" w:rsidRDefault="007F035E">
            <w:r w:rsidRPr="00695205">
              <w:rPr>
                <w:rFonts w:ascii="Arial Narrow" w:hAnsi="Arial Narrow"/>
                <w:sz w:val="22"/>
                <w:szCs w:val="22"/>
              </w:rPr>
              <w:t>===</w:t>
            </w:r>
          </w:p>
        </w:tc>
      </w:tr>
      <w:tr w:rsidR="007F035E"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14.03</w:t>
            </w:r>
          </w:p>
        </w:tc>
        <w:tc>
          <w:tcPr>
            <w:tcW w:w="6236"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RICERCA E INNOVAZIONE</w:t>
            </w:r>
          </w:p>
        </w:tc>
        <w:tc>
          <w:tcPr>
            <w:tcW w:w="851" w:type="dxa"/>
            <w:tcBorders>
              <w:top w:val="nil"/>
              <w:left w:val="nil"/>
              <w:bottom w:val="single" w:sz="4" w:space="0" w:color="auto"/>
              <w:right w:val="single" w:sz="8" w:space="0" w:color="auto"/>
            </w:tcBorders>
          </w:tcPr>
          <w:p w:rsidR="007F035E" w:rsidRDefault="007F035E">
            <w:r w:rsidRPr="00695205">
              <w:rPr>
                <w:rFonts w:ascii="Arial Narrow" w:hAnsi="Arial Narrow"/>
                <w:sz w:val="22"/>
                <w:szCs w:val="22"/>
              </w:rPr>
              <w:t>===</w:t>
            </w:r>
          </w:p>
        </w:tc>
      </w:tr>
      <w:tr w:rsidR="007F035E"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14.04</w:t>
            </w:r>
          </w:p>
        </w:tc>
        <w:tc>
          <w:tcPr>
            <w:tcW w:w="6236"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RETI E ALTRI SERVIZI DI PUBBLICA UTILITA’</w:t>
            </w:r>
          </w:p>
        </w:tc>
        <w:tc>
          <w:tcPr>
            <w:tcW w:w="851" w:type="dxa"/>
            <w:tcBorders>
              <w:top w:val="nil"/>
              <w:left w:val="nil"/>
              <w:bottom w:val="single" w:sz="4" w:space="0" w:color="auto"/>
              <w:right w:val="single" w:sz="8" w:space="0" w:color="auto"/>
            </w:tcBorders>
          </w:tcPr>
          <w:p w:rsidR="007F035E" w:rsidRDefault="007F035E">
            <w:r w:rsidRPr="00695205">
              <w:rPr>
                <w:rFonts w:ascii="Arial Narrow" w:hAnsi="Arial Narrow"/>
                <w:sz w:val="22"/>
                <w:szCs w:val="22"/>
              </w:rPr>
              <w:t>===</w:t>
            </w:r>
          </w:p>
        </w:tc>
      </w:tr>
      <w:tr w:rsidR="00A36009" w:rsidRPr="003D7647" w:rsidTr="002329DD">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14.05</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LO SVILUPPO ECONOMICO E LA COMPETITIVITA’</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r w:rsidRPr="009F26D5">
              <w:rPr>
                <w:rFonts w:ascii="Arial Narrow" w:hAnsi="Arial Narrow"/>
                <w:sz w:val="22"/>
                <w:szCs w:val="22"/>
              </w:rPr>
              <w:t>===</w:t>
            </w:r>
          </w:p>
        </w:tc>
      </w:tr>
      <w:tr w:rsidR="00A36009" w:rsidRPr="003D7647" w:rsidTr="002329DD">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15</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POLITICHE PER IL LAVORO E LA FORMAZIONE PROFESSIONALE</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15.01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SERVIZI PER LO SVILUPPO DEL MERCATO DEL LAVORO</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15.02</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FORMAZIONE PROFESSIONALE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15.03</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SOSTEGNO ALL'OCCUPAZIONE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15.04</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IL LAVORO E LA FORMAZIONE PROFESSIONALE</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16</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AGRICOLTURA, POLITICHE AGROALIMENTARI E PESCA</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16.01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SVILUPPO DEL SETTORE AGRICOLO E DEL SISTEMA AGROALIMENTARE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16.02</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CACCIA E PESCA</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16.03</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L'AGRICOLTURA, I SISTEMI AGROALIMENTARI, LA CACCIA E LA PESCA</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17</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ENERGIA E DIVERSIFICAZIONE DELLE FONTI ENERGETICHE</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17.01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FONTI ENERGETICHE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17.02</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L'ENERGIA E LA DIVERSIFICAZIONE DELLE FONTI ENERGETICHE</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r w:rsidRPr="009F26D5">
              <w:rPr>
                <w:rFonts w:ascii="Arial Narrow" w:hAnsi="Arial Narrow"/>
                <w:sz w:val="22"/>
                <w:szCs w:val="22"/>
              </w:rPr>
              <w:t>===</w:t>
            </w:r>
          </w:p>
        </w:tc>
      </w:tr>
      <w:tr w:rsidR="00A36009" w:rsidRPr="003D7647" w:rsidTr="002329DD">
        <w:trPr>
          <w:trHeight w:val="280"/>
        </w:trPr>
        <w:tc>
          <w:tcPr>
            <w:tcW w:w="441" w:type="dxa"/>
            <w:vMerge w:val="restart"/>
            <w:tcBorders>
              <w:top w:val="nil"/>
              <w:left w:val="single" w:sz="8"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18</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RELAZIONI CON LE AUTONOMIE TERRITORIALI E LOCALI</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18.01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RELAZIONI FINANZIARIE CON LE ALTRE AUTONOMIE TERRITORIALI</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18.02</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LE RELAZIONI CON LE ALTRE AUTONOMIE TERRITORIALI</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r w:rsidRPr="009F26D5">
              <w:rPr>
                <w:rFonts w:ascii="Arial Narrow" w:hAnsi="Arial Narrow"/>
                <w:sz w:val="22"/>
                <w:szCs w:val="22"/>
              </w:rPr>
              <w:t>===</w:t>
            </w:r>
          </w:p>
        </w:tc>
      </w:tr>
      <w:tr w:rsidR="00A36009" w:rsidRPr="003D7647" w:rsidTr="002329DD">
        <w:trPr>
          <w:trHeight w:val="300"/>
        </w:trPr>
        <w:tc>
          <w:tcPr>
            <w:tcW w:w="441" w:type="dxa"/>
            <w:tcBorders>
              <w:top w:val="nil"/>
              <w:left w:val="single" w:sz="8" w:space="0" w:color="auto"/>
              <w:bottom w:val="single" w:sz="8" w:space="0" w:color="auto"/>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19</w:t>
            </w:r>
          </w:p>
        </w:tc>
        <w:tc>
          <w:tcPr>
            <w:tcW w:w="1701" w:type="dxa"/>
            <w:tcBorders>
              <w:top w:val="nil"/>
              <w:left w:val="nil"/>
              <w:bottom w:val="single" w:sz="8" w:space="0" w:color="auto"/>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RELAZIONI INTERNAZIONALI</w:t>
            </w: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19.01</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RELAZIONI INTERNAZIONALI E COOPERAZIONE ALLO SVILUPPO</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20</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FONDI E ACCANTONA</w:t>
            </w:r>
            <w:r>
              <w:rPr>
                <w:rFonts w:ascii="Arial Narrow" w:hAnsi="Arial Narrow"/>
                <w:b/>
                <w:bCs/>
                <w:color w:val="000000"/>
                <w:sz w:val="20"/>
                <w:szCs w:val="22"/>
              </w:rPr>
              <w:t>-</w:t>
            </w:r>
            <w:r w:rsidRPr="003D7647">
              <w:rPr>
                <w:rFonts w:ascii="Arial Narrow" w:hAnsi="Arial Narrow"/>
                <w:b/>
                <w:bCs/>
                <w:color w:val="000000"/>
                <w:sz w:val="20"/>
                <w:szCs w:val="22"/>
              </w:rPr>
              <w:t>MENTI</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20.01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FONDO DI RISERVA</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20.02</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FONDO SVALUTAZIONE CREDITI</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20.03</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ALTRI FONDI</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50</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DEBITO PUBBLICO</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50.01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QUOTA INTERESSI AMMORTAMENTO MUTUI E PRESTITI OBBLIGAZIONARI</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2329DD">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50.02</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QUOTA CAPITALE AMMORTAMENTO MUTUI E PRESTITI OBBLIGAZIONARI</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2329DD">
        <w:trPr>
          <w:trHeight w:val="300"/>
        </w:trPr>
        <w:tc>
          <w:tcPr>
            <w:tcW w:w="441" w:type="dxa"/>
            <w:tcBorders>
              <w:top w:val="nil"/>
              <w:left w:val="single" w:sz="8" w:space="0" w:color="auto"/>
              <w:bottom w:val="single" w:sz="8" w:space="0" w:color="auto"/>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60</w:t>
            </w:r>
          </w:p>
        </w:tc>
        <w:tc>
          <w:tcPr>
            <w:tcW w:w="1701" w:type="dxa"/>
            <w:tcBorders>
              <w:top w:val="nil"/>
              <w:left w:val="nil"/>
              <w:bottom w:val="single" w:sz="8" w:space="0" w:color="auto"/>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ANTICIPAZIONI FINANZIARIE</w:t>
            </w: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60.01</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RESTITUZIONE ANTICIPAZIONI DI TESORERIA</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99</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SERVIZI PER CONTO TERZI</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99.01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SERVIZI PER CONTO TERZI - PARTITE DI GIRO</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99.02</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ANTICIPAZIONI PER IL FINANZIAMENTO DEL SSN</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r w:rsidRPr="009F26D5">
              <w:rPr>
                <w:rFonts w:ascii="Arial Narrow" w:hAnsi="Arial Narrow"/>
                <w:sz w:val="22"/>
                <w:szCs w:val="22"/>
              </w:rPr>
              <w:t>===</w:t>
            </w:r>
          </w:p>
        </w:tc>
      </w:tr>
    </w:tbl>
    <w:p w:rsidR="00993789" w:rsidRDefault="00993789">
      <w:pPr>
        <w:rPr>
          <w:rFonts w:ascii="Arial Narrow" w:hAnsi="Arial Narrow" w:cs="Arial"/>
          <w:sz w:val="26"/>
          <w:szCs w:val="26"/>
        </w:rPr>
      </w:pPr>
    </w:p>
    <w:p w:rsidR="00A565D3" w:rsidRDefault="00A565D3">
      <w:pPr>
        <w:rPr>
          <w:rFonts w:ascii="Arial Narrow" w:hAnsi="Arial Narrow" w:cs="Arial"/>
          <w:sz w:val="26"/>
          <w:szCs w:val="26"/>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80"/>
        <w:gridCol w:w="2080"/>
        <w:gridCol w:w="2210"/>
        <w:gridCol w:w="2111"/>
      </w:tblGrid>
      <w:tr w:rsidR="00A565D3" w:rsidTr="00536D69">
        <w:trPr>
          <w:trHeight w:val="283"/>
        </w:trPr>
        <w:tc>
          <w:tcPr>
            <w:tcW w:w="3480" w:type="dxa"/>
            <w:shd w:val="clear" w:color="auto" w:fill="E5E5E5"/>
            <w:vAlign w:val="center"/>
          </w:tcPr>
          <w:p w:rsidR="00A565D3" w:rsidRDefault="00A565D3" w:rsidP="00A565D3">
            <w:pPr>
              <w:pageBreakBefore/>
              <w:jc w:val="center"/>
              <w:rPr>
                <w:rFonts w:ascii="Arial" w:hAnsi="Arial" w:cs="Arial"/>
                <w:bCs/>
                <w:color w:val="365F91"/>
              </w:rPr>
            </w:pPr>
            <w:r>
              <w:rPr>
                <w:rFonts w:cs="Arial"/>
                <w:b/>
                <w:szCs w:val="22"/>
              </w:rPr>
              <w:lastRenderedPageBreak/>
              <w:t>Missione</w:t>
            </w:r>
          </w:p>
        </w:tc>
        <w:tc>
          <w:tcPr>
            <w:tcW w:w="2080" w:type="dxa"/>
            <w:shd w:val="clear" w:color="auto" w:fill="E5E5E5"/>
            <w:vAlign w:val="center"/>
          </w:tcPr>
          <w:p w:rsidR="00A565D3" w:rsidRDefault="00A565D3" w:rsidP="00A565D3">
            <w:pPr>
              <w:pStyle w:val="Livello4"/>
              <w:jc w:val="center"/>
              <w:rPr>
                <w:rFonts w:ascii="Arial" w:hAnsi="Arial" w:cs="Arial"/>
                <w:bCs/>
                <w:color w:val="365F91"/>
              </w:rPr>
            </w:pPr>
            <w:r>
              <w:rPr>
                <w:rFonts w:ascii="Arial" w:hAnsi="Arial" w:cs="Arial"/>
                <w:bCs/>
                <w:color w:val="365F91"/>
                <w:sz w:val="22"/>
                <w:szCs w:val="22"/>
              </w:rPr>
              <w:t>Spese Correnti</w:t>
            </w:r>
          </w:p>
        </w:tc>
        <w:tc>
          <w:tcPr>
            <w:tcW w:w="2210" w:type="dxa"/>
            <w:shd w:val="clear" w:color="auto" w:fill="E5E5E5"/>
            <w:vAlign w:val="center"/>
          </w:tcPr>
          <w:p w:rsidR="00A565D3" w:rsidRDefault="00A565D3" w:rsidP="00A565D3">
            <w:pPr>
              <w:pStyle w:val="Livello4"/>
              <w:jc w:val="center"/>
              <w:rPr>
                <w:rFonts w:ascii="Arial" w:hAnsi="Arial" w:cs="Arial"/>
                <w:bCs/>
                <w:color w:val="365F91"/>
              </w:rPr>
            </w:pPr>
            <w:r>
              <w:rPr>
                <w:rFonts w:ascii="Arial" w:hAnsi="Arial" w:cs="Arial"/>
                <w:bCs/>
                <w:color w:val="365F91"/>
                <w:sz w:val="22"/>
                <w:szCs w:val="22"/>
              </w:rPr>
              <w:t xml:space="preserve">Spese per </w:t>
            </w:r>
          </w:p>
          <w:p w:rsidR="00A565D3" w:rsidRDefault="00A565D3" w:rsidP="00A565D3">
            <w:pPr>
              <w:pStyle w:val="Livello4"/>
              <w:jc w:val="center"/>
              <w:rPr>
                <w:rFonts w:ascii="Arial" w:hAnsi="Arial" w:cs="Arial"/>
                <w:bCs/>
                <w:color w:val="365F91"/>
              </w:rPr>
            </w:pPr>
            <w:r>
              <w:rPr>
                <w:rFonts w:ascii="Arial" w:hAnsi="Arial" w:cs="Arial"/>
                <w:bCs/>
                <w:color w:val="365F91"/>
                <w:sz w:val="22"/>
                <w:szCs w:val="22"/>
              </w:rPr>
              <w:t>Investimento</w:t>
            </w:r>
          </w:p>
        </w:tc>
        <w:tc>
          <w:tcPr>
            <w:tcW w:w="2111" w:type="dxa"/>
            <w:shd w:val="clear" w:color="auto" w:fill="E5E5E5"/>
            <w:vAlign w:val="center"/>
          </w:tcPr>
          <w:p w:rsidR="00A565D3" w:rsidRDefault="00A565D3" w:rsidP="00A565D3">
            <w:pPr>
              <w:pStyle w:val="Livello4"/>
              <w:jc w:val="center"/>
              <w:rPr>
                <w:rFonts w:ascii="Arial" w:hAnsi="Arial" w:cs="Arial"/>
                <w:i/>
                <w:iCs/>
                <w:color w:val="5C8526"/>
                <w:sz w:val="28"/>
                <w:szCs w:val="28"/>
              </w:rPr>
            </w:pPr>
            <w:r>
              <w:rPr>
                <w:rFonts w:ascii="Arial" w:hAnsi="Arial" w:cs="Arial"/>
                <w:bCs/>
                <w:color w:val="365F91"/>
                <w:sz w:val="22"/>
                <w:szCs w:val="22"/>
              </w:rPr>
              <w:t>Totale</w:t>
            </w:r>
          </w:p>
        </w:tc>
      </w:tr>
      <w:tr w:rsidR="00A565D3" w:rsidTr="00536D69">
        <w:trPr>
          <w:cantSplit/>
          <w:trHeight w:val="283"/>
        </w:trPr>
        <w:tc>
          <w:tcPr>
            <w:tcW w:w="9881" w:type="dxa"/>
            <w:gridSpan w:val="4"/>
            <w:shd w:val="clear" w:color="auto" w:fill="auto"/>
            <w:vAlign w:val="center"/>
          </w:tcPr>
          <w:p w:rsidR="00A565D3" w:rsidRPr="009C0144" w:rsidRDefault="00A565D3" w:rsidP="00A565D3">
            <w:pPr>
              <w:pStyle w:val="Livello4"/>
              <w:jc w:val="center"/>
              <w:rPr>
                <w:rFonts w:ascii="Arial" w:hAnsi="Arial" w:cs="Arial"/>
                <w:b/>
                <w:sz w:val="10"/>
              </w:rPr>
            </w:pPr>
            <w:r w:rsidRPr="009C0144">
              <w:rPr>
                <w:rFonts w:ascii="Arial" w:hAnsi="Arial" w:cs="Arial"/>
                <w:b/>
                <w:i/>
                <w:iCs/>
                <w:color w:val="5C8526"/>
                <w:sz w:val="28"/>
                <w:szCs w:val="28"/>
              </w:rPr>
              <w:t>Anno 2018</w:t>
            </w:r>
          </w:p>
        </w:tc>
      </w:tr>
      <w:tr w:rsidR="00A565D3" w:rsidTr="00536D69">
        <w:trPr>
          <w:cantSplit/>
          <w:trHeight w:hRule="exact" w:val="6"/>
        </w:trPr>
        <w:tc>
          <w:tcPr>
            <w:tcW w:w="3480" w:type="dxa"/>
            <w:shd w:val="clear" w:color="auto" w:fill="auto"/>
            <w:vAlign w:val="center"/>
          </w:tcPr>
          <w:p w:rsidR="00A565D3" w:rsidRDefault="00A565D3" w:rsidP="00A565D3">
            <w:pPr>
              <w:pStyle w:val="Livello4"/>
              <w:rPr>
                <w:rFonts w:ascii="Arial" w:hAnsi="Arial" w:cs="Arial"/>
                <w:sz w:val="10"/>
              </w:rPr>
            </w:pPr>
          </w:p>
        </w:tc>
        <w:tc>
          <w:tcPr>
            <w:tcW w:w="2080" w:type="dxa"/>
            <w:shd w:val="clear" w:color="auto" w:fill="auto"/>
            <w:vAlign w:val="center"/>
          </w:tcPr>
          <w:p w:rsidR="00A565D3" w:rsidRDefault="00A565D3" w:rsidP="00A565D3">
            <w:pPr>
              <w:pStyle w:val="Livello4"/>
              <w:snapToGrid w:val="0"/>
              <w:jc w:val="right"/>
              <w:rPr>
                <w:rFonts w:ascii="Arial" w:hAnsi="Arial" w:cs="Arial"/>
                <w:sz w:val="20"/>
                <w:szCs w:val="20"/>
                <w:lang w:val="de-DE"/>
              </w:rPr>
            </w:pPr>
          </w:p>
        </w:tc>
        <w:tc>
          <w:tcPr>
            <w:tcW w:w="2210" w:type="dxa"/>
            <w:shd w:val="clear" w:color="auto" w:fill="auto"/>
            <w:vAlign w:val="center"/>
          </w:tcPr>
          <w:p w:rsidR="00A565D3" w:rsidRDefault="00A565D3" w:rsidP="00A565D3">
            <w:pPr>
              <w:pStyle w:val="Livello4"/>
              <w:snapToGrid w:val="0"/>
              <w:jc w:val="right"/>
              <w:rPr>
                <w:rFonts w:ascii="Arial" w:hAnsi="Arial" w:cs="Arial"/>
                <w:sz w:val="20"/>
                <w:szCs w:val="20"/>
                <w:lang w:val="de-DE"/>
              </w:rPr>
            </w:pPr>
          </w:p>
        </w:tc>
        <w:tc>
          <w:tcPr>
            <w:tcW w:w="2111" w:type="dxa"/>
            <w:shd w:val="clear" w:color="auto" w:fill="auto"/>
            <w:vAlign w:val="center"/>
          </w:tcPr>
          <w:p w:rsidR="00A565D3" w:rsidRDefault="00A565D3" w:rsidP="00A565D3">
            <w:pPr>
              <w:pStyle w:val="Livello4"/>
              <w:snapToGrid w:val="0"/>
              <w:jc w:val="right"/>
              <w:rPr>
                <w:rFonts w:ascii="Arial" w:hAnsi="Arial" w:cs="Arial"/>
                <w:sz w:val="20"/>
                <w:szCs w:val="20"/>
                <w:lang w:val="de-DE"/>
              </w:rPr>
            </w:pPr>
          </w:p>
        </w:tc>
      </w:tr>
      <w:tr w:rsidR="00DF1823" w:rsidTr="00536D69">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01 Servizi istituzionali, generali e di gestione</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Pr>
                <w:rFonts w:ascii="Arial" w:hAnsi="Arial" w:cs="Arial"/>
                <w:sz w:val="20"/>
                <w:szCs w:val="20"/>
              </w:rPr>
              <w:t>686.371,00</w:t>
            </w:r>
          </w:p>
        </w:tc>
        <w:tc>
          <w:tcPr>
            <w:tcW w:w="2210" w:type="dxa"/>
            <w:shd w:val="clear" w:color="auto" w:fill="auto"/>
            <w:vAlign w:val="center"/>
          </w:tcPr>
          <w:p w:rsidR="00DF1823" w:rsidRDefault="00DF1823" w:rsidP="007E790C">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Pr>
                <w:rFonts w:ascii="Arial" w:hAnsi="Arial" w:cs="Arial"/>
                <w:sz w:val="20"/>
                <w:szCs w:val="20"/>
              </w:rPr>
              <w:t>686.371,00</w:t>
            </w:r>
          </w:p>
        </w:tc>
      </w:tr>
      <w:tr w:rsidR="00DF1823" w:rsidTr="00536D69">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536D69">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02 Giustizia</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vAlign w:val="center"/>
          </w:tcPr>
          <w:p w:rsidR="00DF1823" w:rsidRDefault="00DF1823" w:rsidP="00A565D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0,00</w:t>
            </w:r>
          </w:p>
        </w:tc>
      </w:tr>
      <w:tr w:rsidR="00DF1823" w:rsidTr="00536D69">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536D69">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03 Ordine pubblico e sicurezza</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31.825,00</w:t>
            </w:r>
          </w:p>
        </w:tc>
        <w:tc>
          <w:tcPr>
            <w:tcW w:w="2210" w:type="dxa"/>
            <w:shd w:val="clear" w:color="auto" w:fill="auto"/>
            <w:vAlign w:val="center"/>
          </w:tcPr>
          <w:p w:rsidR="00DF1823" w:rsidRDefault="00DF1823" w:rsidP="00A565D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31.825,00</w:t>
            </w:r>
          </w:p>
        </w:tc>
      </w:tr>
      <w:tr w:rsidR="00DF1823" w:rsidTr="00536D69">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536D69">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04 Istruzione e diritto allo studio</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246.868,00</w:t>
            </w:r>
          </w:p>
        </w:tc>
        <w:tc>
          <w:tcPr>
            <w:tcW w:w="2210" w:type="dxa"/>
            <w:shd w:val="clear" w:color="auto" w:fill="auto"/>
            <w:vAlign w:val="center"/>
          </w:tcPr>
          <w:p w:rsidR="00DF1823" w:rsidRDefault="00456098" w:rsidP="00A565D3">
            <w:pPr>
              <w:pStyle w:val="Livello4"/>
              <w:jc w:val="right"/>
              <w:rPr>
                <w:rFonts w:ascii="Arial" w:hAnsi="Arial" w:cs="Arial"/>
                <w:sz w:val="20"/>
                <w:szCs w:val="20"/>
              </w:rPr>
            </w:pPr>
            <w:r>
              <w:rPr>
                <w:rFonts w:ascii="Arial" w:hAnsi="Arial" w:cs="Arial"/>
                <w:sz w:val="20"/>
                <w:szCs w:val="20"/>
              </w:rPr>
              <w:t>50.000</w:t>
            </w:r>
            <w:r w:rsidR="00DF1823">
              <w:rPr>
                <w:rFonts w:ascii="Arial" w:hAnsi="Arial" w:cs="Arial"/>
                <w:sz w:val="20"/>
                <w:szCs w:val="20"/>
              </w:rPr>
              <w:t>,00</w:t>
            </w:r>
          </w:p>
        </w:tc>
        <w:tc>
          <w:tcPr>
            <w:tcW w:w="2111" w:type="dxa"/>
            <w:shd w:val="clear" w:color="auto" w:fill="auto"/>
            <w:vAlign w:val="center"/>
          </w:tcPr>
          <w:p w:rsidR="00DF1823" w:rsidRPr="004728CF" w:rsidRDefault="00DF1823" w:rsidP="00456098">
            <w:pPr>
              <w:pStyle w:val="Livello4"/>
              <w:jc w:val="right"/>
              <w:rPr>
                <w:rFonts w:ascii="Arial" w:hAnsi="Arial" w:cs="Arial"/>
                <w:sz w:val="20"/>
                <w:szCs w:val="20"/>
              </w:rPr>
            </w:pPr>
            <w:r w:rsidRPr="004728CF">
              <w:rPr>
                <w:rFonts w:ascii="Arial" w:hAnsi="Arial" w:cs="Arial"/>
                <w:sz w:val="20"/>
                <w:szCs w:val="20"/>
              </w:rPr>
              <w:t>2</w:t>
            </w:r>
            <w:r w:rsidR="00456098">
              <w:rPr>
                <w:rFonts w:ascii="Arial" w:hAnsi="Arial" w:cs="Arial"/>
                <w:sz w:val="20"/>
                <w:szCs w:val="20"/>
              </w:rPr>
              <w:t>9</w:t>
            </w:r>
            <w:r w:rsidRPr="004728CF">
              <w:rPr>
                <w:rFonts w:ascii="Arial" w:hAnsi="Arial" w:cs="Arial"/>
                <w:sz w:val="20"/>
                <w:szCs w:val="20"/>
              </w:rPr>
              <w:t>6.868,00</w:t>
            </w:r>
          </w:p>
        </w:tc>
      </w:tr>
      <w:tr w:rsidR="00DF1823" w:rsidTr="00536D69">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536D69">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05 Tutela e valorizzazione dei beni e delle attività culturali</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58.768,00</w:t>
            </w:r>
          </w:p>
        </w:tc>
        <w:tc>
          <w:tcPr>
            <w:tcW w:w="2210" w:type="dxa"/>
            <w:shd w:val="clear" w:color="auto" w:fill="auto"/>
            <w:vAlign w:val="center"/>
          </w:tcPr>
          <w:p w:rsidR="00DF1823" w:rsidRDefault="00DF1823" w:rsidP="00A565D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58.768,00</w:t>
            </w:r>
          </w:p>
        </w:tc>
      </w:tr>
      <w:tr w:rsidR="00DF1823" w:rsidTr="00536D69">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536D69">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06 Politiche giovanili, sport e tempo libero</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39.710,00</w:t>
            </w:r>
          </w:p>
        </w:tc>
        <w:tc>
          <w:tcPr>
            <w:tcW w:w="2210" w:type="dxa"/>
            <w:shd w:val="clear" w:color="auto" w:fill="auto"/>
            <w:vAlign w:val="center"/>
          </w:tcPr>
          <w:p w:rsidR="00DF1823" w:rsidRDefault="00DF1823" w:rsidP="00A565D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39.710,00</w:t>
            </w:r>
          </w:p>
        </w:tc>
      </w:tr>
      <w:tr w:rsidR="00DF1823" w:rsidTr="00536D69">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536D69">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07 Turismo</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vAlign w:val="center"/>
          </w:tcPr>
          <w:p w:rsidR="00DF1823" w:rsidRDefault="00DF1823" w:rsidP="00A565D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0,00</w:t>
            </w:r>
          </w:p>
        </w:tc>
      </w:tr>
      <w:tr w:rsidR="00DF1823" w:rsidTr="00536D69">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08 Assetto del territorio ed edilizia abitativa</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Pr>
                <w:rFonts w:ascii="Arial" w:hAnsi="Arial" w:cs="Arial"/>
                <w:sz w:val="20"/>
                <w:szCs w:val="20"/>
              </w:rPr>
              <w:t>78.160,00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Pr>
                <w:rFonts w:ascii="Arial" w:hAnsi="Arial" w:cs="Arial"/>
                <w:sz w:val="20"/>
                <w:szCs w:val="20"/>
              </w:rPr>
              <w:t>78.160,00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09 Sviluppo sostenibile e tutela del territorio e dell'ambiente</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Pr>
                <w:rFonts w:ascii="Arial" w:hAnsi="Arial" w:cs="Arial"/>
                <w:sz w:val="20"/>
                <w:szCs w:val="20"/>
              </w:rPr>
              <w:t>110.650,00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Pr>
                <w:rFonts w:ascii="Arial" w:hAnsi="Arial" w:cs="Arial"/>
                <w:sz w:val="20"/>
                <w:szCs w:val="20"/>
              </w:rPr>
              <w:t>110.650,00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10 Trasporti e diritto alla mobilità</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Pr>
                <w:rFonts w:ascii="Arial" w:hAnsi="Arial" w:cs="Arial"/>
                <w:sz w:val="20"/>
                <w:szCs w:val="20"/>
              </w:rPr>
              <w:t>115.160,00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Pr>
                <w:rFonts w:ascii="Arial" w:hAnsi="Arial" w:cs="Arial"/>
                <w:sz w:val="20"/>
                <w:szCs w:val="20"/>
              </w:rPr>
              <w:t>695.000</w:t>
            </w:r>
            <w:r w:rsidRPr="00F24170">
              <w:rPr>
                <w:rFonts w:ascii="Arial" w:hAnsi="Arial" w:cs="Arial"/>
                <w:sz w:val="20"/>
                <w:szCs w:val="20"/>
              </w:rPr>
              <w:t>,00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Pr>
                <w:rFonts w:ascii="Arial" w:hAnsi="Arial" w:cs="Arial"/>
                <w:sz w:val="20"/>
                <w:szCs w:val="20"/>
              </w:rPr>
              <w:t>810.160,00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11 Soccorso civile</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0,00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12 Diritti sociali, politiche sociali e famiglia</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Pr>
                <w:rFonts w:ascii="Arial" w:hAnsi="Arial" w:cs="Arial"/>
                <w:sz w:val="20"/>
                <w:szCs w:val="20"/>
              </w:rPr>
              <w:t>3</w:t>
            </w:r>
            <w:r w:rsidRPr="004728CF">
              <w:rPr>
                <w:rFonts w:ascii="Arial" w:hAnsi="Arial" w:cs="Arial"/>
                <w:sz w:val="20"/>
                <w:szCs w:val="20"/>
              </w:rPr>
              <w:t>4</w:t>
            </w:r>
            <w:r>
              <w:rPr>
                <w:rFonts w:ascii="Arial" w:hAnsi="Arial" w:cs="Arial"/>
                <w:sz w:val="20"/>
                <w:szCs w:val="20"/>
              </w:rPr>
              <w:t>9</w:t>
            </w:r>
            <w:r w:rsidRPr="004728CF">
              <w:rPr>
                <w:rFonts w:ascii="Arial" w:hAnsi="Arial" w:cs="Arial"/>
                <w:sz w:val="20"/>
                <w:szCs w:val="20"/>
              </w:rPr>
              <w:t>.528,00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Pr>
                <w:rFonts w:ascii="Arial" w:hAnsi="Arial" w:cs="Arial"/>
                <w:sz w:val="20"/>
                <w:szCs w:val="20"/>
              </w:rPr>
              <w:t>3</w:t>
            </w:r>
            <w:r w:rsidRPr="004728CF">
              <w:rPr>
                <w:rFonts w:ascii="Arial" w:hAnsi="Arial" w:cs="Arial"/>
                <w:sz w:val="20"/>
                <w:szCs w:val="20"/>
              </w:rPr>
              <w:t>4</w:t>
            </w:r>
            <w:r>
              <w:rPr>
                <w:rFonts w:ascii="Arial" w:hAnsi="Arial" w:cs="Arial"/>
                <w:sz w:val="20"/>
                <w:szCs w:val="20"/>
              </w:rPr>
              <w:t>9</w:t>
            </w:r>
            <w:r w:rsidRPr="004728CF">
              <w:rPr>
                <w:rFonts w:ascii="Arial" w:hAnsi="Arial" w:cs="Arial"/>
                <w:sz w:val="20"/>
                <w:szCs w:val="20"/>
              </w:rPr>
              <w:t>.528,00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13 Tutela della salute</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5.500,00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5.500,00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14 Sviluppo economico e competitività</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1.650,00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1.650,00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15 Politiche per il lavoro e la formazione professionale</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0,00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16 Agricoltura, politiche agroalimentari e pesca</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0,00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17 Energia e diversificazione delle fonti energetiche</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0,00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18 Relazioni con le altre autonomie territoriali e locali</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0,00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19 Relazioni internazionali</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0,00</w:t>
            </w:r>
          </w:p>
        </w:tc>
      </w:tr>
      <w:tr w:rsidR="00DF1823" w:rsidTr="00536D69">
        <w:trPr>
          <w:trHeight w:val="283"/>
        </w:trPr>
        <w:tc>
          <w:tcPr>
            <w:tcW w:w="3480" w:type="dxa"/>
            <w:shd w:val="clear" w:color="auto" w:fill="auto"/>
            <w:vAlign w:val="center"/>
          </w:tcPr>
          <w:p w:rsidR="00DF1823" w:rsidRDefault="00DF1823" w:rsidP="00596623">
            <w:pPr>
              <w:pStyle w:val="Livello4"/>
              <w:rPr>
                <w:rFonts w:ascii="Arial" w:hAnsi="Arial" w:cs="Arial"/>
                <w:bCs/>
                <w:sz w:val="20"/>
                <w:szCs w:val="20"/>
              </w:rPr>
            </w:pPr>
            <w:r>
              <w:rPr>
                <w:rFonts w:ascii="Arial" w:hAnsi="Arial" w:cs="Arial"/>
                <w:bCs/>
                <w:sz w:val="20"/>
                <w:szCs w:val="20"/>
              </w:rPr>
              <w:t>20 Fondi e accantonamenti</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33.180,00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33.180,00</w:t>
            </w:r>
          </w:p>
        </w:tc>
      </w:tr>
      <w:tr w:rsidR="00DF1823" w:rsidTr="00536D69">
        <w:trPr>
          <w:trHeight w:val="283"/>
        </w:trPr>
        <w:tc>
          <w:tcPr>
            <w:tcW w:w="3480" w:type="dxa"/>
            <w:shd w:val="clear" w:color="auto" w:fill="auto"/>
            <w:vAlign w:val="center"/>
          </w:tcPr>
          <w:p w:rsidR="00DF1823" w:rsidRDefault="00DF1823" w:rsidP="00596623">
            <w:pPr>
              <w:pStyle w:val="Livello4"/>
              <w:rPr>
                <w:rFonts w:ascii="Arial" w:hAnsi="Arial" w:cs="Arial"/>
                <w:bCs/>
                <w:sz w:val="20"/>
                <w:szCs w:val="20"/>
              </w:rPr>
            </w:pPr>
            <w:r>
              <w:rPr>
                <w:rFonts w:ascii="Arial" w:hAnsi="Arial" w:cs="Arial"/>
                <w:bCs/>
                <w:sz w:val="20"/>
                <w:szCs w:val="20"/>
              </w:rPr>
              <w:t>50 Debito pubblico</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0,00</w:t>
            </w:r>
          </w:p>
        </w:tc>
      </w:tr>
      <w:tr w:rsidR="00DF1823" w:rsidTr="00536D69">
        <w:trPr>
          <w:trHeight w:val="283"/>
        </w:trPr>
        <w:tc>
          <w:tcPr>
            <w:tcW w:w="3480" w:type="dxa"/>
            <w:shd w:val="clear" w:color="auto" w:fill="auto"/>
            <w:vAlign w:val="center"/>
          </w:tcPr>
          <w:p w:rsidR="00DF1823" w:rsidRDefault="00DF1823" w:rsidP="00596623">
            <w:pPr>
              <w:pStyle w:val="Livello4"/>
              <w:rPr>
                <w:rFonts w:ascii="Arial" w:hAnsi="Arial" w:cs="Arial"/>
                <w:bCs/>
                <w:sz w:val="20"/>
                <w:szCs w:val="20"/>
              </w:rPr>
            </w:pPr>
            <w:r>
              <w:rPr>
                <w:rFonts w:ascii="Arial" w:hAnsi="Arial" w:cs="Arial"/>
                <w:bCs/>
                <w:sz w:val="20"/>
                <w:szCs w:val="20"/>
              </w:rPr>
              <w:t>60</w:t>
            </w:r>
            <w:r>
              <w:rPr>
                <w:rFonts w:ascii="Arial" w:hAnsi="Arial" w:cs="Arial"/>
                <w:sz w:val="20"/>
                <w:szCs w:val="20"/>
              </w:rPr>
              <w:t xml:space="preserve"> Anticipazioni finanziarie</w:t>
            </w:r>
          </w:p>
        </w:tc>
        <w:tc>
          <w:tcPr>
            <w:tcW w:w="2080" w:type="dxa"/>
            <w:shd w:val="clear" w:color="auto" w:fill="auto"/>
            <w:vAlign w:val="center"/>
          </w:tcPr>
          <w:p w:rsidR="00DF1823" w:rsidRPr="004728CF" w:rsidRDefault="00DF1823" w:rsidP="007E790C">
            <w:pPr>
              <w:pStyle w:val="Livello4"/>
              <w:jc w:val="right"/>
              <w:rPr>
                <w:rFonts w:ascii="Arial" w:hAnsi="Arial" w:cs="Arial"/>
                <w:sz w:val="20"/>
                <w:szCs w:val="20"/>
              </w:rPr>
            </w:pPr>
            <w:r w:rsidRPr="004728CF">
              <w:rPr>
                <w:rFonts w:ascii="Arial" w:hAnsi="Arial" w:cs="Arial"/>
                <w:sz w:val="20"/>
                <w:szCs w:val="20"/>
              </w:rPr>
              <w:t>4</w:t>
            </w:r>
            <w:r>
              <w:rPr>
                <w:rFonts w:ascii="Arial" w:hAnsi="Arial" w:cs="Arial"/>
                <w:sz w:val="20"/>
                <w:szCs w:val="20"/>
              </w:rPr>
              <w:t>61</w:t>
            </w:r>
            <w:r w:rsidRPr="004728CF">
              <w:rPr>
                <w:rFonts w:ascii="Arial" w:hAnsi="Arial" w:cs="Arial"/>
                <w:sz w:val="20"/>
                <w:szCs w:val="20"/>
              </w:rPr>
              <w:t>.000,00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4</w:t>
            </w:r>
            <w:r>
              <w:rPr>
                <w:rFonts w:ascii="Arial" w:hAnsi="Arial" w:cs="Arial"/>
                <w:sz w:val="20"/>
                <w:szCs w:val="20"/>
              </w:rPr>
              <w:t>61</w:t>
            </w:r>
            <w:r w:rsidRPr="004728CF">
              <w:rPr>
                <w:rFonts w:ascii="Arial" w:hAnsi="Arial" w:cs="Arial"/>
                <w:sz w:val="20"/>
                <w:szCs w:val="20"/>
              </w:rPr>
              <w:t>.000,00</w:t>
            </w:r>
          </w:p>
        </w:tc>
      </w:tr>
      <w:tr w:rsidR="00536D69" w:rsidTr="00536D69">
        <w:trPr>
          <w:cantSplit/>
          <w:trHeight w:hRule="exact" w:val="6"/>
        </w:trPr>
        <w:tc>
          <w:tcPr>
            <w:tcW w:w="3480" w:type="dxa"/>
            <w:shd w:val="clear" w:color="auto" w:fill="auto"/>
            <w:vAlign w:val="center"/>
          </w:tcPr>
          <w:p w:rsidR="00536D69" w:rsidRDefault="00536D69" w:rsidP="00A565D3">
            <w:pPr>
              <w:pStyle w:val="Text"/>
              <w:spacing w:before="0"/>
              <w:rPr>
                <w:rFonts w:cs="Arial"/>
                <w:sz w:val="10"/>
                <w:szCs w:val="10"/>
              </w:rPr>
            </w:pPr>
          </w:p>
        </w:tc>
        <w:tc>
          <w:tcPr>
            <w:tcW w:w="2080" w:type="dxa"/>
            <w:shd w:val="clear" w:color="auto" w:fill="auto"/>
            <w:vAlign w:val="center"/>
          </w:tcPr>
          <w:p w:rsidR="00536D69" w:rsidRPr="004728CF" w:rsidRDefault="00536D69" w:rsidP="00596623">
            <w:pPr>
              <w:pStyle w:val="Livello4"/>
              <w:snapToGrid w:val="0"/>
              <w:jc w:val="right"/>
              <w:rPr>
                <w:rFonts w:ascii="Arial" w:hAnsi="Arial" w:cs="Arial"/>
                <w:sz w:val="20"/>
                <w:szCs w:val="20"/>
                <w:lang w:val="de-DE"/>
              </w:rPr>
            </w:pPr>
          </w:p>
        </w:tc>
        <w:tc>
          <w:tcPr>
            <w:tcW w:w="2210" w:type="dxa"/>
            <w:shd w:val="clear" w:color="auto" w:fill="auto"/>
            <w:vAlign w:val="center"/>
          </w:tcPr>
          <w:p w:rsidR="00536D69" w:rsidRPr="00DF1823" w:rsidRDefault="00536D69" w:rsidP="00DF1823">
            <w:pPr>
              <w:pStyle w:val="Livello4"/>
              <w:jc w:val="right"/>
              <w:rPr>
                <w:rFonts w:ascii="Arial" w:hAnsi="Arial" w:cs="Arial"/>
                <w:sz w:val="20"/>
                <w:szCs w:val="20"/>
              </w:rPr>
            </w:pPr>
          </w:p>
        </w:tc>
        <w:tc>
          <w:tcPr>
            <w:tcW w:w="2111" w:type="dxa"/>
            <w:shd w:val="clear" w:color="auto" w:fill="auto"/>
            <w:vAlign w:val="center"/>
          </w:tcPr>
          <w:p w:rsidR="00536D69" w:rsidRDefault="00536D69" w:rsidP="00A565D3">
            <w:pPr>
              <w:pStyle w:val="Livello4"/>
              <w:snapToGrid w:val="0"/>
              <w:jc w:val="right"/>
              <w:rPr>
                <w:rFonts w:ascii="Arial" w:hAnsi="Arial" w:cs="Arial"/>
                <w:sz w:val="20"/>
                <w:szCs w:val="20"/>
                <w:lang w:val="de-DE"/>
              </w:rPr>
            </w:pPr>
          </w:p>
        </w:tc>
      </w:tr>
      <w:tr w:rsidR="00536D69" w:rsidTr="001F1A0A">
        <w:trPr>
          <w:trHeight w:val="574"/>
        </w:trPr>
        <w:tc>
          <w:tcPr>
            <w:tcW w:w="3480" w:type="dxa"/>
            <w:shd w:val="clear" w:color="auto" w:fill="auto"/>
            <w:vAlign w:val="center"/>
          </w:tcPr>
          <w:p w:rsidR="00536D69" w:rsidRDefault="00536D69" w:rsidP="00A565D3">
            <w:pPr>
              <w:pStyle w:val="Livello4"/>
              <w:rPr>
                <w:rFonts w:ascii="Arial" w:hAnsi="Arial" w:cs="Arial"/>
                <w:b/>
                <w:sz w:val="20"/>
                <w:szCs w:val="20"/>
              </w:rPr>
            </w:pPr>
            <w:r>
              <w:rPr>
                <w:rFonts w:ascii="Arial" w:hAnsi="Arial" w:cs="Arial"/>
                <w:b/>
                <w:bCs/>
                <w:sz w:val="20"/>
                <w:szCs w:val="20"/>
              </w:rPr>
              <w:t>Totale</w:t>
            </w:r>
          </w:p>
        </w:tc>
        <w:tc>
          <w:tcPr>
            <w:tcW w:w="2080" w:type="dxa"/>
            <w:shd w:val="clear" w:color="auto" w:fill="auto"/>
            <w:vAlign w:val="center"/>
          </w:tcPr>
          <w:p w:rsidR="00536D69" w:rsidRPr="004728CF" w:rsidRDefault="00536D69" w:rsidP="007E790C">
            <w:pPr>
              <w:pStyle w:val="Livello4"/>
              <w:jc w:val="right"/>
              <w:rPr>
                <w:rFonts w:ascii="Arial" w:hAnsi="Arial" w:cs="Arial"/>
                <w:b/>
                <w:sz w:val="20"/>
                <w:szCs w:val="20"/>
              </w:rPr>
            </w:pPr>
            <w:r>
              <w:rPr>
                <w:rFonts w:ascii="Arial" w:hAnsi="Arial" w:cs="Arial"/>
                <w:b/>
                <w:sz w:val="20"/>
                <w:szCs w:val="20"/>
              </w:rPr>
              <w:t>2.2</w:t>
            </w:r>
            <w:r w:rsidR="007E790C">
              <w:rPr>
                <w:rFonts w:ascii="Arial" w:hAnsi="Arial" w:cs="Arial"/>
                <w:b/>
                <w:sz w:val="20"/>
                <w:szCs w:val="20"/>
              </w:rPr>
              <w:t>18</w:t>
            </w:r>
            <w:r>
              <w:rPr>
                <w:rFonts w:ascii="Arial" w:hAnsi="Arial" w:cs="Arial"/>
                <w:b/>
                <w:sz w:val="20"/>
                <w:szCs w:val="20"/>
              </w:rPr>
              <w:t>.370,00</w:t>
            </w:r>
          </w:p>
        </w:tc>
        <w:tc>
          <w:tcPr>
            <w:tcW w:w="2210" w:type="dxa"/>
            <w:shd w:val="clear" w:color="auto" w:fill="auto"/>
            <w:vAlign w:val="center"/>
          </w:tcPr>
          <w:p w:rsidR="00536D69" w:rsidRPr="00DF1823" w:rsidRDefault="00A1152F" w:rsidP="00A1152F">
            <w:pPr>
              <w:pStyle w:val="Livello4"/>
              <w:jc w:val="right"/>
              <w:rPr>
                <w:rFonts w:ascii="Arial" w:hAnsi="Arial" w:cs="Arial"/>
                <w:b/>
                <w:sz w:val="20"/>
                <w:szCs w:val="20"/>
              </w:rPr>
            </w:pPr>
            <w:r w:rsidRPr="00DF1823">
              <w:rPr>
                <w:rFonts w:ascii="Arial" w:hAnsi="Arial" w:cs="Arial"/>
                <w:b/>
                <w:sz w:val="20"/>
                <w:szCs w:val="20"/>
              </w:rPr>
              <w:t>745.000,00</w:t>
            </w:r>
          </w:p>
        </w:tc>
        <w:tc>
          <w:tcPr>
            <w:tcW w:w="2111" w:type="dxa"/>
            <w:shd w:val="clear" w:color="auto" w:fill="auto"/>
            <w:vAlign w:val="center"/>
          </w:tcPr>
          <w:p w:rsidR="00536D69" w:rsidRPr="00DF1823" w:rsidRDefault="00DF1823" w:rsidP="007E790C">
            <w:pPr>
              <w:pStyle w:val="Livello4"/>
              <w:jc w:val="right"/>
              <w:rPr>
                <w:rFonts w:ascii="Arial" w:hAnsi="Arial" w:cs="Arial"/>
                <w:b/>
                <w:sz w:val="20"/>
                <w:szCs w:val="20"/>
              </w:rPr>
            </w:pPr>
            <w:r w:rsidRPr="00DF1823">
              <w:rPr>
                <w:rFonts w:ascii="Arial" w:hAnsi="Arial" w:cs="Arial"/>
                <w:b/>
                <w:sz w:val="20"/>
                <w:szCs w:val="20"/>
              </w:rPr>
              <w:t>2.963.370,00</w:t>
            </w:r>
          </w:p>
        </w:tc>
      </w:tr>
    </w:tbl>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80"/>
        <w:gridCol w:w="2080"/>
        <w:gridCol w:w="2210"/>
        <w:gridCol w:w="2111"/>
      </w:tblGrid>
      <w:tr w:rsidR="009C0144" w:rsidTr="00536D69">
        <w:trPr>
          <w:trHeight w:val="283"/>
        </w:trPr>
        <w:tc>
          <w:tcPr>
            <w:tcW w:w="3480" w:type="dxa"/>
            <w:shd w:val="clear" w:color="auto" w:fill="E5E5E5"/>
            <w:vAlign w:val="center"/>
          </w:tcPr>
          <w:p w:rsidR="009C0144" w:rsidRDefault="009C0144" w:rsidP="00F20673">
            <w:pPr>
              <w:pageBreakBefore/>
              <w:jc w:val="center"/>
              <w:rPr>
                <w:rFonts w:ascii="Arial" w:hAnsi="Arial" w:cs="Arial"/>
                <w:bCs/>
                <w:color w:val="365F91"/>
              </w:rPr>
            </w:pPr>
            <w:r>
              <w:rPr>
                <w:rFonts w:cs="Arial"/>
                <w:b/>
                <w:szCs w:val="22"/>
              </w:rPr>
              <w:lastRenderedPageBreak/>
              <w:t>Missione</w:t>
            </w:r>
          </w:p>
        </w:tc>
        <w:tc>
          <w:tcPr>
            <w:tcW w:w="2080" w:type="dxa"/>
            <w:shd w:val="clear" w:color="auto" w:fill="E5E5E5"/>
            <w:vAlign w:val="center"/>
          </w:tcPr>
          <w:p w:rsidR="009C0144" w:rsidRDefault="009C0144" w:rsidP="00F20673">
            <w:pPr>
              <w:pStyle w:val="Livello4"/>
              <w:jc w:val="center"/>
              <w:rPr>
                <w:rFonts w:ascii="Arial" w:hAnsi="Arial" w:cs="Arial"/>
                <w:bCs/>
                <w:color w:val="365F91"/>
              </w:rPr>
            </w:pPr>
            <w:r>
              <w:rPr>
                <w:rFonts w:ascii="Arial" w:hAnsi="Arial" w:cs="Arial"/>
                <w:bCs/>
                <w:color w:val="365F91"/>
                <w:sz w:val="22"/>
                <w:szCs w:val="22"/>
              </w:rPr>
              <w:t>Spese Correnti</w:t>
            </w:r>
          </w:p>
        </w:tc>
        <w:tc>
          <w:tcPr>
            <w:tcW w:w="2210" w:type="dxa"/>
            <w:shd w:val="clear" w:color="auto" w:fill="E5E5E5"/>
            <w:vAlign w:val="center"/>
          </w:tcPr>
          <w:p w:rsidR="009C0144" w:rsidRDefault="009C0144" w:rsidP="00F20673">
            <w:pPr>
              <w:pStyle w:val="Livello4"/>
              <w:jc w:val="center"/>
              <w:rPr>
                <w:rFonts w:ascii="Arial" w:hAnsi="Arial" w:cs="Arial"/>
                <w:bCs/>
                <w:color w:val="365F91"/>
              </w:rPr>
            </w:pPr>
            <w:r>
              <w:rPr>
                <w:rFonts w:ascii="Arial" w:hAnsi="Arial" w:cs="Arial"/>
                <w:bCs/>
                <w:color w:val="365F91"/>
                <w:sz w:val="22"/>
                <w:szCs w:val="22"/>
              </w:rPr>
              <w:t xml:space="preserve">Spese per </w:t>
            </w:r>
          </w:p>
          <w:p w:rsidR="009C0144" w:rsidRDefault="009C0144" w:rsidP="00F20673">
            <w:pPr>
              <w:pStyle w:val="Livello4"/>
              <w:jc w:val="center"/>
              <w:rPr>
                <w:rFonts w:ascii="Arial" w:hAnsi="Arial" w:cs="Arial"/>
                <w:bCs/>
                <w:color w:val="365F91"/>
              </w:rPr>
            </w:pPr>
            <w:r>
              <w:rPr>
                <w:rFonts w:ascii="Arial" w:hAnsi="Arial" w:cs="Arial"/>
                <w:bCs/>
                <w:color w:val="365F91"/>
                <w:sz w:val="22"/>
                <w:szCs w:val="22"/>
              </w:rPr>
              <w:t>Investimento</w:t>
            </w:r>
          </w:p>
        </w:tc>
        <w:tc>
          <w:tcPr>
            <w:tcW w:w="2111" w:type="dxa"/>
            <w:shd w:val="clear" w:color="auto" w:fill="E5E5E5"/>
            <w:vAlign w:val="center"/>
          </w:tcPr>
          <w:p w:rsidR="009C0144" w:rsidRDefault="009C0144" w:rsidP="00F20673">
            <w:pPr>
              <w:pStyle w:val="Livello4"/>
              <w:jc w:val="center"/>
              <w:rPr>
                <w:rFonts w:ascii="Arial" w:hAnsi="Arial" w:cs="Arial"/>
                <w:i/>
                <w:iCs/>
                <w:color w:val="5C8526"/>
                <w:sz w:val="28"/>
                <w:szCs w:val="28"/>
              </w:rPr>
            </w:pPr>
            <w:r>
              <w:rPr>
                <w:rFonts w:ascii="Arial" w:hAnsi="Arial" w:cs="Arial"/>
                <w:bCs/>
                <w:color w:val="365F91"/>
                <w:sz w:val="22"/>
                <w:szCs w:val="22"/>
              </w:rPr>
              <w:t>Totale</w:t>
            </w:r>
          </w:p>
        </w:tc>
      </w:tr>
      <w:tr w:rsidR="009C0144" w:rsidTr="00536D69">
        <w:trPr>
          <w:cantSplit/>
          <w:trHeight w:val="283"/>
        </w:trPr>
        <w:tc>
          <w:tcPr>
            <w:tcW w:w="9881" w:type="dxa"/>
            <w:gridSpan w:val="4"/>
            <w:shd w:val="clear" w:color="auto" w:fill="auto"/>
            <w:vAlign w:val="center"/>
          </w:tcPr>
          <w:p w:rsidR="009C0144" w:rsidRPr="009C0144" w:rsidRDefault="009C0144" w:rsidP="009C0144">
            <w:pPr>
              <w:pStyle w:val="Livello4"/>
              <w:jc w:val="center"/>
              <w:rPr>
                <w:rFonts w:ascii="Arial" w:hAnsi="Arial" w:cs="Arial"/>
                <w:b/>
                <w:sz w:val="10"/>
              </w:rPr>
            </w:pPr>
            <w:r w:rsidRPr="009C0144">
              <w:rPr>
                <w:rFonts w:ascii="Arial" w:hAnsi="Arial" w:cs="Arial"/>
                <w:b/>
                <w:i/>
                <w:iCs/>
                <w:color w:val="5C8526"/>
                <w:sz w:val="28"/>
                <w:szCs w:val="28"/>
              </w:rPr>
              <w:t>Anno 2019</w:t>
            </w:r>
          </w:p>
        </w:tc>
      </w:tr>
      <w:tr w:rsidR="009C0144" w:rsidTr="00536D69">
        <w:trPr>
          <w:cantSplit/>
          <w:trHeight w:hRule="exact" w:val="6"/>
        </w:trPr>
        <w:tc>
          <w:tcPr>
            <w:tcW w:w="3480" w:type="dxa"/>
            <w:shd w:val="clear" w:color="auto" w:fill="auto"/>
            <w:vAlign w:val="center"/>
          </w:tcPr>
          <w:p w:rsidR="009C0144" w:rsidRDefault="009C0144" w:rsidP="00F20673">
            <w:pPr>
              <w:pStyle w:val="Livello4"/>
              <w:rPr>
                <w:rFonts w:ascii="Arial" w:hAnsi="Arial" w:cs="Arial"/>
                <w:sz w:val="10"/>
              </w:rPr>
            </w:pPr>
          </w:p>
        </w:tc>
        <w:tc>
          <w:tcPr>
            <w:tcW w:w="2080" w:type="dxa"/>
            <w:shd w:val="clear" w:color="auto" w:fill="auto"/>
            <w:vAlign w:val="center"/>
          </w:tcPr>
          <w:p w:rsidR="009C0144" w:rsidRDefault="009C0144" w:rsidP="00F20673">
            <w:pPr>
              <w:pStyle w:val="Livello4"/>
              <w:snapToGrid w:val="0"/>
              <w:jc w:val="right"/>
              <w:rPr>
                <w:rFonts w:ascii="Arial" w:hAnsi="Arial" w:cs="Arial"/>
                <w:sz w:val="20"/>
                <w:szCs w:val="20"/>
                <w:lang w:val="de-DE"/>
              </w:rPr>
            </w:pPr>
          </w:p>
        </w:tc>
        <w:tc>
          <w:tcPr>
            <w:tcW w:w="2210" w:type="dxa"/>
            <w:shd w:val="clear" w:color="auto" w:fill="auto"/>
            <w:vAlign w:val="center"/>
          </w:tcPr>
          <w:p w:rsidR="009C0144" w:rsidRDefault="009C0144" w:rsidP="00F20673">
            <w:pPr>
              <w:pStyle w:val="Livello4"/>
              <w:snapToGrid w:val="0"/>
              <w:jc w:val="right"/>
              <w:rPr>
                <w:rFonts w:ascii="Arial" w:hAnsi="Arial" w:cs="Arial"/>
                <w:sz w:val="20"/>
                <w:szCs w:val="20"/>
                <w:lang w:val="de-DE"/>
              </w:rPr>
            </w:pPr>
          </w:p>
        </w:tc>
        <w:tc>
          <w:tcPr>
            <w:tcW w:w="2111" w:type="dxa"/>
            <w:shd w:val="clear" w:color="auto" w:fill="auto"/>
            <w:vAlign w:val="center"/>
          </w:tcPr>
          <w:p w:rsidR="009C0144" w:rsidRDefault="009C0144" w:rsidP="00F20673">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01 Servizi istituzionali, generali e di gestione</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686.371,00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686.371,00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02 Giustizia</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03 Ordine pubblico e sicurezza</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31.825,00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31.825,00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04 Istruzione e diritto allo studio</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246.868,00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246.868,00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05 Tutela e valorizzazione dei beni e delle attività culturali</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58.768,00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58.768,00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06 Politiche giovanili, sport e tempo libero</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39.710,00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39.710,00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07 Turismo</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08 Assetto del territorio ed edilizia abitativa</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78.160,00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78.160,00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09 Sviluppo sostenibile e tutela del territorio e dell'ambiente</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113.</w:t>
            </w:r>
            <w:r>
              <w:rPr>
                <w:rFonts w:ascii="Arial" w:hAnsi="Arial" w:cs="Arial"/>
                <w:sz w:val="20"/>
                <w:szCs w:val="20"/>
              </w:rPr>
              <w:t>1</w:t>
            </w:r>
            <w:r w:rsidRPr="004728CF">
              <w:rPr>
                <w:rFonts w:ascii="Arial" w:hAnsi="Arial" w:cs="Arial"/>
                <w:sz w:val="20"/>
                <w:szCs w:val="20"/>
              </w:rPr>
              <w:t>50,00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113.</w:t>
            </w:r>
            <w:r>
              <w:rPr>
                <w:rFonts w:ascii="Arial" w:hAnsi="Arial" w:cs="Arial"/>
                <w:sz w:val="20"/>
                <w:szCs w:val="20"/>
              </w:rPr>
              <w:t>1</w:t>
            </w:r>
            <w:r w:rsidRPr="004728CF">
              <w:rPr>
                <w:rFonts w:ascii="Arial" w:hAnsi="Arial" w:cs="Arial"/>
                <w:sz w:val="20"/>
                <w:szCs w:val="20"/>
              </w:rPr>
              <w:t>50,00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10 Trasporti e diritto alla mobilità</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Pr>
                <w:rFonts w:ascii="Arial" w:hAnsi="Arial" w:cs="Arial"/>
                <w:sz w:val="20"/>
                <w:szCs w:val="20"/>
              </w:rPr>
              <w:t>115</w:t>
            </w:r>
            <w:r w:rsidRPr="004728CF">
              <w:rPr>
                <w:rFonts w:ascii="Arial" w:hAnsi="Arial" w:cs="Arial"/>
                <w:sz w:val="20"/>
                <w:szCs w:val="20"/>
              </w:rPr>
              <w:t>.160,00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50.000,00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Pr>
                <w:rFonts w:ascii="Arial" w:hAnsi="Arial" w:cs="Arial"/>
                <w:sz w:val="20"/>
                <w:szCs w:val="20"/>
              </w:rPr>
              <w:t>165</w:t>
            </w:r>
            <w:r w:rsidRPr="004728CF">
              <w:rPr>
                <w:rFonts w:ascii="Arial" w:hAnsi="Arial" w:cs="Arial"/>
                <w:sz w:val="20"/>
                <w:szCs w:val="20"/>
              </w:rPr>
              <w:t>.160,00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11 Soccorso civile</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12 Diritti sociali, politiche sociali e famiglia</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34</w:t>
            </w:r>
            <w:r>
              <w:rPr>
                <w:rFonts w:ascii="Arial" w:hAnsi="Arial" w:cs="Arial"/>
                <w:sz w:val="20"/>
                <w:szCs w:val="20"/>
              </w:rPr>
              <w:t>9</w:t>
            </w:r>
            <w:r w:rsidRPr="004728CF">
              <w:rPr>
                <w:rFonts w:ascii="Arial" w:hAnsi="Arial" w:cs="Arial"/>
                <w:sz w:val="20"/>
                <w:szCs w:val="20"/>
              </w:rPr>
              <w:t>.528,00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34</w:t>
            </w:r>
            <w:r>
              <w:rPr>
                <w:rFonts w:ascii="Arial" w:hAnsi="Arial" w:cs="Arial"/>
                <w:sz w:val="20"/>
                <w:szCs w:val="20"/>
              </w:rPr>
              <w:t>9</w:t>
            </w:r>
            <w:r w:rsidRPr="004728CF">
              <w:rPr>
                <w:rFonts w:ascii="Arial" w:hAnsi="Arial" w:cs="Arial"/>
                <w:sz w:val="20"/>
                <w:szCs w:val="20"/>
              </w:rPr>
              <w:t>.528,00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13 Tutela della salute</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5.500,00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5.500,00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14 Sviluppo economico e competitività</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1.650,00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1.650,00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15 Politiche per il lavoro e la formazione professionale</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16 Agricoltura, politiche agroalimentari e pesca</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17 Energia e diversificazione delle fonti energetiche</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18 Relazioni con le altre autonomie territoriali e locali</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96623">
        <w:trPr>
          <w:trHeight w:val="283"/>
        </w:trPr>
        <w:tc>
          <w:tcPr>
            <w:tcW w:w="3480" w:type="dxa"/>
            <w:shd w:val="clear" w:color="auto" w:fill="auto"/>
            <w:vAlign w:val="center"/>
          </w:tcPr>
          <w:p w:rsidR="00A1152F" w:rsidRDefault="00A1152F" w:rsidP="00596623">
            <w:pPr>
              <w:pStyle w:val="Livello4"/>
              <w:rPr>
                <w:rFonts w:ascii="Arial" w:hAnsi="Arial" w:cs="Arial"/>
                <w:sz w:val="20"/>
                <w:szCs w:val="20"/>
              </w:rPr>
            </w:pPr>
            <w:r>
              <w:rPr>
                <w:rFonts w:ascii="Arial" w:hAnsi="Arial" w:cs="Arial"/>
                <w:bCs/>
                <w:sz w:val="20"/>
                <w:szCs w:val="20"/>
              </w:rPr>
              <w:t>19 Relazioni internazionali</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A1152F" w:rsidRDefault="00A1152F" w:rsidP="0059662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Pr>
                <w:rFonts w:ascii="Arial" w:hAnsi="Arial" w:cs="Arial"/>
                <w:sz w:val="20"/>
                <w:szCs w:val="20"/>
              </w:rPr>
              <w:t>0,00</w:t>
            </w:r>
          </w:p>
        </w:tc>
      </w:tr>
      <w:tr w:rsidR="00A1152F" w:rsidTr="00596623">
        <w:trPr>
          <w:trHeight w:val="283"/>
        </w:trPr>
        <w:tc>
          <w:tcPr>
            <w:tcW w:w="3480" w:type="dxa"/>
            <w:shd w:val="clear" w:color="auto" w:fill="auto"/>
            <w:vAlign w:val="center"/>
          </w:tcPr>
          <w:p w:rsidR="00A1152F" w:rsidRDefault="00A1152F" w:rsidP="00596623">
            <w:pPr>
              <w:pStyle w:val="Livello4"/>
              <w:rPr>
                <w:rFonts w:ascii="Arial" w:hAnsi="Arial" w:cs="Arial"/>
                <w:bCs/>
                <w:sz w:val="20"/>
                <w:szCs w:val="20"/>
              </w:rPr>
            </w:pPr>
            <w:r>
              <w:rPr>
                <w:rFonts w:ascii="Arial" w:hAnsi="Arial" w:cs="Arial"/>
                <w:bCs/>
                <w:sz w:val="20"/>
                <w:szCs w:val="20"/>
              </w:rPr>
              <w:t>20 Fondi e accantonamenti</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Pr>
                <w:rFonts w:ascii="Arial" w:hAnsi="Arial" w:cs="Arial"/>
                <w:sz w:val="20"/>
                <w:szCs w:val="20"/>
              </w:rPr>
              <w:t>33.680,00</w:t>
            </w:r>
          </w:p>
        </w:tc>
        <w:tc>
          <w:tcPr>
            <w:tcW w:w="2210" w:type="dxa"/>
            <w:shd w:val="clear" w:color="auto" w:fill="auto"/>
          </w:tcPr>
          <w:p w:rsidR="00A1152F" w:rsidRDefault="00A1152F" w:rsidP="00596623">
            <w:pPr>
              <w:jc w:val="right"/>
            </w:pPr>
            <w:r w:rsidRPr="00E60E64">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Pr>
                <w:rFonts w:ascii="Arial" w:hAnsi="Arial" w:cs="Arial"/>
                <w:sz w:val="20"/>
                <w:szCs w:val="20"/>
              </w:rPr>
              <w:t>33.680,00</w:t>
            </w:r>
          </w:p>
        </w:tc>
      </w:tr>
      <w:tr w:rsidR="00A1152F" w:rsidTr="00596623">
        <w:trPr>
          <w:trHeight w:val="283"/>
        </w:trPr>
        <w:tc>
          <w:tcPr>
            <w:tcW w:w="3480" w:type="dxa"/>
            <w:shd w:val="clear" w:color="auto" w:fill="auto"/>
            <w:vAlign w:val="center"/>
          </w:tcPr>
          <w:p w:rsidR="00A1152F" w:rsidRDefault="00A1152F" w:rsidP="00596623">
            <w:pPr>
              <w:pStyle w:val="Livello4"/>
              <w:rPr>
                <w:rFonts w:ascii="Arial" w:hAnsi="Arial" w:cs="Arial"/>
                <w:bCs/>
                <w:sz w:val="20"/>
                <w:szCs w:val="20"/>
              </w:rPr>
            </w:pPr>
            <w:r>
              <w:rPr>
                <w:rFonts w:ascii="Arial" w:hAnsi="Arial" w:cs="Arial"/>
                <w:bCs/>
                <w:sz w:val="20"/>
                <w:szCs w:val="20"/>
              </w:rPr>
              <w:t>50 Debito pubblico</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tcPr>
          <w:p w:rsidR="00A1152F" w:rsidRDefault="00A1152F" w:rsidP="00596623">
            <w:pPr>
              <w:jc w:val="right"/>
            </w:pPr>
            <w:r w:rsidRPr="00E60E64">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Pr>
                <w:rFonts w:ascii="Arial" w:hAnsi="Arial" w:cs="Arial"/>
                <w:sz w:val="20"/>
                <w:szCs w:val="20"/>
              </w:rPr>
              <w:t>0,00</w:t>
            </w:r>
          </w:p>
        </w:tc>
      </w:tr>
      <w:tr w:rsidR="00A1152F" w:rsidTr="00596623">
        <w:trPr>
          <w:trHeight w:val="283"/>
        </w:trPr>
        <w:tc>
          <w:tcPr>
            <w:tcW w:w="3480" w:type="dxa"/>
            <w:shd w:val="clear" w:color="auto" w:fill="auto"/>
            <w:vAlign w:val="center"/>
          </w:tcPr>
          <w:p w:rsidR="00A1152F" w:rsidRDefault="00A1152F" w:rsidP="00596623">
            <w:pPr>
              <w:pStyle w:val="Livello4"/>
              <w:rPr>
                <w:rFonts w:ascii="Arial" w:hAnsi="Arial" w:cs="Arial"/>
                <w:bCs/>
                <w:sz w:val="20"/>
                <w:szCs w:val="20"/>
              </w:rPr>
            </w:pPr>
            <w:r>
              <w:rPr>
                <w:rFonts w:ascii="Arial" w:hAnsi="Arial" w:cs="Arial"/>
                <w:bCs/>
                <w:sz w:val="20"/>
                <w:szCs w:val="20"/>
              </w:rPr>
              <w:t>60</w:t>
            </w:r>
            <w:r>
              <w:rPr>
                <w:rFonts w:ascii="Arial" w:hAnsi="Arial" w:cs="Arial"/>
                <w:sz w:val="20"/>
                <w:szCs w:val="20"/>
              </w:rPr>
              <w:t xml:space="preserve"> Anticipazioni finanziarie</w:t>
            </w:r>
          </w:p>
        </w:tc>
        <w:tc>
          <w:tcPr>
            <w:tcW w:w="2080" w:type="dxa"/>
            <w:shd w:val="clear" w:color="auto" w:fill="auto"/>
            <w:vAlign w:val="center"/>
          </w:tcPr>
          <w:p w:rsidR="00A1152F" w:rsidRPr="004728CF" w:rsidRDefault="00A1152F" w:rsidP="007E790C">
            <w:pPr>
              <w:pStyle w:val="Livello4"/>
              <w:jc w:val="right"/>
              <w:rPr>
                <w:rFonts w:ascii="Arial" w:hAnsi="Arial" w:cs="Arial"/>
                <w:sz w:val="20"/>
                <w:szCs w:val="20"/>
              </w:rPr>
            </w:pPr>
            <w:r>
              <w:rPr>
                <w:rFonts w:ascii="Arial" w:hAnsi="Arial" w:cs="Arial"/>
                <w:sz w:val="20"/>
                <w:szCs w:val="20"/>
              </w:rPr>
              <w:t>461</w:t>
            </w:r>
            <w:r w:rsidRPr="004728CF">
              <w:rPr>
                <w:rFonts w:ascii="Arial" w:hAnsi="Arial" w:cs="Arial"/>
                <w:sz w:val="20"/>
                <w:szCs w:val="20"/>
              </w:rPr>
              <w:t>.000,00</w:t>
            </w:r>
          </w:p>
        </w:tc>
        <w:tc>
          <w:tcPr>
            <w:tcW w:w="2210" w:type="dxa"/>
            <w:shd w:val="clear" w:color="auto" w:fill="auto"/>
          </w:tcPr>
          <w:p w:rsidR="00A1152F" w:rsidRDefault="00A1152F" w:rsidP="00596623">
            <w:pPr>
              <w:jc w:val="right"/>
            </w:pPr>
            <w:r w:rsidRPr="00E60E64">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Pr>
                <w:rFonts w:ascii="Arial" w:hAnsi="Arial" w:cs="Arial"/>
                <w:sz w:val="20"/>
                <w:szCs w:val="20"/>
              </w:rPr>
              <w:t>461</w:t>
            </w:r>
            <w:r w:rsidRPr="004728CF">
              <w:rPr>
                <w:rFonts w:ascii="Arial" w:hAnsi="Arial" w:cs="Arial"/>
                <w:sz w:val="20"/>
                <w:szCs w:val="20"/>
              </w:rPr>
              <w:t>.000,00</w:t>
            </w:r>
          </w:p>
        </w:tc>
      </w:tr>
      <w:tr w:rsidR="00536D69" w:rsidTr="00536D69">
        <w:trPr>
          <w:cantSplit/>
          <w:trHeight w:hRule="exact" w:val="6"/>
        </w:trPr>
        <w:tc>
          <w:tcPr>
            <w:tcW w:w="3480" w:type="dxa"/>
            <w:shd w:val="clear" w:color="auto" w:fill="auto"/>
            <w:vAlign w:val="center"/>
          </w:tcPr>
          <w:p w:rsidR="00536D69" w:rsidRDefault="00536D69" w:rsidP="00F20673">
            <w:pPr>
              <w:pStyle w:val="Text"/>
              <w:spacing w:before="0"/>
              <w:rPr>
                <w:rFonts w:cs="Arial"/>
                <w:sz w:val="10"/>
                <w:szCs w:val="10"/>
              </w:rPr>
            </w:pPr>
          </w:p>
        </w:tc>
        <w:tc>
          <w:tcPr>
            <w:tcW w:w="2080" w:type="dxa"/>
            <w:shd w:val="clear" w:color="auto" w:fill="auto"/>
            <w:vAlign w:val="center"/>
          </w:tcPr>
          <w:p w:rsidR="00536D69" w:rsidRPr="00D45959" w:rsidRDefault="00536D69" w:rsidP="00596623">
            <w:pPr>
              <w:pStyle w:val="Livello4"/>
              <w:snapToGrid w:val="0"/>
              <w:jc w:val="right"/>
              <w:rPr>
                <w:rFonts w:ascii="Arial" w:hAnsi="Arial" w:cs="Arial"/>
                <w:sz w:val="20"/>
                <w:szCs w:val="20"/>
                <w:highlight w:val="yellow"/>
                <w:lang w:val="de-DE"/>
              </w:rPr>
            </w:pPr>
          </w:p>
        </w:tc>
        <w:tc>
          <w:tcPr>
            <w:tcW w:w="2210" w:type="dxa"/>
            <w:shd w:val="clear" w:color="auto" w:fill="auto"/>
            <w:vAlign w:val="center"/>
          </w:tcPr>
          <w:p w:rsidR="00536D69" w:rsidRDefault="00536D69" w:rsidP="00F20673">
            <w:pPr>
              <w:pStyle w:val="Livello4"/>
              <w:snapToGrid w:val="0"/>
              <w:jc w:val="right"/>
              <w:rPr>
                <w:rFonts w:ascii="Arial" w:hAnsi="Arial" w:cs="Arial"/>
                <w:sz w:val="20"/>
                <w:szCs w:val="20"/>
                <w:lang w:val="de-DE"/>
              </w:rPr>
            </w:pPr>
          </w:p>
        </w:tc>
        <w:tc>
          <w:tcPr>
            <w:tcW w:w="2111" w:type="dxa"/>
            <w:shd w:val="clear" w:color="auto" w:fill="auto"/>
            <w:vAlign w:val="center"/>
          </w:tcPr>
          <w:p w:rsidR="00536D69" w:rsidRDefault="00536D69" w:rsidP="007769CA">
            <w:pPr>
              <w:pStyle w:val="Livello4"/>
              <w:snapToGrid w:val="0"/>
              <w:jc w:val="right"/>
              <w:rPr>
                <w:rFonts w:ascii="Arial" w:hAnsi="Arial" w:cs="Arial"/>
                <w:sz w:val="20"/>
                <w:szCs w:val="20"/>
                <w:lang w:val="de-DE"/>
              </w:rPr>
            </w:pPr>
          </w:p>
        </w:tc>
      </w:tr>
      <w:tr w:rsidR="00536D69" w:rsidTr="00536D69">
        <w:trPr>
          <w:trHeight w:val="283"/>
        </w:trPr>
        <w:tc>
          <w:tcPr>
            <w:tcW w:w="3480" w:type="dxa"/>
            <w:shd w:val="clear" w:color="auto" w:fill="auto"/>
            <w:vAlign w:val="center"/>
          </w:tcPr>
          <w:p w:rsidR="00536D69" w:rsidRDefault="00536D69" w:rsidP="00F20673">
            <w:pPr>
              <w:pStyle w:val="Livello4"/>
              <w:rPr>
                <w:rFonts w:ascii="Arial" w:hAnsi="Arial" w:cs="Arial"/>
                <w:b/>
                <w:sz w:val="20"/>
                <w:szCs w:val="20"/>
              </w:rPr>
            </w:pPr>
            <w:r>
              <w:rPr>
                <w:rFonts w:ascii="Arial" w:hAnsi="Arial" w:cs="Arial"/>
                <w:b/>
                <w:bCs/>
                <w:sz w:val="20"/>
                <w:szCs w:val="20"/>
              </w:rPr>
              <w:t>Totale</w:t>
            </w:r>
          </w:p>
        </w:tc>
        <w:tc>
          <w:tcPr>
            <w:tcW w:w="2080" w:type="dxa"/>
            <w:shd w:val="clear" w:color="auto" w:fill="auto"/>
            <w:vAlign w:val="center"/>
          </w:tcPr>
          <w:p w:rsidR="00536D69" w:rsidRPr="004728CF" w:rsidRDefault="00536D69" w:rsidP="007E790C">
            <w:pPr>
              <w:pStyle w:val="Livello4"/>
              <w:jc w:val="right"/>
              <w:rPr>
                <w:rFonts w:ascii="Arial" w:hAnsi="Arial" w:cs="Arial"/>
                <w:b/>
                <w:sz w:val="20"/>
                <w:szCs w:val="20"/>
              </w:rPr>
            </w:pPr>
            <w:r w:rsidRPr="004728CF">
              <w:rPr>
                <w:rFonts w:ascii="Arial" w:hAnsi="Arial" w:cs="Arial"/>
                <w:b/>
                <w:sz w:val="20"/>
                <w:szCs w:val="20"/>
              </w:rPr>
              <w:t>2.2</w:t>
            </w:r>
            <w:r w:rsidR="007E790C">
              <w:rPr>
                <w:rFonts w:ascii="Arial" w:hAnsi="Arial" w:cs="Arial"/>
                <w:b/>
                <w:sz w:val="20"/>
                <w:szCs w:val="20"/>
              </w:rPr>
              <w:t>21</w:t>
            </w:r>
            <w:r w:rsidRPr="004728CF">
              <w:rPr>
                <w:rFonts w:ascii="Arial" w:hAnsi="Arial" w:cs="Arial"/>
                <w:b/>
                <w:sz w:val="20"/>
                <w:szCs w:val="20"/>
              </w:rPr>
              <w:t>.370,00</w:t>
            </w:r>
          </w:p>
        </w:tc>
        <w:tc>
          <w:tcPr>
            <w:tcW w:w="2210" w:type="dxa"/>
            <w:shd w:val="clear" w:color="auto" w:fill="auto"/>
            <w:vAlign w:val="center"/>
          </w:tcPr>
          <w:p w:rsidR="00536D69" w:rsidRDefault="00536D69" w:rsidP="00A1152F">
            <w:pPr>
              <w:pStyle w:val="Livello4"/>
              <w:jc w:val="right"/>
              <w:rPr>
                <w:rFonts w:ascii="Arial" w:hAnsi="Arial" w:cs="Arial"/>
                <w:b/>
                <w:sz w:val="20"/>
                <w:szCs w:val="20"/>
              </w:rPr>
            </w:pPr>
            <w:r>
              <w:rPr>
                <w:rFonts w:ascii="Arial" w:hAnsi="Arial" w:cs="Arial"/>
                <w:b/>
                <w:sz w:val="20"/>
                <w:szCs w:val="20"/>
              </w:rPr>
              <w:t>5</w:t>
            </w:r>
            <w:r w:rsidR="00A1152F">
              <w:rPr>
                <w:rFonts w:ascii="Arial" w:hAnsi="Arial" w:cs="Arial"/>
                <w:b/>
                <w:sz w:val="20"/>
                <w:szCs w:val="20"/>
              </w:rPr>
              <w:t>0</w:t>
            </w:r>
            <w:r>
              <w:rPr>
                <w:rFonts w:ascii="Arial" w:hAnsi="Arial" w:cs="Arial"/>
                <w:b/>
                <w:sz w:val="20"/>
                <w:szCs w:val="20"/>
              </w:rPr>
              <w:t>.</w:t>
            </w:r>
            <w:r w:rsidR="00A1152F">
              <w:rPr>
                <w:rFonts w:ascii="Arial" w:hAnsi="Arial" w:cs="Arial"/>
                <w:b/>
                <w:sz w:val="20"/>
                <w:szCs w:val="20"/>
              </w:rPr>
              <w:t>00</w:t>
            </w:r>
            <w:r>
              <w:rPr>
                <w:rFonts w:ascii="Arial" w:hAnsi="Arial" w:cs="Arial"/>
                <w:b/>
                <w:sz w:val="20"/>
                <w:szCs w:val="20"/>
              </w:rPr>
              <w:t>0,00</w:t>
            </w:r>
          </w:p>
        </w:tc>
        <w:tc>
          <w:tcPr>
            <w:tcW w:w="2111" w:type="dxa"/>
            <w:shd w:val="clear" w:color="auto" w:fill="auto"/>
            <w:vAlign w:val="center"/>
          </w:tcPr>
          <w:p w:rsidR="00536D69" w:rsidRDefault="007769CA" w:rsidP="00316BDE">
            <w:pPr>
              <w:pStyle w:val="Livello4"/>
              <w:jc w:val="right"/>
              <w:rPr>
                <w:rFonts w:ascii="Arial" w:hAnsi="Arial" w:cs="Arial"/>
              </w:rPr>
            </w:pPr>
            <w:r>
              <w:rPr>
                <w:rFonts w:ascii="Arial" w:hAnsi="Arial" w:cs="Arial"/>
                <w:b/>
                <w:sz w:val="20"/>
                <w:szCs w:val="20"/>
              </w:rPr>
              <w:t>2.2</w:t>
            </w:r>
            <w:r w:rsidR="00316BDE">
              <w:rPr>
                <w:rFonts w:ascii="Arial" w:hAnsi="Arial" w:cs="Arial"/>
                <w:b/>
                <w:sz w:val="20"/>
                <w:szCs w:val="20"/>
              </w:rPr>
              <w:t>71</w:t>
            </w:r>
            <w:r>
              <w:rPr>
                <w:rFonts w:ascii="Arial" w:hAnsi="Arial" w:cs="Arial"/>
                <w:b/>
                <w:sz w:val="20"/>
                <w:szCs w:val="20"/>
              </w:rPr>
              <w:t>.</w:t>
            </w:r>
            <w:r w:rsidR="00316BDE">
              <w:rPr>
                <w:rFonts w:ascii="Arial" w:hAnsi="Arial" w:cs="Arial"/>
                <w:b/>
                <w:sz w:val="20"/>
                <w:szCs w:val="20"/>
              </w:rPr>
              <w:t>370</w:t>
            </w:r>
            <w:r>
              <w:rPr>
                <w:rFonts w:ascii="Arial" w:hAnsi="Arial" w:cs="Arial"/>
                <w:b/>
                <w:sz w:val="20"/>
                <w:szCs w:val="20"/>
              </w:rPr>
              <w:t>,00</w:t>
            </w:r>
          </w:p>
        </w:tc>
      </w:tr>
    </w:tbl>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80"/>
        <w:gridCol w:w="2080"/>
        <w:gridCol w:w="2210"/>
        <w:gridCol w:w="2111"/>
      </w:tblGrid>
      <w:tr w:rsidR="007E790C" w:rsidTr="00951FB3">
        <w:trPr>
          <w:trHeight w:val="283"/>
        </w:trPr>
        <w:tc>
          <w:tcPr>
            <w:tcW w:w="3480" w:type="dxa"/>
            <w:shd w:val="clear" w:color="auto" w:fill="E5E5E5"/>
            <w:vAlign w:val="center"/>
          </w:tcPr>
          <w:p w:rsidR="007E790C" w:rsidRDefault="007E790C" w:rsidP="00951FB3">
            <w:pPr>
              <w:pageBreakBefore/>
              <w:jc w:val="center"/>
              <w:rPr>
                <w:rFonts w:ascii="Arial" w:hAnsi="Arial" w:cs="Arial"/>
                <w:bCs/>
                <w:color w:val="365F91"/>
              </w:rPr>
            </w:pPr>
            <w:r>
              <w:rPr>
                <w:rFonts w:cs="Arial"/>
                <w:b/>
                <w:szCs w:val="22"/>
              </w:rPr>
              <w:lastRenderedPageBreak/>
              <w:t>Missione</w:t>
            </w:r>
          </w:p>
        </w:tc>
        <w:tc>
          <w:tcPr>
            <w:tcW w:w="2080" w:type="dxa"/>
            <w:shd w:val="clear" w:color="auto" w:fill="E5E5E5"/>
            <w:vAlign w:val="center"/>
          </w:tcPr>
          <w:p w:rsidR="007E790C" w:rsidRDefault="007E790C" w:rsidP="00951FB3">
            <w:pPr>
              <w:pStyle w:val="Livello4"/>
              <w:jc w:val="center"/>
              <w:rPr>
                <w:rFonts w:ascii="Arial" w:hAnsi="Arial" w:cs="Arial"/>
                <w:bCs/>
                <w:color w:val="365F91"/>
              </w:rPr>
            </w:pPr>
            <w:r>
              <w:rPr>
                <w:rFonts w:ascii="Arial" w:hAnsi="Arial" w:cs="Arial"/>
                <w:bCs/>
                <w:color w:val="365F91"/>
                <w:sz w:val="22"/>
                <w:szCs w:val="22"/>
              </w:rPr>
              <w:t>Spese Correnti</w:t>
            </w:r>
          </w:p>
        </w:tc>
        <w:tc>
          <w:tcPr>
            <w:tcW w:w="2210" w:type="dxa"/>
            <w:shd w:val="clear" w:color="auto" w:fill="E5E5E5"/>
            <w:vAlign w:val="center"/>
          </w:tcPr>
          <w:p w:rsidR="007E790C" w:rsidRDefault="007E790C" w:rsidP="00951FB3">
            <w:pPr>
              <w:pStyle w:val="Livello4"/>
              <w:jc w:val="center"/>
              <w:rPr>
                <w:rFonts w:ascii="Arial" w:hAnsi="Arial" w:cs="Arial"/>
                <w:bCs/>
                <w:color w:val="365F91"/>
              </w:rPr>
            </w:pPr>
            <w:r>
              <w:rPr>
                <w:rFonts w:ascii="Arial" w:hAnsi="Arial" w:cs="Arial"/>
                <w:bCs/>
                <w:color w:val="365F91"/>
                <w:sz w:val="22"/>
                <w:szCs w:val="22"/>
              </w:rPr>
              <w:t xml:space="preserve">Spese per </w:t>
            </w:r>
          </w:p>
          <w:p w:rsidR="007E790C" w:rsidRDefault="007E790C" w:rsidP="00951FB3">
            <w:pPr>
              <w:pStyle w:val="Livello4"/>
              <w:jc w:val="center"/>
              <w:rPr>
                <w:rFonts w:ascii="Arial" w:hAnsi="Arial" w:cs="Arial"/>
                <w:bCs/>
                <w:color w:val="365F91"/>
              </w:rPr>
            </w:pPr>
            <w:r>
              <w:rPr>
                <w:rFonts w:ascii="Arial" w:hAnsi="Arial" w:cs="Arial"/>
                <w:bCs/>
                <w:color w:val="365F91"/>
                <w:sz w:val="22"/>
                <w:szCs w:val="22"/>
              </w:rPr>
              <w:t>Investimento</w:t>
            </w:r>
          </w:p>
        </w:tc>
        <w:tc>
          <w:tcPr>
            <w:tcW w:w="2111" w:type="dxa"/>
            <w:shd w:val="clear" w:color="auto" w:fill="E5E5E5"/>
            <w:vAlign w:val="center"/>
          </w:tcPr>
          <w:p w:rsidR="007E790C" w:rsidRDefault="007E790C" w:rsidP="00951FB3">
            <w:pPr>
              <w:pStyle w:val="Livello4"/>
              <w:jc w:val="center"/>
              <w:rPr>
                <w:rFonts w:ascii="Arial" w:hAnsi="Arial" w:cs="Arial"/>
                <w:i/>
                <w:iCs/>
                <w:color w:val="5C8526"/>
                <w:sz w:val="28"/>
                <w:szCs w:val="28"/>
              </w:rPr>
            </w:pPr>
            <w:r>
              <w:rPr>
                <w:rFonts w:ascii="Arial" w:hAnsi="Arial" w:cs="Arial"/>
                <w:bCs/>
                <w:color w:val="365F91"/>
                <w:sz w:val="22"/>
                <w:szCs w:val="22"/>
              </w:rPr>
              <w:t>Totale</w:t>
            </w:r>
          </w:p>
        </w:tc>
      </w:tr>
      <w:tr w:rsidR="007E790C" w:rsidTr="00951FB3">
        <w:trPr>
          <w:cantSplit/>
          <w:trHeight w:val="283"/>
        </w:trPr>
        <w:tc>
          <w:tcPr>
            <w:tcW w:w="9881" w:type="dxa"/>
            <w:gridSpan w:val="4"/>
            <w:shd w:val="clear" w:color="auto" w:fill="auto"/>
            <w:vAlign w:val="center"/>
          </w:tcPr>
          <w:p w:rsidR="007E790C" w:rsidRPr="009C0144" w:rsidRDefault="007E790C" w:rsidP="007E790C">
            <w:pPr>
              <w:pStyle w:val="Livello4"/>
              <w:jc w:val="center"/>
              <w:rPr>
                <w:rFonts w:ascii="Arial" w:hAnsi="Arial" w:cs="Arial"/>
                <w:b/>
                <w:sz w:val="10"/>
              </w:rPr>
            </w:pPr>
            <w:r w:rsidRPr="009C0144">
              <w:rPr>
                <w:rFonts w:ascii="Arial" w:hAnsi="Arial" w:cs="Arial"/>
                <w:b/>
                <w:i/>
                <w:iCs/>
                <w:color w:val="5C8526"/>
                <w:sz w:val="28"/>
                <w:szCs w:val="28"/>
              </w:rPr>
              <w:t>Anno 20</w:t>
            </w:r>
            <w:r>
              <w:rPr>
                <w:rFonts w:ascii="Arial" w:hAnsi="Arial" w:cs="Arial"/>
                <w:b/>
                <w:i/>
                <w:iCs/>
                <w:color w:val="5C8526"/>
                <w:sz w:val="28"/>
                <w:szCs w:val="28"/>
              </w:rPr>
              <w:t>20</w:t>
            </w:r>
          </w:p>
        </w:tc>
      </w:tr>
      <w:tr w:rsidR="007E790C" w:rsidTr="00951FB3">
        <w:trPr>
          <w:cantSplit/>
          <w:trHeight w:hRule="exact" w:val="6"/>
        </w:trPr>
        <w:tc>
          <w:tcPr>
            <w:tcW w:w="3480" w:type="dxa"/>
            <w:shd w:val="clear" w:color="auto" w:fill="auto"/>
            <w:vAlign w:val="center"/>
          </w:tcPr>
          <w:p w:rsidR="007E790C" w:rsidRDefault="007E790C" w:rsidP="00951FB3">
            <w:pPr>
              <w:pStyle w:val="Livello4"/>
              <w:rPr>
                <w:rFonts w:ascii="Arial" w:hAnsi="Arial" w:cs="Arial"/>
                <w:sz w:val="10"/>
              </w:rPr>
            </w:pPr>
          </w:p>
        </w:tc>
        <w:tc>
          <w:tcPr>
            <w:tcW w:w="2080" w:type="dxa"/>
            <w:shd w:val="clear" w:color="auto" w:fill="auto"/>
            <w:vAlign w:val="center"/>
          </w:tcPr>
          <w:p w:rsidR="007E790C" w:rsidRDefault="007E790C" w:rsidP="00951FB3">
            <w:pPr>
              <w:pStyle w:val="Livello4"/>
              <w:snapToGrid w:val="0"/>
              <w:jc w:val="right"/>
              <w:rPr>
                <w:rFonts w:ascii="Arial" w:hAnsi="Arial" w:cs="Arial"/>
                <w:sz w:val="20"/>
                <w:szCs w:val="20"/>
                <w:lang w:val="de-DE"/>
              </w:rPr>
            </w:pPr>
          </w:p>
        </w:tc>
        <w:tc>
          <w:tcPr>
            <w:tcW w:w="2210" w:type="dxa"/>
            <w:shd w:val="clear" w:color="auto" w:fill="auto"/>
            <w:vAlign w:val="center"/>
          </w:tcPr>
          <w:p w:rsidR="007E790C" w:rsidRDefault="007E790C" w:rsidP="00951FB3">
            <w:pPr>
              <w:pStyle w:val="Livello4"/>
              <w:snapToGrid w:val="0"/>
              <w:jc w:val="right"/>
              <w:rPr>
                <w:rFonts w:ascii="Arial" w:hAnsi="Arial" w:cs="Arial"/>
                <w:sz w:val="20"/>
                <w:szCs w:val="20"/>
                <w:lang w:val="de-DE"/>
              </w:rPr>
            </w:pPr>
          </w:p>
        </w:tc>
        <w:tc>
          <w:tcPr>
            <w:tcW w:w="2111" w:type="dxa"/>
            <w:shd w:val="clear" w:color="auto" w:fill="auto"/>
            <w:vAlign w:val="center"/>
          </w:tcPr>
          <w:p w:rsidR="007E790C" w:rsidRDefault="007E790C" w:rsidP="00951FB3">
            <w:pPr>
              <w:pStyle w:val="Livello4"/>
              <w:snapToGrid w:val="0"/>
              <w:jc w:val="right"/>
              <w:rPr>
                <w:rFonts w:ascii="Arial" w:hAnsi="Arial" w:cs="Arial"/>
                <w:sz w:val="20"/>
                <w:szCs w:val="20"/>
                <w:lang w:val="de-DE"/>
              </w:rPr>
            </w:pPr>
          </w:p>
        </w:tc>
      </w:tr>
      <w:tr w:rsidR="007E03EF" w:rsidTr="00951FB3">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01 Servizi istituzionali, generali e di gestione</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686.371,00</w:t>
            </w:r>
          </w:p>
        </w:tc>
        <w:tc>
          <w:tcPr>
            <w:tcW w:w="2210" w:type="dxa"/>
            <w:shd w:val="clear" w:color="auto" w:fill="auto"/>
            <w:vAlign w:val="center"/>
          </w:tcPr>
          <w:p w:rsidR="007E03EF" w:rsidRDefault="007E03EF" w:rsidP="00951FB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686.371,00</w:t>
            </w:r>
          </w:p>
        </w:tc>
      </w:tr>
      <w:tr w:rsidR="007E03EF" w:rsidTr="00951FB3">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vAlign w:val="center"/>
          </w:tcPr>
          <w:p w:rsidR="007E03EF" w:rsidRDefault="007E03EF" w:rsidP="00951FB3">
            <w:pPr>
              <w:pStyle w:val="Livello4"/>
              <w:snapToGrid w:val="0"/>
              <w:jc w:val="right"/>
              <w:rPr>
                <w:rFonts w:ascii="Arial" w:hAnsi="Arial" w:cs="Arial"/>
                <w:sz w:val="20"/>
                <w:szCs w:val="20"/>
                <w:lang w:val="de-DE"/>
              </w:rPr>
            </w:pP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02 Giustizia</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03 Ordine pubblico e sicurezza</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31.825,00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31.825,00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04 Istruzione e diritto allo studio</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246.868,00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246.868,00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05 Tutela e valorizzazione dei beni e delle attività culturali</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58.768,00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58.768,00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06 Politiche giovanili, sport e tempo libero</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39.710,00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39.710,00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07 Turismo</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08 Assetto del territorio ed edilizia abitativa</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78.160,00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78.160,00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09 Sviluppo sostenibile e tutela del territorio e dell'ambiente</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113.</w:t>
            </w:r>
            <w:r>
              <w:rPr>
                <w:rFonts w:ascii="Arial" w:hAnsi="Arial" w:cs="Arial"/>
                <w:sz w:val="20"/>
                <w:szCs w:val="20"/>
              </w:rPr>
              <w:t>1</w:t>
            </w:r>
            <w:r w:rsidRPr="004728CF">
              <w:rPr>
                <w:rFonts w:ascii="Arial" w:hAnsi="Arial" w:cs="Arial"/>
                <w:sz w:val="20"/>
                <w:szCs w:val="20"/>
              </w:rPr>
              <w:t>50,00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113.</w:t>
            </w:r>
            <w:r>
              <w:rPr>
                <w:rFonts w:ascii="Arial" w:hAnsi="Arial" w:cs="Arial"/>
                <w:sz w:val="20"/>
                <w:szCs w:val="20"/>
              </w:rPr>
              <w:t>1</w:t>
            </w:r>
            <w:r w:rsidRPr="004728CF">
              <w:rPr>
                <w:rFonts w:ascii="Arial" w:hAnsi="Arial" w:cs="Arial"/>
                <w:sz w:val="20"/>
                <w:szCs w:val="20"/>
              </w:rPr>
              <w:t>50,00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10 Trasporti e diritto alla mobilità</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Pr>
                <w:rFonts w:ascii="Arial" w:hAnsi="Arial" w:cs="Arial"/>
                <w:sz w:val="20"/>
                <w:szCs w:val="20"/>
              </w:rPr>
              <w:t>115</w:t>
            </w:r>
            <w:r w:rsidRPr="004728CF">
              <w:rPr>
                <w:rFonts w:ascii="Arial" w:hAnsi="Arial" w:cs="Arial"/>
                <w:sz w:val="20"/>
                <w:szCs w:val="20"/>
              </w:rPr>
              <w:t>.160,00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Pr>
                <w:rFonts w:ascii="Arial" w:hAnsi="Arial" w:cs="Arial"/>
                <w:sz w:val="20"/>
                <w:szCs w:val="20"/>
              </w:rPr>
              <w:t>115</w:t>
            </w:r>
            <w:r w:rsidRPr="004728CF">
              <w:rPr>
                <w:rFonts w:ascii="Arial" w:hAnsi="Arial" w:cs="Arial"/>
                <w:sz w:val="20"/>
                <w:szCs w:val="20"/>
              </w:rPr>
              <w:t>.160,00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11 Soccorso civile</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12 Diritti sociali, politiche sociali e famiglia</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34</w:t>
            </w:r>
            <w:r>
              <w:rPr>
                <w:rFonts w:ascii="Arial" w:hAnsi="Arial" w:cs="Arial"/>
                <w:sz w:val="20"/>
                <w:szCs w:val="20"/>
              </w:rPr>
              <w:t>9</w:t>
            </w:r>
            <w:r w:rsidRPr="004728CF">
              <w:rPr>
                <w:rFonts w:ascii="Arial" w:hAnsi="Arial" w:cs="Arial"/>
                <w:sz w:val="20"/>
                <w:szCs w:val="20"/>
              </w:rPr>
              <w:t>.528,00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34</w:t>
            </w:r>
            <w:r>
              <w:rPr>
                <w:rFonts w:ascii="Arial" w:hAnsi="Arial" w:cs="Arial"/>
                <w:sz w:val="20"/>
                <w:szCs w:val="20"/>
              </w:rPr>
              <w:t>9</w:t>
            </w:r>
            <w:r w:rsidRPr="004728CF">
              <w:rPr>
                <w:rFonts w:ascii="Arial" w:hAnsi="Arial" w:cs="Arial"/>
                <w:sz w:val="20"/>
                <w:szCs w:val="20"/>
              </w:rPr>
              <w:t>.528,00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13 Tutela della salute</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5.500,00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5.500,00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14 Sviluppo economico e competitività</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1.650,00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1.650,00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15 Politiche per il lavoro e la formazione professionale</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16 Agricoltura, politiche agroalimentari e pesca</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17 Energia e diversificazione delle fonti energetiche</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18 Relazioni con le altre autonomie territoriali e locali</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19 Relazioni internazionali</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Pr>
                <w:rFonts w:ascii="Arial" w:hAnsi="Arial" w:cs="Arial"/>
                <w:sz w:val="20"/>
                <w:szCs w:val="20"/>
              </w:rPr>
              <w:t>0,00</w:t>
            </w:r>
          </w:p>
        </w:tc>
      </w:tr>
      <w:tr w:rsidR="007E03EF" w:rsidTr="00951FB3">
        <w:trPr>
          <w:trHeight w:val="283"/>
        </w:trPr>
        <w:tc>
          <w:tcPr>
            <w:tcW w:w="3480" w:type="dxa"/>
            <w:shd w:val="clear" w:color="auto" w:fill="auto"/>
            <w:vAlign w:val="center"/>
          </w:tcPr>
          <w:p w:rsidR="007E03EF" w:rsidRDefault="007E03EF" w:rsidP="00951FB3">
            <w:pPr>
              <w:pStyle w:val="Livello4"/>
              <w:rPr>
                <w:rFonts w:ascii="Arial" w:hAnsi="Arial" w:cs="Arial"/>
                <w:bCs/>
                <w:sz w:val="20"/>
                <w:szCs w:val="20"/>
              </w:rPr>
            </w:pPr>
            <w:r>
              <w:rPr>
                <w:rFonts w:ascii="Arial" w:hAnsi="Arial" w:cs="Arial"/>
                <w:bCs/>
                <w:sz w:val="20"/>
                <w:szCs w:val="20"/>
              </w:rPr>
              <w:t>20 Fondi e accantonamenti</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Pr>
                <w:rFonts w:ascii="Arial" w:hAnsi="Arial" w:cs="Arial"/>
                <w:sz w:val="20"/>
                <w:szCs w:val="20"/>
              </w:rPr>
              <w:t>33.680,00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Pr>
                <w:rFonts w:ascii="Arial" w:hAnsi="Arial" w:cs="Arial"/>
                <w:sz w:val="20"/>
                <w:szCs w:val="20"/>
              </w:rPr>
              <w:t>33.680,00</w:t>
            </w:r>
          </w:p>
        </w:tc>
      </w:tr>
      <w:tr w:rsidR="007E03EF" w:rsidTr="00951FB3">
        <w:trPr>
          <w:trHeight w:val="283"/>
        </w:trPr>
        <w:tc>
          <w:tcPr>
            <w:tcW w:w="3480" w:type="dxa"/>
            <w:shd w:val="clear" w:color="auto" w:fill="auto"/>
            <w:vAlign w:val="center"/>
          </w:tcPr>
          <w:p w:rsidR="007E03EF" w:rsidRDefault="007E03EF" w:rsidP="00951FB3">
            <w:pPr>
              <w:pStyle w:val="Livello4"/>
              <w:rPr>
                <w:rFonts w:ascii="Arial" w:hAnsi="Arial" w:cs="Arial"/>
                <w:bCs/>
                <w:sz w:val="20"/>
                <w:szCs w:val="20"/>
              </w:rPr>
            </w:pPr>
            <w:r>
              <w:rPr>
                <w:rFonts w:ascii="Arial" w:hAnsi="Arial" w:cs="Arial"/>
                <w:bCs/>
                <w:sz w:val="20"/>
                <w:szCs w:val="20"/>
              </w:rPr>
              <w:t>50 Debito pubblico</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Pr>
                <w:rFonts w:ascii="Arial" w:hAnsi="Arial" w:cs="Arial"/>
                <w:sz w:val="20"/>
                <w:szCs w:val="20"/>
              </w:rPr>
              <w:t>0,00</w:t>
            </w:r>
          </w:p>
        </w:tc>
      </w:tr>
      <w:tr w:rsidR="007E03EF" w:rsidTr="00951FB3">
        <w:trPr>
          <w:trHeight w:val="283"/>
        </w:trPr>
        <w:tc>
          <w:tcPr>
            <w:tcW w:w="3480" w:type="dxa"/>
            <w:shd w:val="clear" w:color="auto" w:fill="auto"/>
            <w:vAlign w:val="center"/>
          </w:tcPr>
          <w:p w:rsidR="007E03EF" w:rsidRDefault="007E03EF" w:rsidP="00951FB3">
            <w:pPr>
              <w:pStyle w:val="Livello4"/>
              <w:rPr>
                <w:rFonts w:ascii="Arial" w:hAnsi="Arial" w:cs="Arial"/>
                <w:bCs/>
                <w:sz w:val="20"/>
                <w:szCs w:val="20"/>
              </w:rPr>
            </w:pPr>
            <w:r>
              <w:rPr>
                <w:rFonts w:ascii="Arial" w:hAnsi="Arial" w:cs="Arial"/>
                <w:bCs/>
                <w:sz w:val="20"/>
                <w:szCs w:val="20"/>
              </w:rPr>
              <w:t>60</w:t>
            </w:r>
            <w:r>
              <w:rPr>
                <w:rFonts w:ascii="Arial" w:hAnsi="Arial" w:cs="Arial"/>
                <w:sz w:val="20"/>
                <w:szCs w:val="20"/>
              </w:rPr>
              <w:t xml:space="preserve"> Anticipazioni finanziarie</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Pr>
                <w:rFonts w:ascii="Arial" w:hAnsi="Arial" w:cs="Arial"/>
                <w:sz w:val="20"/>
                <w:szCs w:val="20"/>
              </w:rPr>
              <w:t>461</w:t>
            </w:r>
            <w:r w:rsidRPr="004728CF">
              <w:rPr>
                <w:rFonts w:ascii="Arial" w:hAnsi="Arial" w:cs="Arial"/>
                <w:sz w:val="20"/>
                <w:szCs w:val="20"/>
              </w:rPr>
              <w:t>.000,00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Pr>
                <w:rFonts w:ascii="Arial" w:hAnsi="Arial" w:cs="Arial"/>
                <w:sz w:val="20"/>
                <w:szCs w:val="20"/>
              </w:rPr>
              <w:t>461</w:t>
            </w:r>
            <w:r w:rsidRPr="004728CF">
              <w:rPr>
                <w:rFonts w:ascii="Arial" w:hAnsi="Arial" w:cs="Arial"/>
                <w:sz w:val="20"/>
                <w:szCs w:val="20"/>
              </w:rPr>
              <w:t>.000,00</w:t>
            </w:r>
          </w:p>
        </w:tc>
      </w:tr>
      <w:tr w:rsidR="007E03EF" w:rsidTr="00951FB3">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D45959" w:rsidRDefault="007E03EF" w:rsidP="00951FB3">
            <w:pPr>
              <w:pStyle w:val="Livello4"/>
              <w:snapToGrid w:val="0"/>
              <w:jc w:val="right"/>
              <w:rPr>
                <w:rFonts w:ascii="Arial" w:hAnsi="Arial" w:cs="Arial"/>
                <w:sz w:val="20"/>
                <w:szCs w:val="20"/>
                <w:highlight w:val="yellow"/>
                <w:lang w:val="de-DE"/>
              </w:rPr>
            </w:pPr>
          </w:p>
        </w:tc>
        <w:tc>
          <w:tcPr>
            <w:tcW w:w="2210" w:type="dxa"/>
            <w:shd w:val="clear" w:color="auto" w:fill="auto"/>
            <w:vAlign w:val="center"/>
          </w:tcPr>
          <w:p w:rsidR="007E03EF" w:rsidRDefault="007E03EF" w:rsidP="00951FB3">
            <w:pPr>
              <w:pStyle w:val="Livello4"/>
              <w:snapToGrid w:val="0"/>
              <w:jc w:val="right"/>
              <w:rPr>
                <w:rFonts w:ascii="Arial" w:hAnsi="Arial" w:cs="Arial"/>
                <w:sz w:val="20"/>
                <w:szCs w:val="20"/>
                <w:lang w:val="de-DE"/>
              </w:rPr>
            </w:pPr>
          </w:p>
        </w:tc>
        <w:tc>
          <w:tcPr>
            <w:tcW w:w="2111" w:type="dxa"/>
            <w:shd w:val="clear" w:color="auto" w:fill="auto"/>
            <w:vAlign w:val="center"/>
          </w:tcPr>
          <w:p w:rsidR="007E03EF" w:rsidRPr="00D45959" w:rsidRDefault="007E03EF" w:rsidP="000E2A3D">
            <w:pPr>
              <w:pStyle w:val="Livello4"/>
              <w:snapToGrid w:val="0"/>
              <w:jc w:val="right"/>
              <w:rPr>
                <w:rFonts w:ascii="Arial" w:hAnsi="Arial" w:cs="Arial"/>
                <w:sz w:val="20"/>
                <w:szCs w:val="20"/>
                <w:highlight w:val="yellow"/>
                <w:lang w:val="de-DE"/>
              </w:rPr>
            </w:pPr>
          </w:p>
        </w:tc>
      </w:tr>
      <w:tr w:rsidR="007E03EF" w:rsidTr="00951FB3">
        <w:trPr>
          <w:trHeight w:val="283"/>
        </w:trPr>
        <w:tc>
          <w:tcPr>
            <w:tcW w:w="3480" w:type="dxa"/>
            <w:shd w:val="clear" w:color="auto" w:fill="auto"/>
            <w:vAlign w:val="center"/>
          </w:tcPr>
          <w:p w:rsidR="007E03EF" w:rsidRDefault="007E03EF" w:rsidP="00951FB3">
            <w:pPr>
              <w:pStyle w:val="Livello4"/>
              <w:rPr>
                <w:rFonts w:ascii="Arial" w:hAnsi="Arial" w:cs="Arial"/>
                <w:b/>
                <w:sz w:val="20"/>
                <w:szCs w:val="20"/>
              </w:rPr>
            </w:pPr>
            <w:r>
              <w:rPr>
                <w:rFonts w:ascii="Arial" w:hAnsi="Arial" w:cs="Arial"/>
                <w:b/>
                <w:bCs/>
                <w:sz w:val="20"/>
                <w:szCs w:val="20"/>
              </w:rPr>
              <w:t>Totale</w:t>
            </w:r>
          </w:p>
        </w:tc>
        <w:tc>
          <w:tcPr>
            <w:tcW w:w="2080" w:type="dxa"/>
            <w:shd w:val="clear" w:color="auto" w:fill="auto"/>
            <w:vAlign w:val="center"/>
          </w:tcPr>
          <w:p w:rsidR="007E03EF" w:rsidRPr="004728CF" w:rsidRDefault="007E03EF" w:rsidP="00951FB3">
            <w:pPr>
              <w:pStyle w:val="Livello4"/>
              <w:jc w:val="right"/>
              <w:rPr>
                <w:rFonts w:ascii="Arial" w:hAnsi="Arial" w:cs="Arial"/>
                <w:b/>
                <w:sz w:val="20"/>
                <w:szCs w:val="20"/>
              </w:rPr>
            </w:pPr>
            <w:r w:rsidRPr="004728CF">
              <w:rPr>
                <w:rFonts w:ascii="Arial" w:hAnsi="Arial" w:cs="Arial"/>
                <w:b/>
                <w:sz w:val="20"/>
                <w:szCs w:val="20"/>
              </w:rPr>
              <w:t>2.2</w:t>
            </w:r>
            <w:r>
              <w:rPr>
                <w:rFonts w:ascii="Arial" w:hAnsi="Arial" w:cs="Arial"/>
                <w:b/>
                <w:sz w:val="20"/>
                <w:szCs w:val="20"/>
              </w:rPr>
              <w:t>21</w:t>
            </w:r>
            <w:r w:rsidRPr="004728CF">
              <w:rPr>
                <w:rFonts w:ascii="Arial" w:hAnsi="Arial" w:cs="Arial"/>
                <w:b/>
                <w:sz w:val="20"/>
                <w:szCs w:val="20"/>
              </w:rPr>
              <w:t>.370,00</w:t>
            </w:r>
          </w:p>
        </w:tc>
        <w:tc>
          <w:tcPr>
            <w:tcW w:w="2210" w:type="dxa"/>
            <w:shd w:val="clear" w:color="auto" w:fill="auto"/>
            <w:vAlign w:val="center"/>
          </w:tcPr>
          <w:p w:rsidR="007E03EF" w:rsidRDefault="007E03EF" w:rsidP="00951FB3">
            <w:pPr>
              <w:pStyle w:val="Livello4"/>
              <w:jc w:val="right"/>
              <w:rPr>
                <w:rFonts w:ascii="Arial" w:hAnsi="Arial" w:cs="Arial"/>
                <w:b/>
                <w:sz w:val="20"/>
                <w:szCs w:val="20"/>
              </w:rPr>
            </w:pPr>
            <w:r>
              <w:rPr>
                <w:rFonts w:ascii="Arial" w:hAnsi="Arial" w:cs="Arial"/>
                <w:b/>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b/>
                <w:sz w:val="20"/>
                <w:szCs w:val="20"/>
              </w:rPr>
            </w:pPr>
            <w:r w:rsidRPr="004728CF">
              <w:rPr>
                <w:rFonts w:ascii="Arial" w:hAnsi="Arial" w:cs="Arial"/>
                <w:b/>
                <w:sz w:val="20"/>
                <w:szCs w:val="20"/>
              </w:rPr>
              <w:t>2.2</w:t>
            </w:r>
            <w:r>
              <w:rPr>
                <w:rFonts w:ascii="Arial" w:hAnsi="Arial" w:cs="Arial"/>
                <w:b/>
                <w:sz w:val="20"/>
                <w:szCs w:val="20"/>
              </w:rPr>
              <w:t>21</w:t>
            </w:r>
            <w:r w:rsidRPr="004728CF">
              <w:rPr>
                <w:rFonts w:ascii="Arial" w:hAnsi="Arial" w:cs="Arial"/>
                <w:b/>
                <w:sz w:val="20"/>
                <w:szCs w:val="20"/>
              </w:rPr>
              <w:t>.370,00</w:t>
            </w:r>
          </w:p>
        </w:tc>
      </w:tr>
    </w:tbl>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A36009" w:rsidRDefault="00A36009">
      <w:pPr>
        <w:rPr>
          <w:rFonts w:ascii="Arial Narrow" w:hAnsi="Arial Narrow" w:cs="Arial"/>
          <w:sz w:val="26"/>
          <w:szCs w:val="26"/>
        </w:rPr>
      </w:pPr>
      <w:r>
        <w:rPr>
          <w:rFonts w:ascii="Arial Narrow" w:hAnsi="Arial Narrow" w:cs="Arial"/>
          <w:sz w:val="26"/>
          <w:szCs w:val="26"/>
        </w:rPr>
        <w:br w:type="page"/>
      </w:r>
    </w:p>
    <w:p w:rsidR="00A36009" w:rsidRPr="00B1724B" w:rsidRDefault="00885DB5" w:rsidP="001C64AF">
      <w:pPr>
        <w:widowControl w:val="0"/>
        <w:shd w:val="clear" w:color="auto" w:fill="F79646"/>
        <w:tabs>
          <w:tab w:val="left" w:pos="220"/>
          <w:tab w:val="left" w:pos="720"/>
        </w:tabs>
        <w:autoSpaceDE w:val="0"/>
        <w:autoSpaceDN w:val="0"/>
        <w:adjustRightInd w:val="0"/>
        <w:rPr>
          <w:rFonts w:ascii="Arial Narrow" w:hAnsi="Arial Narrow" w:cs="Arial Narrow"/>
          <w:b/>
          <w:sz w:val="26"/>
          <w:szCs w:val="26"/>
        </w:rPr>
      </w:pPr>
      <w:r>
        <w:rPr>
          <w:rFonts w:ascii="Arial Narrow" w:hAnsi="Arial Narrow" w:cs="Arial Narrow"/>
          <w:b/>
          <w:sz w:val="26"/>
          <w:szCs w:val="26"/>
        </w:rPr>
        <w:lastRenderedPageBreak/>
        <w:t>5</w:t>
      </w:r>
      <w:r w:rsidR="00A36009">
        <w:rPr>
          <w:rFonts w:ascii="Arial Narrow" w:hAnsi="Arial Narrow" w:cs="Arial Narrow"/>
          <w:b/>
          <w:sz w:val="26"/>
          <w:szCs w:val="26"/>
        </w:rPr>
        <w:t xml:space="preserve">.2 </w:t>
      </w:r>
      <w:r w:rsidR="00A36009">
        <w:rPr>
          <w:rFonts w:ascii="Arial Narrow" w:hAnsi="Arial Narrow" w:cs="Arial Narrow"/>
          <w:b/>
          <w:sz w:val="26"/>
          <w:szCs w:val="26"/>
        </w:rPr>
        <w:tab/>
      </w:r>
      <w:r w:rsidR="00A36009" w:rsidRPr="00B1724B">
        <w:rPr>
          <w:rFonts w:ascii="Arial Narrow" w:hAnsi="Arial Narrow" w:cs="Arial Narrow"/>
          <w:b/>
          <w:sz w:val="26"/>
          <w:szCs w:val="26"/>
        </w:rPr>
        <w:t>I programmi di spesa</w:t>
      </w:r>
    </w:p>
    <w:p w:rsidR="00A36009" w:rsidRDefault="00A36009" w:rsidP="00661265">
      <w:pPr>
        <w:widowControl w:val="0"/>
        <w:jc w:val="both"/>
        <w:textAlignment w:val="baseline"/>
        <w:rPr>
          <w:rFonts w:ascii="Arial Narrow" w:eastAsia="Arial Unicode MS" w:hAnsi="Arial Narrow" w:cs="Calibri"/>
          <w:color w:val="000000"/>
          <w:sz w:val="22"/>
          <w:szCs w:val="22"/>
        </w:rPr>
      </w:pPr>
    </w:p>
    <w:p w:rsidR="00A36009" w:rsidRPr="00F11090" w:rsidRDefault="00A36009" w:rsidP="00661265">
      <w:pPr>
        <w:widowControl w:val="0"/>
        <w:jc w:val="both"/>
        <w:textAlignment w:val="baseline"/>
        <w:rPr>
          <w:rFonts w:ascii="Arial Narrow" w:eastAsia="Arial Unicode MS" w:hAnsi="Arial Narrow" w:cs="Calibri"/>
          <w:color w:val="000000"/>
          <w:sz w:val="22"/>
          <w:szCs w:val="22"/>
        </w:rPr>
      </w:pPr>
      <w:r>
        <w:rPr>
          <w:rFonts w:ascii="Arial Narrow" w:eastAsia="Arial Unicode MS" w:hAnsi="Arial Narrow" w:cs="Calibri"/>
          <w:color w:val="000000"/>
          <w:sz w:val="22"/>
          <w:szCs w:val="22"/>
        </w:rPr>
        <w:t>Per ogni m</w:t>
      </w:r>
      <w:r w:rsidRPr="00F11090">
        <w:rPr>
          <w:rFonts w:ascii="Arial Narrow" w:eastAsia="Arial Unicode MS" w:hAnsi="Arial Narrow" w:cs="Calibri"/>
          <w:color w:val="000000"/>
          <w:sz w:val="22"/>
          <w:szCs w:val="22"/>
        </w:rPr>
        <w:t>issione d</w:t>
      </w:r>
      <w:r>
        <w:rPr>
          <w:rFonts w:ascii="Arial Narrow" w:eastAsia="Arial Unicode MS" w:hAnsi="Arial Narrow" w:cs="Calibri"/>
          <w:color w:val="000000"/>
          <w:sz w:val="22"/>
          <w:szCs w:val="22"/>
        </w:rPr>
        <w:t>ell’ente sono indicati gli obiettivi operativi che l’a</w:t>
      </w:r>
      <w:r w:rsidRPr="00F11090">
        <w:rPr>
          <w:rFonts w:ascii="Arial Narrow" w:eastAsia="Arial Unicode MS" w:hAnsi="Arial Narrow" w:cs="Calibri"/>
          <w:color w:val="000000"/>
          <w:sz w:val="22"/>
          <w:szCs w:val="22"/>
        </w:rPr>
        <w:t xml:space="preserve">mministrazione si impegna a realizzare nel triennio </w:t>
      </w:r>
      <w:r>
        <w:rPr>
          <w:rFonts w:ascii="Arial Narrow" w:eastAsia="Arial Unicode MS" w:hAnsi="Arial Narrow" w:cs="Calibri"/>
          <w:color w:val="000000"/>
          <w:sz w:val="22"/>
          <w:szCs w:val="22"/>
        </w:rPr>
        <w:t xml:space="preserve">nell’ambito dei singoli programmi di spesa. </w:t>
      </w:r>
    </w:p>
    <w:p w:rsidR="00A36009" w:rsidRPr="00F11090" w:rsidRDefault="00A36009" w:rsidP="00FA2074">
      <w:pP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SERVIZI ISTITUZIONALI,  GENERALI E DI GESTIONE</w:t>
            </w:r>
          </w:p>
        </w:tc>
      </w:tr>
      <w:tr w:rsidR="00A36009" w:rsidRPr="00F11090" w:rsidTr="00784A6D">
        <w:tblPrEx>
          <w:tblBorders>
            <w:insideH w:val="single" w:sz="4" w:space="0" w:color="auto"/>
            <w:insideV w:val="single" w:sz="4" w:space="0" w:color="auto"/>
          </w:tblBorders>
        </w:tblPrEx>
        <w:tc>
          <w:tcPr>
            <w:tcW w:w="1362" w:type="pct"/>
            <w:shd w:val="clear" w:color="auto" w:fill="FCFF8C"/>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ORGANI ISTITUZIONALI</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funzionamento e supporto agli organi esecutivi e legislativi dell'ente. Comprende le spese relative a: 1) l’ufficio del capo dell’esecutivo a tutti i livelli dell’amministrazione: l’ufficio del governatore, del presidente, del sindaco, ecc.; 2) gli organi legislativi e gli organi di governo a tutti i livelli dell’amministrazione: assemblee, consigli, ecc.; 3) il personale consulente, amministrativo e politico assegnato agli uffici del capo dell’esecutivo e del corpo legislativo; 4) le attrezzature materiali per il capo dell’esecutivo, il corpo legislativo e loro uffici di supporto; 5) le commissioni e i comitati permanenti o dedicati creati dal o che agiscono per conto del capo dell’esecutivo o del corpo legislativo.</w:t>
            </w:r>
          </w:p>
          <w:p w:rsidR="00A36009" w:rsidRPr="00784A6D" w:rsidRDefault="00A36009" w:rsidP="00BE28BC">
            <w:pPr>
              <w:jc w:val="both"/>
              <w:rPr>
                <w:rFonts w:ascii="Arial Narrow" w:hAnsi="Arial Narrow"/>
              </w:rPr>
            </w:pPr>
            <w:r w:rsidRPr="00784A6D">
              <w:rPr>
                <w:rFonts w:ascii="Arial Narrow" w:hAnsi="Arial Narrow" w:cs="Calibri"/>
                <w:color w:val="000000"/>
                <w:sz w:val="22"/>
                <w:szCs w:val="22"/>
              </w:rPr>
              <w:t xml:space="preserve">Non comprende le spese relative agli uffici dei capi di dipartimento, delle commissioni, ecc. che svolgono specifiche funzioni e sono attribuibili a specifici programmi di spesa. Comprende le spese per lo sviluppo dell'ente in un'ottica di </w:t>
            </w:r>
            <w:r w:rsidRPr="00784A6D">
              <w:rPr>
                <w:rFonts w:ascii="Arial Narrow" w:hAnsi="Arial Narrow" w:cs="Calibri"/>
                <w:i/>
                <w:iCs/>
                <w:color w:val="000000"/>
                <w:sz w:val="22"/>
                <w:szCs w:val="22"/>
              </w:rPr>
              <w:t>governanc</w:t>
            </w:r>
            <w:r w:rsidRPr="00784A6D">
              <w:rPr>
                <w:rFonts w:ascii="Arial Narrow" w:hAnsi="Arial Narrow" w:cs="Calibri"/>
                <w:color w:val="000000"/>
                <w:sz w:val="22"/>
                <w:szCs w:val="22"/>
              </w:rPr>
              <w:t>e pa</w:t>
            </w:r>
            <w:r w:rsidR="00BE28BC">
              <w:rPr>
                <w:rFonts w:ascii="Arial Narrow" w:hAnsi="Arial Narrow" w:cs="Calibri"/>
                <w:color w:val="000000"/>
                <w:sz w:val="22"/>
                <w:szCs w:val="22"/>
              </w:rPr>
              <w:t>r</w:t>
            </w:r>
            <w:r w:rsidRPr="00784A6D">
              <w:rPr>
                <w:rFonts w:ascii="Arial Narrow" w:hAnsi="Arial Narrow" w:cs="Calibri"/>
                <w:color w:val="000000"/>
                <w:sz w:val="22"/>
                <w:szCs w:val="22"/>
              </w:rPr>
              <w:t>tenariato; le spese per la comunicazione istituzionale (in particolare in relazione ai rapporti con gli organi di informazione) e le manifestazioni istituzionali (cerimoniale). Comprende le spese per le attività del difensore civico.</w:t>
            </w:r>
          </w:p>
        </w:tc>
      </w:tr>
      <w:tr w:rsidR="00A36009" w:rsidRPr="00F11090" w:rsidTr="00784A6D">
        <w:tblPrEx>
          <w:tblBorders>
            <w:insideH w:val="single" w:sz="4" w:space="0" w:color="auto"/>
            <w:insideV w:val="single" w:sz="4" w:space="0" w:color="auto"/>
          </w:tblBorders>
        </w:tblPrEx>
        <w:tc>
          <w:tcPr>
            <w:tcW w:w="1362" w:type="pct"/>
            <w:shd w:val="clear" w:color="auto" w:fill="FCFF8C"/>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FA2074">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A36009" w:rsidRDefault="00A36009" w:rsidP="00784A6D">
            <w:pPr>
              <w:jc w:val="center"/>
              <w:rPr>
                <w:rFonts w:ascii="Arial Narrow" w:hAnsi="Arial Narrow"/>
                <w:b/>
              </w:rPr>
            </w:pPr>
            <w:r w:rsidRPr="00784A6D">
              <w:rPr>
                <w:rFonts w:ascii="Arial Narrow" w:hAnsi="Arial Narrow"/>
                <w:b/>
                <w:sz w:val="22"/>
                <w:szCs w:val="22"/>
              </w:rPr>
              <w:t>RISULTATO</w:t>
            </w:r>
          </w:p>
          <w:p w:rsidR="00D0606B" w:rsidRPr="00784A6D" w:rsidRDefault="00D0606B" w:rsidP="00784A6D">
            <w:pPr>
              <w:jc w:val="center"/>
              <w:rPr>
                <w:rFonts w:ascii="Arial Narrow" w:hAnsi="Arial Narrow"/>
                <w:b/>
              </w:rPr>
            </w:pPr>
            <w:r>
              <w:rPr>
                <w:rFonts w:ascii="Arial Narrow" w:hAnsi="Arial Narrow"/>
                <w:b/>
                <w:sz w:val="22"/>
                <w:szCs w:val="22"/>
              </w:rPr>
              <w:t>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784A6D" w:rsidRDefault="00D0606B" w:rsidP="00FA2074">
            <w:pPr>
              <w:rPr>
                <w:rFonts w:ascii="Arial Narrow" w:hAnsi="Arial Narrow"/>
              </w:rPr>
            </w:pPr>
            <w:r>
              <w:rPr>
                <w:rFonts w:ascii="Arial Narrow" w:hAnsi="Arial Narrow"/>
              </w:rPr>
              <w:t>Comunicare casa di tutti i cittadini: trasparenza e interazione con i cittadini</w:t>
            </w:r>
          </w:p>
        </w:tc>
        <w:tc>
          <w:tcPr>
            <w:tcW w:w="1701" w:type="dxa"/>
          </w:tcPr>
          <w:p w:rsidR="00A36009" w:rsidRPr="00784A6D" w:rsidRDefault="00D0606B" w:rsidP="00BE28BC">
            <w:pPr>
              <w:jc w:val="center"/>
              <w:rPr>
                <w:rFonts w:ascii="Arial Narrow" w:hAnsi="Arial Narrow"/>
              </w:rPr>
            </w:pPr>
            <w:r>
              <w:rPr>
                <w:rFonts w:ascii="Arial Narrow" w:hAnsi="Arial Narrow"/>
              </w:rPr>
              <w:t>201</w:t>
            </w:r>
            <w:r w:rsidR="00BE28BC">
              <w:rPr>
                <w:rFonts w:ascii="Arial Narrow" w:hAnsi="Arial Narrow"/>
              </w:rPr>
              <w:t>8</w:t>
            </w:r>
            <w:r w:rsidR="000E2C6E">
              <w:rPr>
                <w:rFonts w:ascii="Arial Narrow" w:hAnsi="Arial Narrow"/>
              </w:rPr>
              <w:t>/</w:t>
            </w:r>
            <w:r w:rsidR="000423DE">
              <w:rPr>
                <w:rFonts w:ascii="Arial Narrow" w:hAnsi="Arial Narrow"/>
              </w:rPr>
              <w:t>20</w:t>
            </w:r>
            <w:r w:rsidR="000E2C6E">
              <w:rPr>
                <w:rFonts w:ascii="Arial Narrow" w:hAnsi="Arial Narrow"/>
              </w:rPr>
              <w:t>19</w:t>
            </w:r>
          </w:p>
        </w:tc>
        <w:tc>
          <w:tcPr>
            <w:tcW w:w="1984" w:type="dxa"/>
          </w:tcPr>
          <w:p w:rsidR="00A36009" w:rsidRPr="00784A6D" w:rsidRDefault="00D0606B" w:rsidP="00FA2074">
            <w:pPr>
              <w:rPr>
                <w:rFonts w:ascii="Arial Narrow" w:hAnsi="Arial Narrow"/>
              </w:rPr>
            </w:pPr>
            <w:r>
              <w:rPr>
                <w:rFonts w:ascii="Arial Narrow" w:hAnsi="Arial Narrow"/>
              </w:rPr>
              <w:t>Migliorare la capacità di ascolto e risposta ai cittadini</w:t>
            </w:r>
          </w:p>
        </w:tc>
        <w:tc>
          <w:tcPr>
            <w:tcW w:w="1701" w:type="dxa"/>
          </w:tcPr>
          <w:p w:rsidR="00A36009" w:rsidRPr="00784A6D" w:rsidRDefault="00A36009" w:rsidP="00FA2074">
            <w:pPr>
              <w:rPr>
                <w:rFonts w:ascii="Arial Narrow" w:hAnsi="Arial Narrow"/>
              </w:rPr>
            </w:pPr>
          </w:p>
        </w:tc>
      </w:tr>
    </w:tbl>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Default="00A36009" w:rsidP="00FA2074">
      <w:pPr>
        <w:rPr>
          <w:rFonts w:ascii="Arial Narrow" w:hAnsi="Arial Narrow"/>
          <w:sz w:val="22"/>
          <w:szCs w:val="22"/>
        </w:rPr>
      </w:pPr>
    </w:p>
    <w:p w:rsidR="00A36009" w:rsidRDefault="00A36009" w:rsidP="00FA2074">
      <w:pPr>
        <w:rPr>
          <w:rFonts w:ascii="Arial Narrow" w:hAnsi="Arial Narrow"/>
          <w:sz w:val="22"/>
          <w:szCs w:val="22"/>
        </w:rPr>
      </w:pPr>
    </w:p>
    <w:p w:rsidR="00A36009" w:rsidRPr="00F11090" w:rsidRDefault="00A36009" w:rsidP="00FA2074">
      <w:pPr>
        <w:rPr>
          <w:rFonts w:ascii="Arial Narrow" w:hAnsi="Arial Narrow"/>
          <w:sz w:val="22"/>
          <w:szCs w:val="22"/>
        </w:rPr>
      </w:pPr>
      <w:r w:rsidRPr="00F11090">
        <w:rPr>
          <w:rFonts w:ascii="Arial Narrow" w:hAnsi="Arial Narrow"/>
          <w:sz w:val="22"/>
          <w:szCs w:val="22"/>
        </w:rPr>
        <w:br w:type="page"/>
      </w:r>
    </w:p>
    <w:tbl>
      <w:tblPr>
        <w:tblW w:w="496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8"/>
        <w:gridCol w:w="7660"/>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SERVIZI ISTITUZIONALI,  GENERALI E DI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SEGRETERIA GENERALE</w:t>
            </w:r>
          </w:p>
        </w:tc>
        <w:tc>
          <w:tcPr>
            <w:tcW w:w="3638" w:type="pct"/>
          </w:tcPr>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Amministrazione, funzionamento e supporto, tecnico, operativo e gestionale alle attività deliberative degli organi istituzionali e per il coordinamento generale amministrativo. Comprende le spese relative: allo svolgimento delle attività affidate al Segretario Generale e al Direttore Generale (ove esistente) o che non rientrano nella specifica competenza di altri settori; alla raccolta e diffusione di leggi e documentazioni di carattere generale concernenti l'attività dell'ente; alla rielaborazione di studi su materie non demandate ai singoli settori; a tutte le attività del protocollo generale, incluse la registrazione ed archiviazione degli atti degli uffici dell'ente e della corrispondenza in arrivo ed in partenza.</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jc w:val="both"/>
              <w:rPr>
                <w:rFonts w:ascii="Arial Narrow" w:hAnsi="Arial Narrow" w:cs="Calibri"/>
                <w:color w:val="000000"/>
              </w:rPr>
            </w:pP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A36009" w:rsidRDefault="00A36009" w:rsidP="00784A6D">
            <w:pPr>
              <w:jc w:val="center"/>
              <w:rPr>
                <w:rFonts w:ascii="Arial Narrow" w:hAnsi="Arial Narrow"/>
                <w:b/>
              </w:rPr>
            </w:pPr>
            <w:r w:rsidRPr="00784A6D">
              <w:rPr>
                <w:rFonts w:ascii="Arial Narrow" w:hAnsi="Arial Narrow"/>
                <w:b/>
                <w:sz w:val="22"/>
                <w:szCs w:val="22"/>
              </w:rPr>
              <w:t>RISULTATO</w:t>
            </w:r>
          </w:p>
          <w:p w:rsidR="00D0606B" w:rsidRPr="00784A6D" w:rsidRDefault="00D0606B" w:rsidP="00784A6D">
            <w:pPr>
              <w:jc w:val="center"/>
              <w:rPr>
                <w:rFonts w:ascii="Arial Narrow" w:hAnsi="Arial Narrow"/>
                <w:b/>
              </w:rPr>
            </w:pPr>
            <w:r>
              <w:rPr>
                <w:rFonts w:ascii="Arial Narrow" w:hAnsi="Arial Narrow"/>
                <w:b/>
                <w:sz w:val="22"/>
                <w:szCs w:val="22"/>
              </w:rPr>
              <w:t>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 xml:space="preserve">Prosecuzione della gestione associata dei servizi </w:t>
            </w:r>
          </w:p>
        </w:tc>
        <w:tc>
          <w:tcPr>
            <w:tcW w:w="1701" w:type="dxa"/>
          </w:tcPr>
          <w:p w:rsidR="000E2C6E" w:rsidRDefault="000E2C6E" w:rsidP="00BE28BC">
            <w:r w:rsidRPr="00EB60D6">
              <w:rPr>
                <w:rFonts w:ascii="Arial Narrow" w:hAnsi="Arial Narrow"/>
              </w:rPr>
              <w:t>201</w:t>
            </w:r>
            <w:r w:rsidR="00BE28BC">
              <w:rPr>
                <w:rFonts w:ascii="Arial Narrow" w:hAnsi="Arial Narrow"/>
              </w:rPr>
              <w:t>8</w:t>
            </w:r>
            <w:r w:rsidRPr="00EB60D6">
              <w:rPr>
                <w:rFonts w:ascii="Arial Narrow" w:hAnsi="Arial Narrow"/>
              </w:rPr>
              <w:t>/</w:t>
            </w:r>
            <w:r w:rsidR="000423DE">
              <w:rPr>
                <w:rFonts w:ascii="Arial Narrow" w:hAnsi="Arial Narrow"/>
              </w:rPr>
              <w:t>20</w:t>
            </w:r>
            <w:r w:rsidRPr="00EB60D6">
              <w:rPr>
                <w:rFonts w:ascii="Arial Narrow" w:hAnsi="Arial Narrow"/>
              </w:rPr>
              <w:t>19</w:t>
            </w:r>
          </w:p>
        </w:tc>
        <w:tc>
          <w:tcPr>
            <w:tcW w:w="1984" w:type="dxa"/>
          </w:tcPr>
          <w:p w:rsidR="000E2C6E" w:rsidRPr="00784A6D" w:rsidRDefault="000E2C6E" w:rsidP="008629B1">
            <w:pPr>
              <w:rPr>
                <w:rFonts w:ascii="Arial Narrow" w:hAnsi="Arial Narrow"/>
              </w:rPr>
            </w:pPr>
            <w:r>
              <w:rPr>
                <w:rFonts w:ascii="Arial Narrow" w:hAnsi="Arial Narrow"/>
              </w:rPr>
              <w:t>Qualificazione e omogeneità dei servizi erogati ai cittadini</w:t>
            </w: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E2C6E" w:rsidP="0006723C">
            <w:pPr>
              <w:rPr>
                <w:rFonts w:ascii="Arial Narrow" w:hAnsi="Arial Narrow"/>
              </w:rPr>
            </w:pPr>
            <w:r w:rsidRPr="00FA1734">
              <w:rPr>
                <w:rFonts w:ascii="Arial Narrow" w:hAnsi="Arial Narrow"/>
              </w:rPr>
              <w:t xml:space="preserve">Creazione </w:t>
            </w:r>
            <w:r w:rsidR="0006723C">
              <w:rPr>
                <w:rFonts w:ascii="Arial Narrow" w:hAnsi="Arial Narrow"/>
              </w:rPr>
              <w:t>dello sportello al cittadino</w:t>
            </w:r>
          </w:p>
        </w:tc>
        <w:tc>
          <w:tcPr>
            <w:tcW w:w="1701" w:type="dxa"/>
          </w:tcPr>
          <w:p w:rsidR="000E2C6E" w:rsidRDefault="000E2C6E" w:rsidP="00BE28BC">
            <w:r w:rsidRPr="00EB60D6">
              <w:rPr>
                <w:rFonts w:ascii="Arial Narrow" w:hAnsi="Arial Narrow"/>
              </w:rPr>
              <w:t>201</w:t>
            </w:r>
            <w:r w:rsidR="00BE28BC">
              <w:rPr>
                <w:rFonts w:ascii="Arial Narrow" w:hAnsi="Arial Narrow"/>
              </w:rPr>
              <w:t>8</w:t>
            </w:r>
            <w:r w:rsidRPr="00EB60D6">
              <w:rPr>
                <w:rFonts w:ascii="Arial Narrow" w:hAnsi="Arial Narrow"/>
              </w:rPr>
              <w:t>/</w:t>
            </w:r>
            <w:r w:rsidR="000423DE">
              <w:rPr>
                <w:rFonts w:ascii="Arial Narrow" w:hAnsi="Arial Narrow"/>
              </w:rPr>
              <w:t>20</w:t>
            </w:r>
            <w:r w:rsidRPr="00EB60D6">
              <w:rPr>
                <w:rFonts w:ascii="Arial Narrow" w:hAnsi="Arial Narrow"/>
              </w:rPr>
              <w:t>19</w:t>
            </w:r>
          </w:p>
        </w:tc>
        <w:tc>
          <w:tcPr>
            <w:tcW w:w="1984" w:type="dxa"/>
          </w:tcPr>
          <w:p w:rsidR="000E2C6E" w:rsidRPr="00784A6D" w:rsidRDefault="000E2C6E" w:rsidP="008629B1">
            <w:pPr>
              <w:rPr>
                <w:rFonts w:ascii="Arial Narrow" w:hAnsi="Arial Narrow"/>
              </w:rPr>
            </w:pPr>
            <w:r>
              <w:rPr>
                <w:rFonts w:ascii="Arial Narrow" w:hAnsi="Arial Narrow"/>
              </w:rPr>
              <w:t>Potenziare l’informazione ai cittadini</w:t>
            </w: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Digitalizzazione</w:t>
            </w:r>
          </w:p>
        </w:tc>
        <w:tc>
          <w:tcPr>
            <w:tcW w:w="1701" w:type="dxa"/>
          </w:tcPr>
          <w:p w:rsidR="000E2C6E" w:rsidRDefault="000423DE">
            <w:r>
              <w:rPr>
                <w:rFonts w:ascii="Arial Narrow" w:hAnsi="Arial Narrow"/>
              </w:rPr>
              <w:t>2018/2019</w:t>
            </w:r>
          </w:p>
        </w:tc>
        <w:tc>
          <w:tcPr>
            <w:tcW w:w="1984" w:type="dxa"/>
          </w:tcPr>
          <w:p w:rsidR="000E2C6E" w:rsidRPr="00784A6D" w:rsidRDefault="000E2C6E" w:rsidP="004D3B53">
            <w:pPr>
              <w:rPr>
                <w:rFonts w:ascii="Arial Narrow" w:hAnsi="Arial Narrow"/>
              </w:rPr>
            </w:pPr>
            <w:r>
              <w:rPr>
                <w:rFonts w:ascii="Arial Narrow" w:hAnsi="Arial Narrow"/>
              </w:rPr>
              <w:t>Utilizzare e qualificare gli strumenti informatici per la gestione dei documenti</w:t>
            </w:r>
          </w:p>
        </w:tc>
        <w:tc>
          <w:tcPr>
            <w:tcW w:w="1701" w:type="dxa"/>
          </w:tcPr>
          <w:p w:rsidR="000E2C6E" w:rsidRPr="00784A6D" w:rsidRDefault="000E2C6E" w:rsidP="008629B1">
            <w:pPr>
              <w:rPr>
                <w:rFonts w:ascii="Arial Narrow" w:hAnsi="Arial Narrow"/>
              </w:rPr>
            </w:pPr>
          </w:p>
        </w:tc>
      </w:tr>
    </w:tbl>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8629B1">
      <w:pPr>
        <w:rPr>
          <w:rFonts w:ascii="Arial Narrow" w:hAnsi="Arial Narrow"/>
          <w:sz w:val="22"/>
          <w:szCs w:val="22"/>
        </w:rPr>
      </w:pP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SERVIZI ISTITUZIONALI,  GENERALI E DI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03</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GESTIONE ECONOMICA, FINANZIARIA, PROGRAMMAZIONE, PROVVEDITORATO</w:t>
            </w:r>
          </w:p>
        </w:tc>
        <w:tc>
          <w:tcPr>
            <w:tcW w:w="3638" w:type="pct"/>
          </w:tcPr>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Amministrazione e funzionamento dei servizi per la programmazione economica e finanziaria in generale. Comprende le spese per la formulazione, il coordinamento e il monitoraggio dei piani e dei programmi economici e finanziari in generale, per la gestione dei servizi di tesoreria, del bilancio, di revisione contabile e di contabilità ai fini degli adempimenti fiscali obbligatori per le attività svolte dall'ente.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del provveditorato per  l’approvvigionamento dei beni mobili e di consumo nonché dei servizi di uso generale necessari al funzionamento dell’ente. Comprende le spese per incremento di attività finanziarie (titolo 3della spesa) non direttamente attribuibili a specifiche missioni di spesa.</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Sono incluse altresì le spese per le attività di coordinamento svolte dall’ente per la gestione delle società partecipate, sia in relazione ai criteri di gestione e valutazione delle attività svolte mediante le suddette società, sia in relazione all’analisi dei relativi documenti di bilancio per le attività di programmazione e controllo dell’ente, qualora la spesa per tali società partecipate non sia direttamente attribuibile a specifiche missioni di intervento. Non comprende le spese per gli oneri per la sottoscrizione o l’emissione e il pagamento per interessi sui mutui e sulle obbligazioni assunte dall'ente.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jc w:val="both"/>
              <w:rPr>
                <w:rFonts w:ascii="Arial Narrow" w:hAnsi="Arial Narrow" w:cs="Calibri"/>
                <w:color w:val="000000"/>
              </w:rPr>
            </w:pP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RISULTATO</w:t>
            </w:r>
            <w:r w:rsidR="00D0606B">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FA1734" w:rsidRDefault="00D0606B" w:rsidP="00FA1734">
            <w:pPr>
              <w:rPr>
                <w:rFonts w:ascii="Arial Narrow" w:hAnsi="Arial Narrow"/>
              </w:rPr>
            </w:pPr>
            <w:r w:rsidRPr="00FA1734">
              <w:rPr>
                <w:rFonts w:ascii="Arial Narrow" w:hAnsi="Arial Narrow"/>
              </w:rPr>
              <w:t>Armonizzazione dei sistemi contabili e degli schemi di bilancio</w:t>
            </w:r>
          </w:p>
        </w:tc>
        <w:tc>
          <w:tcPr>
            <w:tcW w:w="1701" w:type="dxa"/>
          </w:tcPr>
          <w:p w:rsidR="00A36009" w:rsidRPr="00784A6D"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A36009" w:rsidRPr="00784A6D" w:rsidRDefault="00D0606B" w:rsidP="008629B1">
            <w:pPr>
              <w:rPr>
                <w:rFonts w:ascii="Arial Narrow" w:hAnsi="Arial Narrow"/>
              </w:rPr>
            </w:pPr>
            <w:r>
              <w:rPr>
                <w:rFonts w:ascii="Arial Narrow" w:hAnsi="Arial Narrow"/>
              </w:rPr>
              <w:t>Applicazione dei nuovi principi contabili e gestione del bilancio di cassa</w:t>
            </w:r>
          </w:p>
        </w:tc>
        <w:tc>
          <w:tcPr>
            <w:tcW w:w="1701" w:type="dxa"/>
          </w:tcPr>
          <w:p w:rsidR="00A36009" w:rsidRPr="00784A6D" w:rsidRDefault="00A36009" w:rsidP="008629B1">
            <w:pPr>
              <w:rPr>
                <w:rFonts w:ascii="Arial Narrow" w:hAnsi="Arial Narrow"/>
              </w:rPr>
            </w:pPr>
          </w:p>
        </w:tc>
      </w:tr>
      <w:tr w:rsidR="008B5921" w:rsidRPr="00F11090" w:rsidTr="00784A6D">
        <w:tc>
          <w:tcPr>
            <w:tcW w:w="4644" w:type="dxa"/>
          </w:tcPr>
          <w:p w:rsidR="008B5921" w:rsidRPr="00FA1734" w:rsidRDefault="008B5921" w:rsidP="00BE28BC">
            <w:pPr>
              <w:rPr>
                <w:rFonts w:ascii="Arial Narrow" w:hAnsi="Arial Narrow"/>
              </w:rPr>
            </w:pPr>
            <w:r>
              <w:rPr>
                <w:rFonts w:ascii="Arial Narrow" w:hAnsi="Arial Narrow"/>
              </w:rPr>
              <w:t>Revisione e aggiornamento i</w:t>
            </w:r>
            <w:r w:rsidR="00BE28BC">
              <w:rPr>
                <w:rFonts w:ascii="Arial Narrow" w:hAnsi="Arial Narrow"/>
              </w:rPr>
              <w:t>nventario  e patrimonio-</w:t>
            </w:r>
            <w:r>
              <w:rPr>
                <w:rFonts w:ascii="Arial Narrow" w:hAnsi="Arial Narrow"/>
              </w:rPr>
              <w:t xml:space="preserve">redazione prospetti contabilità economica </w:t>
            </w:r>
          </w:p>
        </w:tc>
        <w:tc>
          <w:tcPr>
            <w:tcW w:w="1701" w:type="dxa"/>
          </w:tcPr>
          <w:p w:rsidR="008B5921" w:rsidRDefault="008B5921"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/2019</w:t>
            </w:r>
          </w:p>
        </w:tc>
        <w:tc>
          <w:tcPr>
            <w:tcW w:w="1984" w:type="dxa"/>
          </w:tcPr>
          <w:p w:rsidR="008B5921" w:rsidRDefault="008B5921" w:rsidP="008B5921">
            <w:pPr>
              <w:rPr>
                <w:rFonts w:ascii="Arial Narrow" w:hAnsi="Arial Narrow"/>
              </w:rPr>
            </w:pPr>
            <w:r>
              <w:rPr>
                <w:rFonts w:ascii="Arial Narrow" w:hAnsi="Arial Narrow"/>
              </w:rPr>
              <w:t>Applicazione dei nuovi principi contabili- all. 8 D.Lgs 118/2011</w:t>
            </w:r>
          </w:p>
        </w:tc>
        <w:tc>
          <w:tcPr>
            <w:tcW w:w="1701" w:type="dxa"/>
          </w:tcPr>
          <w:p w:rsidR="008B5921" w:rsidRPr="00784A6D" w:rsidRDefault="008B5921" w:rsidP="008629B1">
            <w:pPr>
              <w:rPr>
                <w:rFonts w:ascii="Arial Narrow" w:hAnsi="Arial Narrow"/>
              </w:rPr>
            </w:pPr>
          </w:p>
        </w:tc>
      </w:tr>
    </w:tbl>
    <w:p w:rsidR="00A36009" w:rsidRPr="00F11090" w:rsidRDefault="00A36009" w:rsidP="008629B1">
      <w:pPr>
        <w:rPr>
          <w:rFonts w:ascii="Arial Narrow" w:hAnsi="Arial Narrow"/>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p w:rsidR="00A36009" w:rsidRPr="00F11090" w:rsidRDefault="00A36009" w:rsidP="00FA2074">
      <w:pPr>
        <w:rPr>
          <w:rFonts w:ascii="Arial Narrow" w:hAnsi="Arial Narrow" w:cs="Calibri"/>
          <w:b/>
          <w:bCs/>
          <w:color w:val="000000"/>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SERVIZI ISTITUZIONALI,  GENERALI E DI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04</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GESTIONE DELLE ENTRATE TRIBUTARIE E SERVIZI FISCALI</w:t>
            </w:r>
          </w:p>
        </w:tc>
        <w:tc>
          <w:tcPr>
            <w:tcW w:w="3638" w:type="pct"/>
          </w:tcPr>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Amministrazione e funzionamento dei servizi fiscali, per l'accertamento e la riscossione dei tributi, anche in relazione alle attività di contrasto all'evasione e all'elusione fiscale, di competenza dell'ente. Comprende le spese relative ai rimborsi d’imposta.</w:t>
            </w:r>
          </w:p>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Comprende le spese per i contratti di servizio con le società e gli enti concessionari della riscossione dei tributi, e, in generale, per il</w:t>
            </w:r>
            <w:r w:rsidRPr="00784A6D">
              <w:rPr>
                <w:rFonts w:ascii="Arial Narrow" w:hAnsi="Arial Narrow" w:cs="Calibri"/>
                <w:color w:val="000000"/>
                <w:sz w:val="22"/>
                <w:szCs w:val="22"/>
              </w:rPr>
              <w:tab/>
              <w:t>controllo della gestione per i tributi dati in concessione. Comprende le spese per la gestione del contenzioso in materia tributaria.</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Comprende le spese per le attività di studio e di ricerca in ordine alla fiscalità dell'ente, di elaborazione delle informazioni e di riscontro della capacità contributiva, di progettazione delle procedure e delle risorse informatiche relative ai servizi fiscali e tributari, e della gestione dei relativi archivi informativi. Comprende le spese per le attività catastali.</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jc w:val="both"/>
              <w:rPr>
                <w:rFonts w:ascii="Arial Narrow" w:hAnsi="Arial Narrow" w:cs="Calibri"/>
                <w:color w:val="000000"/>
              </w:rPr>
            </w:pP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RISULTATO</w:t>
            </w:r>
            <w:r w:rsidR="00503E2B">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Contenimento della pressione fiscale</w:t>
            </w:r>
          </w:p>
        </w:tc>
        <w:tc>
          <w:tcPr>
            <w:tcW w:w="1701" w:type="dxa"/>
          </w:tcPr>
          <w:p w:rsidR="000E2C6E" w:rsidRDefault="000E2C6E" w:rsidP="00BE28BC">
            <w:r w:rsidRPr="00375939">
              <w:rPr>
                <w:rFonts w:ascii="Arial Narrow" w:hAnsi="Arial Narrow"/>
              </w:rPr>
              <w:t>201</w:t>
            </w:r>
            <w:r w:rsidR="00BE28BC">
              <w:rPr>
                <w:rFonts w:ascii="Arial Narrow" w:hAnsi="Arial Narrow"/>
              </w:rPr>
              <w:t>8</w:t>
            </w:r>
            <w:r w:rsidRPr="00375939">
              <w:rPr>
                <w:rFonts w:ascii="Arial Narrow" w:hAnsi="Arial Narrow"/>
              </w:rPr>
              <w:t>/</w:t>
            </w:r>
            <w:r w:rsidR="00BE28BC">
              <w:rPr>
                <w:rFonts w:ascii="Arial Narrow" w:hAnsi="Arial Narrow"/>
              </w:rPr>
              <w:t>20</w:t>
            </w:r>
            <w:r w:rsidRPr="00375939">
              <w:rPr>
                <w:rFonts w:ascii="Arial Narrow" w:hAnsi="Arial Narrow"/>
              </w:rPr>
              <w:t>19</w:t>
            </w:r>
          </w:p>
        </w:tc>
        <w:tc>
          <w:tcPr>
            <w:tcW w:w="1984" w:type="dxa"/>
          </w:tcPr>
          <w:p w:rsidR="000E2C6E" w:rsidRPr="00784A6D" w:rsidRDefault="000E2C6E" w:rsidP="008629B1">
            <w:pPr>
              <w:rPr>
                <w:rFonts w:ascii="Arial Narrow" w:hAnsi="Arial Narrow"/>
              </w:rPr>
            </w:pPr>
            <w:r>
              <w:rPr>
                <w:rFonts w:ascii="Arial Narrow" w:hAnsi="Arial Narrow"/>
              </w:rPr>
              <w:t>Mantenere invariate le aliquote dei tributi comunali</w:t>
            </w: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Lotta all’evasione fiscale</w:t>
            </w:r>
          </w:p>
        </w:tc>
        <w:tc>
          <w:tcPr>
            <w:tcW w:w="1701" w:type="dxa"/>
          </w:tcPr>
          <w:p w:rsidR="000E2C6E" w:rsidRDefault="000E2C6E" w:rsidP="00BE28BC">
            <w:r w:rsidRPr="00375939">
              <w:rPr>
                <w:rFonts w:ascii="Arial Narrow" w:hAnsi="Arial Narrow"/>
              </w:rPr>
              <w:t>201</w:t>
            </w:r>
            <w:r w:rsidR="00BE28BC">
              <w:rPr>
                <w:rFonts w:ascii="Arial Narrow" w:hAnsi="Arial Narrow"/>
              </w:rPr>
              <w:t>8</w:t>
            </w:r>
            <w:r w:rsidRPr="00375939">
              <w:rPr>
                <w:rFonts w:ascii="Arial Narrow" w:hAnsi="Arial Narrow"/>
              </w:rPr>
              <w:t>/</w:t>
            </w:r>
            <w:r w:rsidR="00BE28BC">
              <w:rPr>
                <w:rFonts w:ascii="Arial Narrow" w:hAnsi="Arial Narrow"/>
              </w:rPr>
              <w:t>20</w:t>
            </w:r>
            <w:r w:rsidRPr="00375939">
              <w:rPr>
                <w:rFonts w:ascii="Arial Narrow" w:hAnsi="Arial Narrow"/>
              </w:rPr>
              <w:t>19</w:t>
            </w:r>
          </w:p>
        </w:tc>
        <w:tc>
          <w:tcPr>
            <w:tcW w:w="1984" w:type="dxa"/>
          </w:tcPr>
          <w:p w:rsidR="000E2C6E" w:rsidRPr="00784A6D" w:rsidRDefault="000E2C6E" w:rsidP="008629B1">
            <w:pPr>
              <w:rPr>
                <w:rFonts w:ascii="Arial Narrow" w:hAnsi="Arial Narrow"/>
              </w:rPr>
            </w:pPr>
            <w:r>
              <w:rPr>
                <w:rFonts w:ascii="Arial Narrow" w:hAnsi="Arial Narrow"/>
              </w:rPr>
              <w:t>Garantire equità e trasparenza nell’azione impositiva del comune</w:t>
            </w:r>
          </w:p>
        </w:tc>
        <w:tc>
          <w:tcPr>
            <w:tcW w:w="1701" w:type="dxa"/>
          </w:tcPr>
          <w:p w:rsidR="000E2C6E" w:rsidRPr="00784A6D" w:rsidRDefault="000E2C6E" w:rsidP="008629B1">
            <w:pPr>
              <w:rPr>
                <w:rFonts w:ascii="Arial Narrow" w:hAnsi="Arial Narrow"/>
              </w:rPr>
            </w:pPr>
          </w:p>
        </w:tc>
      </w:tr>
    </w:tbl>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8629B1">
      <w:pPr>
        <w:rPr>
          <w:rFonts w:ascii="Arial Narrow" w:hAnsi="Arial Narrow"/>
          <w:sz w:val="22"/>
          <w:szCs w:val="22"/>
        </w:rPr>
      </w:pP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SERVIZI ISTITUZIONALI,  GENERALI E DI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05</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GESTIONE DEI BENI DEMANIALI E PATRIMONIALI</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 servizio di gestione del patrimonio dell'ente. Comprende le spese per la gestione amministrativa dei beni immobili patrimoniali e demaniali, le procedure di alienazione, le valutazioni di convenienza e le procedure tecnico-amministrative, le stime e i computi relativi ad affittanze attive e passive.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la tenuta degli inventari, la predisposizione e l’aggiornamento di un sistema informativo per la rilevazione delle unità immobiliari e dei principali dati tecnici ed economici relativi all’utilizzazione del patrimonio e del demanio di competenza dell'ente. Non comprende le spese per la razionalizzazione e la valorizzazione del patrimonio di edilizia residenziale pubblica.</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A36009" w:rsidRDefault="00A36009" w:rsidP="00784A6D">
            <w:pPr>
              <w:jc w:val="center"/>
              <w:rPr>
                <w:rFonts w:ascii="Arial Narrow" w:hAnsi="Arial Narrow"/>
                <w:b/>
              </w:rPr>
            </w:pPr>
            <w:r w:rsidRPr="00784A6D">
              <w:rPr>
                <w:rFonts w:ascii="Arial Narrow" w:hAnsi="Arial Narrow"/>
                <w:b/>
                <w:sz w:val="22"/>
                <w:szCs w:val="22"/>
              </w:rPr>
              <w:t>RISULTATO</w:t>
            </w:r>
          </w:p>
          <w:p w:rsidR="00503E2B" w:rsidRPr="00784A6D" w:rsidRDefault="00503E2B" w:rsidP="00784A6D">
            <w:pPr>
              <w:jc w:val="center"/>
              <w:rPr>
                <w:rFonts w:ascii="Arial Narrow" w:hAnsi="Arial Narrow"/>
                <w:b/>
              </w:rPr>
            </w:pPr>
            <w:r>
              <w:rPr>
                <w:rFonts w:ascii="Arial Narrow" w:hAnsi="Arial Narrow"/>
                <w:b/>
                <w:sz w:val="22"/>
                <w:szCs w:val="22"/>
              </w:rPr>
              <w:t>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Acquisizione del Palazzo del Genio</w:t>
            </w:r>
          </w:p>
        </w:tc>
        <w:tc>
          <w:tcPr>
            <w:tcW w:w="1701" w:type="dxa"/>
          </w:tcPr>
          <w:p w:rsidR="000E2C6E" w:rsidRDefault="000E2C6E" w:rsidP="00BE28BC">
            <w:r w:rsidRPr="00447922">
              <w:rPr>
                <w:rFonts w:ascii="Arial Narrow" w:hAnsi="Arial Narrow"/>
              </w:rPr>
              <w:t>201</w:t>
            </w:r>
            <w:r w:rsidR="00BE28BC">
              <w:rPr>
                <w:rFonts w:ascii="Arial Narrow" w:hAnsi="Arial Narrow"/>
              </w:rPr>
              <w:t>8</w:t>
            </w:r>
            <w:r w:rsidRPr="00447922">
              <w:rPr>
                <w:rFonts w:ascii="Arial Narrow" w:hAnsi="Arial Narrow"/>
              </w:rPr>
              <w:t>/</w:t>
            </w:r>
            <w:r w:rsidR="00BE28BC">
              <w:rPr>
                <w:rFonts w:ascii="Arial Narrow" w:hAnsi="Arial Narrow"/>
              </w:rPr>
              <w:t>20</w:t>
            </w:r>
            <w:r w:rsidRPr="00447922">
              <w:rPr>
                <w:rFonts w:ascii="Arial Narrow" w:hAnsi="Arial Narrow"/>
              </w:rPr>
              <w:t>19</w:t>
            </w:r>
          </w:p>
        </w:tc>
        <w:tc>
          <w:tcPr>
            <w:tcW w:w="1984" w:type="dxa"/>
          </w:tcPr>
          <w:p w:rsidR="000E2C6E" w:rsidRPr="00784A6D" w:rsidRDefault="000E2C6E" w:rsidP="008629B1">
            <w:pPr>
              <w:rPr>
                <w:rFonts w:ascii="Arial Narrow" w:hAnsi="Arial Narrow"/>
              </w:rPr>
            </w:pPr>
            <w:r>
              <w:rPr>
                <w:rFonts w:ascii="Arial Narrow" w:hAnsi="Arial Narrow"/>
              </w:rPr>
              <w:t>Aumentare gli spazi disponibili per  le associazioni di volontariato , riqualificare un importante immobile di pregio attualmente in disuso</w:t>
            </w: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Riqualificazione vie comunali</w:t>
            </w:r>
          </w:p>
        </w:tc>
        <w:tc>
          <w:tcPr>
            <w:tcW w:w="1701" w:type="dxa"/>
          </w:tcPr>
          <w:p w:rsidR="000E2C6E" w:rsidRDefault="000E2C6E" w:rsidP="00BE28BC">
            <w:r w:rsidRPr="00447922">
              <w:rPr>
                <w:rFonts w:ascii="Arial Narrow" w:hAnsi="Arial Narrow"/>
              </w:rPr>
              <w:t>201</w:t>
            </w:r>
            <w:r w:rsidR="00BE28BC">
              <w:rPr>
                <w:rFonts w:ascii="Arial Narrow" w:hAnsi="Arial Narrow"/>
              </w:rPr>
              <w:t>8</w:t>
            </w:r>
            <w:r w:rsidRPr="00447922">
              <w:rPr>
                <w:rFonts w:ascii="Arial Narrow" w:hAnsi="Arial Narrow"/>
              </w:rPr>
              <w:t>/</w:t>
            </w:r>
            <w:r w:rsidR="00BE28BC">
              <w:rPr>
                <w:rFonts w:ascii="Arial Narrow" w:hAnsi="Arial Narrow"/>
              </w:rPr>
              <w:t>20</w:t>
            </w:r>
            <w:r w:rsidRPr="00447922">
              <w:rPr>
                <w:rFonts w:ascii="Arial Narrow" w:hAnsi="Arial Narrow"/>
              </w:rPr>
              <w:t>19</w:t>
            </w:r>
          </w:p>
        </w:tc>
        <w:tc>
          <w:tcPr>
            <w:tcW w:w="1984" w:type="dxa"/>
          </w:tcPr>
          <w:p w:rsidR="000E2C6E" w:rsidRPr="00784A6D" w:rsidRDefault="000E2C6E" w:rsidP="008629B1">
            <w:pPr>
              <w:rPr>
                <w:rFonts w:ascii="Arial Narrow" w:hAnsi="Arial Narrow"/>
              </w:rPr>
            </w:pPr>
            <w:r>
              <w:rPr>
                <w:rFonts w:ascii="Arial Narrow" w:hAnsi="Arial Narrow"/>
              </w:rPr>
              <w:t>Migliorare la viabilità e favorire una mobilità sostenibile</w:t>
            </w: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Trasformazione della rete di illuminazione pubblica</w:t>
            </w:r>
          </w:p>
        </w:tc>
        <w:tc>
          <w:tcPr>
            <w:tcW w:w="1701" w:type="dxa"/>
          </w:tcPr>
          <w:p w:rsidR="000E2C6E" w:rsidRDefault="000E2C6E" w:rsidP="00BE28BC">
            <w:r w:rsidRPr="00447922">
              <w:rPr>
                <w:rFonts w:ascii="Arial Narrow" w:hAnsi="Arial Narrow"/>
              </w:rPr>
              <w:t>201</w:t>
            </w:r>
            <w:r w:rsidR="00BE28BC">
              <w:rPr>
                <w:rFonts w:ascii="Arial Narrow" w:hAnsi="Arial Narrow"/>
              </w:rPr>
              <w:t>8</w:t>
            </w:r>
            <w:r w:rsidRPr="00447922">
              <w:rPr>
                <w:rFonts w:ascii="Arial Narrow" w:hAnsi="Arial Narrow"/>
              </w:rPr>
              <w:t>/</w:t>
            </w:r>
            <w:r w:rsidR="00BE28BC">
              <w:rPr>
                <w:rFonts w:ascii="Arial Narrow" w:hAnsi="Arial Narrow"/>
              </w:rPr>
              <w:t>20</w:t>
            </w:r>
            <w:r w:rsidRPr="00447922">
              <w:rPr>
                <w:rFonts w:ascii="Arial Narrow" w:hAnsi="Arial Narrow"/>
              </w:rPr>
              <w:t>19</w:t>
            </w:r>
          </w:p>
        </w:tc>
        <w:tc>
          <w:tcPr>
            <w:tcW w:w="1984" w:type="dxa"/>
          </w:tcPr>
          <w:p w:rsidR="000E2C6E" w:rsidRPr="00784A6D" w:rsidRDefault="000E2C6E" w:rsidP="00FA1734">
            <w:pPr>
              <w:rPr>
                <w:rFonts w:ascii="Arial Narrow" w:hAnsi="Arial Narrow"/>
              </w:rPr>
            </w:pPr>
            <w:r>
              <w:rPr>
                <w:rFonts w:ascii="Arial Narrow" w:hAnsi="Arial Narrow"/>
              </w:rPr>
              <w:t xml:space="preserve">Migliorare l’efficienza degli impianti attuali </w:t>
            </w:r>
          </w:p>
        </w:tc>
        <w:tc>
          <w:tcPr>
            <w:tcW w:w="1701" w:type="dxa"/>
          </w:tcPr>
          <w:p w:rsidR="000E2C6E" w:rsidRPr="00784A6D" w:rsidRDefault="000E2C6E" w:rsidP="008629B1">
            <w:pPr>
              <w:rPr>
                <w:rFonts w:ascii="Arial Narrow" w:hAnsi="Arial Narrow"/>
              </w:rPr>
            </w:pPr>
          </w:p>
        </w:tc>
      </w:tr>
    </w:tbl>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8629B1">
      <w:pPr>
        <w:rPr>
          <w:rFonts w:ascii="Arial Narrow" w:hAnsi="Arial Narrow"/>
          <w:sz w:val="22"/>
          <w:szCs w:val="22"/>
        </w:rPr>
      </w:pP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SERVIZI ISTITUZIONALI,  GENERALI E DI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06</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UFFICIO TECNICO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dei servizi per l'edilizia relativi a: gli atti e le istruttorie autorizzative (permessi di costruire, dichiarazioni e segnalazioni per inizio attività edilizia, certificati di destinazione urbanistica, condoni ecc.); le connesse attività di vigilanza e controllo; le certificazioni di agibilità.</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per la programmazione e il coordinamento degli interventi nel campo delle opere pubbliche inserite nel programma triennale ed annuale dei lavori previsto dal D.Lgs. 12 aprile 2006 n. 163, e successive modifiche e integrazioni, con riferimento ad edifici pubblici di nuova edificazione</w:t>
            </w:r>
            <w:r w:rsidRPr="00784A6D">
              <w:rPr>
                <w:rFonts w:ascii="Arial Narrow" w:hAnsi="Arial Narrow" w:cs="Calibri"/>
                <w:color w:val="000000"/>
                <w:sz w:val="22"/>
                <w:szCs w:val="22"/>
              </w:rPr>
              <w:tab/>
              <w:t>o in ristrutturazione/adeguamento funzionale, destinati a varie tipologie di servizi (sociale, scolastico, sportivo, cimiteriale, sedi istituzionali). Non comprende le spese per la realizzazione e la gestione delle suddette opere pubbliche, classificate negli specifici programmi in base alla finalità della spesa.</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Comprende le spese per gli interventi, di programmazione, progettazione, realizzazione e di manutenzione ordinaria e straordinaria, programmati dall'ente nel campo delle opere pubbliche relative agli immobili che sono sedi istituzionali e degli uffici dell'ente, ai monumenti e agli edifici monumentali (che non sono beni artistici e culturali) di competenza dell'ente.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RISULTATO</w:t>
            </w:r>
            <w:r w:rsidR="006450F3">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Riqualificazione palazzo comunale</w:t>
            </w:r>
          </w:p>
        </w:tc>
        <w:tc>
          <w:tcPr>
            <w:tcW w:w="1701" w:type="dxa"/>
          </w:tcPr>
          <w:p w:rsidR="000E2C6E" w:rsidRDefault="000E2C6E" w:rsidP="00BE28BC">
            <w:r w:rsidRPr="00123F21">
              <w:rPr>
                <w:rFonts w:ascii="Arial Narrow" w:hAnsi="Arial Narrow"/>
              </w:rPr>
              <w:t>201</w:t>
            </w:r>
            <w:r w:rsidR="00BE28BC">
              <w:rPr>
                <w:rFonts w:ascii="Arial Narrow" w:hAnsi="Arial Narrow"/>
              </w:rPr>
              <w:t>8</w:t>
            </w:r>
            <w:r w:rsidRPr="00123F21">
              <w:rPr>
                <w:rFonts w:ascii="Arial Narrow" w:hAnsi="Arial Narrow"/>
              </w:rPr>
              <w:t>/</w:t>
            </w:r>
            <w:r w:rsidR="00BE28BC">
              <w:rPr>
                <w:rFonts w:ascii="Arial Narrow" w:hAnsi="Arial Narrow"/>
              </w:rPr>
              <w:t>20</w:t>
            </w:r>
            <w:r w:rsidRPr="00123F21">
              <w:rPr>
                <w:rFonts w:ascii="Arial Narrow" w:hAnsi="Arial Narrow"/>
              </w:rPr>
              <w:t>19</w:t>
            </w:r>
          </w:p>
        </w:tc>
        <w:tc>
          <w:tcPr>
            <w:tcW w:w="1984" w:type="dxa"/>
          </w:tcPr>
          <w:p w:rsidR="000E2C6E" w:rsidRPr="00784A6D" w:rsidRDefault="000E2C6E" w:rsidP="008629B1">
            <w:pPr>
              <w:rPr>
                <w:rFonts w:ascii="Arial Narrow" w:hAnsi="Arial Narrow"/>
              </w:rPr>
            </w:pP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Qualificazione cimiteri comunali</w:t>
            </w:r>
          </w:p>
        </w:tc>
        <w:tc>
          <w:tcPr>
            <w:tcW w:w="1701" w:type="dxa"/>
          </w:tcPr>
          <w:p w:rsidR="000E2C6E" w:rsidRDefault="000E2C6E" w:rsidP="00BE28BC">
            <w:r w:rsidRPr="00123F21">
              <w:rPr>
                <w:rFonts w:ascii="Arial Narrow" w:hAnsi="Arial Narrow"/>
              </w:rPr>
              <w:t>201</w:t>
            </w:r>
            <w:r w:rsidR="00BE28BC">
              <w:rPr>
                <w:rFonts w:ascii="Arial Narrow" w:hAnsi="Arial Narrow"/>
              </w:rPr>
              <w:t>8</w:t>
            </w:r>
            <w:r w:rsidRPr="00123F21">
              <w:rPr>
                <w:rFonts w:ascii="Arial Narrow" w:hAnsi="Arial Narrow"/>
              </w:rPr>
              <w:t>/</w:t>
            </w:r>
            <w:r w:rsidR="00BE28BC">
              <w:rPr>
                <w:rFonts w:ascii="Arial Narrow" w:hAnsi="Arial Narrow"/>
              </w:rPr>
              <w:t>20</w:t>
            </w:r>
            <w:r w:rsidRPr="00123F21">
              <w:rPr>
                <w:rFonts w:ascii="Arial Narrow" w:hAnsi="Arial Narrow"/>
              </w:rPr>
              <w:t>19</w:t>
            </w:r>
          </w:p>
        </w:tc>
        <w:tc>
          <w:tcPr>
            <w:tcW w:w="1984" w:type="dxa"/>
          </w:tcPr>
          <w:p w:rsidR="000E2C6E" w:rsidRPr="00784A6D" w:rsidRDefault="000E2C6E" w:rsidP="008629B1">
            <w:pPr>
              <w:rPr>
                <w:rFonts w:ascii="Arial Narrow" w:hAnsi="Arial Narrow"/>
              </w:rPr>
            </w:pPr>
          </w:p>
        </w:tc>
        <w:tc>
          <w:tcPr>
            <w:tcW w:w="1701" w:type="dxa"/>
          </w:tcPr>
          <w:p w:rsidR="000E2C6E" w:rsidRPr="00784A6D" w:rsidRDefault="000E2C6E" w:rsidP="008629B1">
            <w:pPr>
              <w:rPr>
                <w:rFonts w:ascii="Arial Narrow" w:hAnsi="Arial Narrow"/>
              </w:rPr>
            </w:pPr>
          </w:p>
        </w:tc>
      </w:tr>
    </w:tbl>
    <w:p w:rsidR="00A36009" w:rsidRPr="00F11090" w:rsidRDefault="00A36009" w:rsidP="008629B1">
      <w:pPr>
        <w:rPr>
          <w:rFonts w:ascii="Arial Narrow" w:hAnsi="Arial Narrow"/>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SERVIZI ISTITUZIONALI,  GENERALI E DI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07</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ELEZIONI E CONSULTAZIONI POPOLARI - ANAGRAFE E STATO CIVILE</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dell'anagrafe e dei registri di stato civile. Comprende le spese per la tenuta e l'aggiornamento dei registri della popolazione residente e dell'A.I.R.E. (Anagrafe Italiani Residenti all'Estero), il rilascio di certificati anagrafici e carte d'identità, l'effettuazione di tutti gli atti previsti dall'ordinamento anagrafico, quali l'archivio delle schede anagrafiche individuali, di famiglia, di</w:t>
            </w:r>
            <w:r w:rsidRPr="00784A6D">
              <w:rPr>
                <w:rFonts w:ascii="Arial Narrow" w:hAnsi="Arial Narrow" w:cs="Calibri"/>
                <w:color w:val="000000"/>
                <w:sz w:val="22"/>
                <w:szCs w:val="22"/>
              </w:rPr>
              <w:tab/>
              <w:t>convivenza, certificati storici; le spese per la registrazione degli eventi</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di nascita, matrimonio, morte e cittadinanza e varie modifiche dei registri di stato civile. Comprende le spese per notifiche e accertamenti domiciliari effettuati in relazione ai servizi demografici. Amministrazione e funzionamento dei servizi per l'aggiornamento delle liste elettorali, il rilascio dei certificati di iscrizione alle liste elettorali, l'aggiornamento degli albi dei presidenti di seggio e degli scrutatori. Comprende le spese per consultazioni elettorali e popolari.</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A36009" w:rsidRPr="00784A6D" w:rsidRDefault="006450F3"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E2C6E" w:rsidP="00E3079B">
            <w:pPr>
              <w:rPr>
                <w:rFonts w:ascii="Arial Narrow" w:hAnsi="Arial Narrow"/>
              </w:rPr>
            </w:pPr>
            <w:r w:rsidRPr="00FA1734">
              <w:rPr>
                <w:rFonts w:ascii="Arial Narrow" w:hAnsi="Arial Narrow"/>
              </w:rPr>
              <w:t>Trasferimento dei dati anagrafici (APR- AIRE) all’anagrafe nazionale della popolazione residente</w:t>
            </w:r>
          </w:p>
        </w:tc>
        <w:tc>
          <w:tcPr>
            <w:tcW w:w="1701" w:type="dxa"/>
          </w:tcPr>
          <w:p w:rsidR="000E2C6E" w:rsidRDefault="000E2C6E" w:rsidP="00BE28BC">
            <w:r w:rsidRPr="00453E2C">
              <w:rPr>
                <w:rFonts w:ascii="Arial Narrow" w:hAnsi="Arial Narrow"/>
              </w:rPr>
              <w:t>201</w:t>
            </w:r>
            <w:r w:rsidR="00BE28BC">
              <w:rPr>
                <w:rFonts w:ascii="Arial Narrow" w:hAnsi="Arial Narrow"/>
              </w:rPr>
              <w:t>8</w:t>
            </w:r>
            <w:r w:rsidRPr="00453E2C">
              <w:rPr>
                <w:rFonts w:ascii="Arial Narrow" w:hAnsi="Arial Narrow"/>
              </w:rPr>
              <w:t>/</w:t>
            </w:r>
            <w:r w:rsidR="00BE28BC">
              <w:rPr>
                <w:rFonts w:ascii="Arial Narrow" w:hAnsi="Arial Narrow"/>
              </w:rPr>
              <w:t>20</w:t>
            </w:r>
            <w:r w:rsidRPr="00453E2C">
              <w:rPr>
                <w:rFonts w:ascii="Arial Narrow" w:hAnsi="Arial Narrow"/>
              </w:rPr>
              <w:t>19</w:t>
            </w:r>
          </w:p>
        </w:tc>
        <w:tc>
          <w:tcPr>
            <w:tcW w:w="1984" w:type="dxa"/>
          </w:tcPr>
          <w:p w:rsidR="000E2C6E" w:rsidRPr="00784A6D" w:rsidRDefault="000E2C6E" w:rsidP="006450F3">
            <w:pPr>
              <w:rPr>
                <w:rFonts w:ascii="Arial Narrow" w:hAnsi="Arial Narrow"/>
              </w:rPr>
            </w:pPr>
            <w:r>
              <w:rPr>
                <w:rFonts w:ascii="Arial Narrow" w:hAnsi="Arial Narrow"/>
              </w:rPr>
              <w:t>Implementazione banca dati nazionale e discissione banca dati comunale</w:t>
            </w:r>
          </w:p>
        </w:tc>
        <w:tc>
          <w:tcPr>
            <w:tcW w:w="1701" w:type="dxa"/>
          </w:tcPr>
          <w:p w:rsidR="000E2C6E" w:rsidRPr="00784A6D" w:rsidRDefault="000E2C6E" w:rsidP="008629B1">
            <w:pPr>
              <w:rPr>
                <w:rFonts w:ascii="Arial Narrow" w:hAnsi="Arial Narrow"/>
              </w:rPr>
            </w:pPr>
          </w:p>
        </w:tc>
      </w:tr>
    </w:tbl>
    <w:p w:rsidR="00A36009" w:rsidRPr="00F11090" w:rsidRDefault="00A36009" w:rsidP="008629B1">
      <w:pPr>
        <w:rPr>
          <w:rFonts w:ascii="Arial Narrow" w:hAnsi="Arial Narrow"/>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cs="Calibri"/>
          <w:b/>
          <w:bCs/>
          <w:color w:val="000000"/>
          <w:sz w:val="22"/>
          <w:szCs w:val="22"/>
        </w:rPr>
      </w:pPr>
      <w:r w:rsidRPr="00F11090">
        <w:rPr>
          <w:rFonts w:ascii="Arial Narrow" w:hAnsi="Arial Narrow" w:cs="Calibri"/>
          <w:b/>
          <w:bCs/>
          <w:color w:val="000000"/>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SERVIZI ISTITUZIONALI,  GENERALI E DI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10</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RISORSE UMANE</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a supporto delle politiche generali del personale dell'ente. Comprende le spese: per la programmazione dell'attività di formazione, qualificazione e aggiornamento del personale; per il reclutamento del personale; per la programmazione della dotazione organica, dell'organizzazione del personale e dell'analisi dei fabbisogni di personale; per la gestione della contrattazione collettiva decentrata integrativa e delle relazioni con le organizzazioni sindacali; per il coordinamento delle attività in materia di sicurezza sul lavoro.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Non comprende le spese relative al personale direttamente imputabili agli specifici programmi di spesa delle diverse missioni.</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A36009" w:rsidRPr="00784A6D" w:rsidRDefault="006450F3"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FA1734" w:rsidRDefault="00776D7A" w:rsidP="00FA1734">
            <w:pPr>
              <w:rPr>
                <w:rFonts w:ascii="Arial Narrow" w:hAnsi="Arial Narrow"/>
              </w:rPr>
            </w:pPr>
            <w:r w:rsidRPr="00FA1734">
              <w:rPr>
                <w:rFonts w:ascii="Arial Narrow" w:hAnsi="Arial Narrow"/>
              </w:rPr>
              <w:t>Qualificazione del personale</w:t>
            </w:r>
          </w:p>
        </w:tc>
        <w:tc>
          <w:tcPr>
            <w:tcW w:w="1701" w:type="dxa"/>
          </w:tcPr>
          <w:p w:rsidR="00A36009" w:rsidRPr="00784A6D"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A36009" w:rsidRPr="00784A6D" w:rsidRDefault="00776D7A" w:rsidP="008629B1">
            <w:pPr>
              <w:rPr>
                <w:rFonts w:ascii="Arial Narrow" w:hAnsi="Arial Narrow"/>
              </w:rPr>
            </w:pPr>
            <w:r>
              <w:rPr>
                <w:rFonts w:ascii="Arial Narrow" w:hAnsi="Arial Narrow"/>
              </w:rPr>
              <w:t xml:space="preserve">Migliorare il livello di qualificazione del personale per ottimizzare l’organizzazione comunale </w:t>
            </w:r>
          </w:p>
        </w:tc>
        <w:tc>
          <w:tcPr>
            <w:tcW w:w="1701" w:type="dxa"/>
          </w:tcPr>
          <w:p w:rsidR="00A36009" w:rsidRPr="00784A6D" w:rsidRDefault="00A36009" w:rsidP="008629B1">
            <w:pPr>
              <w:rPr>
                <w:rFonts w:ascii="Arial Narrow" w:hAnsi="Arial Narrow"/>
              </w:rPr>
            </w:pPr>
          </w:p>
        </w:tc>
      </w:tr>
    </w:tbl>
    <w:p w:rsidR="00A36009" w:rsidRPr="00F11090" w:rsidRDefault="00A36009" w:rsidP="008629B1">
      <w:pPr>
        <w:rPr>
          <w:rFonts w:ascii="Arial Narrow" w:hAnsi="Arial Narrow"/>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SERVIZI ISTITUZIONALI,  GENERALI E DI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11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ALTRI SERVIZI GENERALI</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e dei servizi aventi carattere generale di coordinamento amministrativo, di gestione e di controllo per l'ente non riconducibili agli altri programmi di spesa della missione 01 e non attribuibili ad altre specifiche missioni di spesa.</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Comprende le spese per l'Avvocatura, per le attività di patrocinio e di consulenza legale a favore dell'ente. Comprende le spese per lo sportello polifunzionale al cittadino.</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A36009" w:rsidRPr="00784A6D" w:rsidRDefault="006450F3"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Migliorare la comunicazione istituzionale</w:t>
            </w:r>
          </w:p>
        </w:tc>
        <w:tc>
          <w:tcPr>
            <w:tcW w:w="1701" w:type="dxa"/>
          </w:tcPr>
          <w:p w:rsidR="000E2C6E" w:rsidRDefault="000E2C6E" w:rsidP="00BE28BC">
            <w:r w:rsidRPr="0024458D">
              <w:rPr>
                <w:rFonts w:ascii="Arial Narrow" w:hAnsi="Arial Narrow"/>
              </w:rPr>
              <w:t>201</w:t>
            </w:r>
            <w:r w:rsidR="00BE28BC">
              <w:rPr>
                <w:rFonts w:ascii="Arial Narrow" w:hAnsi="Arial Narrow"/>
              </w:rPr>
              <w:t>8</w:t>
            </w:r>
            <w:r w:rsidRPr="0024458D">
              <w:rPr>
                <w:rFonts w:ascii="Arial Narrow" w:hAnsi="Arial Narrow"/>
              </w:rPr>
              <w:t>/</w:t>
            </w:r>
            <w:r w:rsidR="00BE28BC">
              <w:rPr>
                <w:rFonts w:ascii="Arial Narrow" w:hAnsi="Arial Narrow"/>
              </w:rPr>
              <w:t>20</w:t>
            </w:r>
            <w:r w:rsidRPr="0024458D">
              <w:rPr>
                <w:rFonts w:ascii="Arial Narrow" w:hAnsi="Arial Narrow"/>
              </w:rPr>
              <w:t>19</w:t>
            </w:r>
          </w:p>
        </w:tc>
        <w:tc>
          <w:tcPr>
            <w:tcW w:w="1984" w:type="dxa"/>
          </w:tcPr>
          <w:p w:rsidR="000E2C6E" w:rsidRPr="00784A6D" w:rsidRDefault="000E2C6E" w:rsidP="00BE28BC">
            <w:pPr>
              <w:rPr>
                <w:rFonts w:ascii="Arial Narrow" w:hAnsi="Arial Narrow"/>
              </w:rPr>
            </w:pPr>
            <w:r>
              <w:rPr>
                <w:rFonts w:ascii="Arial Narrow" w:hAnsi="Arial Narrow"/>
              </w:rPr>
              <w:t>Rendere più fruibile il sito ad</w:t>
            </w:r>
            <w:r w:rsidR="00BE28BC">
              <w:rPr>
                <w:rFonts w:ascii="Arial Narrow" w:hAnsi="Arial Narrow"/>
              </w:rPr>
              <w:t>eguandolo ai nuovi strumenti  (A</w:t>
            </w:r>
            <w:r>
              <w:rPr>
                <w:rFonts w:ascii="Arial Narrow" w:hAnsi="Arial Narrow"/>
              </w:rPr>
              <w:t>pp</w:t>
            </w:r>
            <w:r w:rsidR="00BE28BC">
              <w:rPr>
                <w:rFonts w:ascii="Arial Narrow" w:hAnsi="Arial Narrow"/>
              </w:rPr>
              <w:t>,</w:t>
            </w:r>
            <w:r>
              <w:rPr>
                <w:rFonts w:ascii="Arial Narrow" w:hAnsi="Arial Narrow"/>
              </w:rPr>
              <w:t xml:space="preserve"> ecc</w:t>
            </w:r>
            <w:r w:rsidR="00BE28BC">
              <w:rPr>
                <w:rFonts w:ascii="Arial Narrow" w:hAnsi="Arial Narrow"/>
              </w:rPr>
              <w:t>.</w:t>
            </w:r>
            <w:r w:rsidR="00E3079B">
              <w:rPr>
                <w:rFonts w:ascii="Arial Narrow" w:hAnsi="Arial Narrow"/>
              </w:rPr>
              <w:t>)</w:t>
            </w:r>
          </w:p>
        </w:tc>
        <w:tc>
          <w:tcPr>
            <w:tcW w:w="1701" w:type="dxa"/>
          </w:tcPr>
          <w:p w:rsidR="000E2C6E" w:rsidRPr="00784A6D" w:rsidRDefault="000E2C6E" w:rsidP="0044577B">
            <w:pPr>
              <w:rPr>
                <w:rFonts w:ascii="Arial Narrow" w:hAnsi="Arial Narrow"/>
              </w:rPr>
            </w:pPr>
          </w:p>
        </w:tc>
      </w:tr>
    </w:tbl>
    <w:p w:rsidR="00A36009" w:rsidRPr="00F11090" w:rsidRDefault="00A36009" w:rsidP="0044577B">
      <w:pPr>
        <w:rPr>
          <w:rFonts w:ascii="Arial Narrow" w:hAnsi="Arial Narrow"/>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p w:rsidR="00A36009" w:rsidRPr="00F11090" w:rsidRDefault="00A36009" w:rsidP="00FA2074">
      <w:pPr>
        <w:rPr>
          <w:rFonts w:ascii="Arial Narrow" w:hAnsi="Arial Narrow"/>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03</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ORDINE PUBBLICO E SICUREZZA</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cs="Calibri"/>
                <w:b/>
                <w:bCs/>
                <w:color w:val="000000"/>
                <w:sz w:val="22"/>
                <w:szCs w:val="22"/>
              </w:rPr>
              <w:t>POLIZIA LOCALE E AMMINISTRATIVA</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dei servizi di polizia municipale e locale per garantire la sicurezza urbana, anche in collaborazione con altre forze dell'ordine presenti sul territorio. Comprende le spese per le attività di polizia stradale, per la prevenzione e la repressione di comportamenti illeciti tenuti nel territorio di competenza dell'ente.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dei servizi di polizia commerciale,</w:t>
            </w:r>
          </w:p>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in particolare di vigilanza sulle attività commerciali, in relazione alle funzioni autorizzatorie dei settori comunali e dei diversi soggetti competenti.</w:t>
            </w:r>
          </w:p>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Comprende le spese per il contrasto all’abusivismo su aree pubbliche, per le ispezioni presso attività commerciali anche in collaborazione con altri soggetti istituzionalmente preposti, per il controllo delle attività artigiane, commerciali, degli esercizi pubblici, dei mercati al minuto e all'ingrosso, per la vigilanza sulla regolarità delle forme particolari di vendita.</w:t>
            </w:r>
          </w:p>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Comprende le spese per i procedimenti in materia di violazioni della relativa normativa e dei regolamenti, multe e sanzioni amministrative e gestione del relativo contenzioso.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di accertamento di violazioni al codice della strada cui corrispondano comportamenti illeciti di rilevo, che comportano sanzioni amministrative pecuniarie e sanzioni accessorie quali il fermo amministrativo (temporaneo) di autoveicoli e ciclomotori o la misura cautelare del sequestro, propedeutico al definitivo provvedimento di confisca, adottato dal Prefetto.</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Comprende le spese per l'attività materiale ed istruttoria per la gestione del procedimento di individuazione, verifica, prelievo conferimento, radiazione e smaltimento dei veicoli in stato di abbandono.</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396CE2" w:rsidRPr="00F11090" w:rsidTr="00784A6D">
        <w:tc>
          <w:tcPr>
            <w:tcW w:w="4644" w:type="dxa"/>
          </w:tcPr>
          <w:p w:rsidR="00396CE2" w:rsidRPr="00650D14" w:rsidRDefault="00396CE2" w:rsidP="00396CE2">
            <w:pPr>
              <w:pStyle w:val="Default"/>
              <w:rPr>
                <w:rFonts w:ascii="Arial Narrow" w:hAnsi="Arial Narrow" w:cs="Arial"/>
                <w:sz w:val="24"/>
                <w:szCs w:val="24"/>
              </w:rPr>
            </w:pPr>
            <w:r w:rsidRPr="00650D14">
              <w:rPr>
                <w:rFonts w:ascii="Arial Narrow" w:hAnsi="Arial Narrow" w:cs="Arial"/>
                <w:sz w:val="24"/>
                <w:szCs w:val="24"/>
              </w:rPr>
              <w:t xml:space="preserve">INTERVENTI PER  LA SICUREZZA </w:t>
            </w:r>
          </w:p>
          <w:p w:rsidR="00396CE2" w:rsidRPr="00650D14" w:rsidRDefault="00396CE2" w:rsidP="00396CE2">
            <w:pPr>
              <w:rPr>
                <w:rFonts w:ascii="Arial Narrow" w:hAnsi="Arial Narrow" w:cs="Arial"/>
              </w:rPr>
            </w:pPr>
            <w:r w:rsidRPr="00650D14">
              <w:rPr>
                <w:rFonts w:ascii="Arial Narrow" w:hAnsi="Arial Narrow" w:cs="Arial"/>
              </w:rPr>
              <w:t xml:space="preserve">DEI CITTADINI </w:t>
            </w:r>
          </w:p>
        </w:tc>
        <w:tc>
          <w:tcPr>
            <w:tcW w:w="1701" w:type="dxa"/>
          </w:tcPr>
          <w:p w:rsidR="00396CE2" w:rsidRPr="00650D14" w:rsidRDefault="000E2C6E" w:rsidP="00BE28BC">
            <w:pPr>
              <w:jc w:val="center"/>
              <w:rPr>
                <w:rFonts w:ascii="Arial Narrow" w:hAnsi="Arial Narrow" w:cs="Arial"/>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396CE2" w:rsidRPr="00650D14" w:rsidRDefault="00396CE2" w:rsidP="00396CE2">
            <w:pPr>
              <w:jc w:val="center"/>
              <w:rPr>
                <w:rFonts w:ascii="Arial Narrow" w:hAnsi="Arial Narrow" w:cs="Arial"/>
              </w:rPr>
            </w:pPr>
            <w:r w:rsidRPr="00650D14">
              <w:rPr>
                <w:rFonts w:ascii="Arial Narrow" w:hAnsi="Arial Narrow" w:cs="Arial"/>
              </w:rPr>
              <w:t xml:space="preserve">Concorrere con le altre forze dell’ordine a contrastare i fenomeni piccola delinquenza e violazioni delle regole per una  civile convivenza  </w:t>
            </w:r>
          </w:p>
        </w:tc>
        <w:tc>
          <w:tcPr>
            <w:tcW w:w="1701" w:type="dxa"/>
          </w:tcPr>
          <w:p w:rsidR="00396CE2" w:rsidRPr="00784A6D" w:rsidRDefault="00396CE2" w:rsidP="0044577B">
            <w:pPr>
              <w:rPr>
                <w:rFonts w:ascii="Arial Narrow" w:hAnsi="Arial Narrow"/>
              </w:rPr>
            </w:pPr>
          </w:p>
        </w:tc>
      </w:tr>
    </w:tbl>
    <w:p w:rsidR="00396CE2" w:rsidRPr="00650D14" w:rsidRDefault="00396CE2" w:rsidP="00396CE2">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396CE2" w:rsidRPr="00650D14" w:rsidRDefault="00396CE2" w:rsidP="00396CE2">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650D14" w:rsidRDefault="00A36009" w:rsidP="0044577B">
      <w:pPr>
        <w:rPr>
          <w:rFonts w:ascii="Arial Narrow" w:hAnsi="Arial Narrow"/>
          <w:sz w:val="22"/>
          <w:szCs w:val="22"/>
        </w:rPr>
      </w:pPr>
    </w:p>
    <w:p w:rsidR="00396CE2" w:rsidRDefault="00396CE2" w:rsidP="0044577B">
      <w:pPr>
        <w:rPr>
          <w:rFonts w:ascii="Arial Narrow" w:hAnsi="Arial Narrow"/>
          <w:sz w:val="22"/>
          <w:szCs w:val="22"/>
        </w:rPr>
      </w:pPr>
    </w:p>
    <w:p w:rsidR="00396CE2" w:rsidRDefault="00396CE2" w:rsidP="0044577B">
      <w:pPr>
        <w:rPr>
          <w:rFonts w:ascii="Arial Narrow" w:hAnsi="Arial Narrow"/>
          <w:sz w:val="22"/>
          <w:szCs w:val="22"/>
        </w:rPr>
      </w:pPr>
    </w:p>
    <w:p w:rsidR="00396CE2" w:rsidRDefault="00396CE2" w:rsidP="0044577B">
      <w:pPr>
        <w:rPr>
          <w:rFonts w:ascii="Arial Narrow" w:hAnsi="Arial Narrow"/>
          <w:sz w:val="22"/>
          <w:szCs w:val="22"/>
        </w:rPr>
      </w:pPr>
    </w:p>
    <w:p w:rsidR="00650D14" w:rsidRDefault="00650D14" w:rsidP="0044577B">
      <w:pPr>
        <w:rPr>
          <w:rFonts w:ascii="Arial Narrow" w:hAnsi="Arial Narrow"/>
          <w:sz w:val="22"/>
          <w:szCs w:val="22"/>
        </w:rPr>
      </w:pPr>
    </w:p>
    <w:p w:rsidR="00650D14" w:rsidRDefault="00650D14" w:rsidP="0044577B">
      <w:pPr>
        <w:rPr>
          <w:rFonts w:ascii="Arial Narrow" w:hAnsi="Arial Narrow"/>
          <w:sz w:val="22"/>
          <w:szCs w:val="22"/>
        </w:rPr>
      </w:pPr>
    </w:p>
    <w:p w:rsidR="00650D14" w:rsidRDefault="00650D14" w:rsidP="0044577B">
      <w:pPr>
        <w:rPr>
          <w:rFonts w:ascii="Arial Narrow" w:hAnsi="Arial Narrow"/>
          <w:sz w:val="22"/>
          <w:szCs w:val="22"/>
        </w:rPr>
      </w:pPr>
    </w:p>
    <w:p w:rsidR="00396CE2" w:rsidRDefault="00396CE2" w:rsidP="0044577B">
      <w:pPr>
        <w:rPr>
          <w:rFonts w:ascii="Arial Narrow" w:hAnsi="Arial Narrow"/>
          <w:sz w:val="22"/>
          <w:szCs w:val="22"/>
        </w:rPr>
      </w:pPr>
    </w:p>
    <w:p w:rsidR="00B2085B" w:rsidRDefault="00B2085B" w:rsidP="0044577B">
      <w:pPr>
        <w:rPr>
          <w:rFonts w:ascii="Arial Narrow" w:hAnsi="Arial Narrow"/>
          <w:sz w:val="22"/>
          <w:szCs w:val="22"/>
        </w:rPr>
      </w:pPr>
    </w:p>
    <w:p w:rsidR="00396CE2" w:rsidRPr="00BF4944" w:rsidRDefault="00396CE2" w:rsidP="00396CE2">
      <w:pP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8"/>
        <w:gridCol w:w="7662"/>
      </w:tblGrid>
      <w:tr w:rsidR="00396CE2" w:rsidRPr="00F11090" w:rsidTr="00396CE2">
        <w:tc>
          <w:tcPr>
            <w:tcW w:w="5000" w:type="pct"/>
            <w:gridSpan w:val="2"/>
            <w:tcBorders>
              <w:top w:val="single" w:sz="4" w:space="0" w:color="auto"/>
            </w:tcBorders>
            <w:shd w:val="clear" w:color="auto" w:fill="993300"/>
          </w:tcPr>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03</w:t>
            </w:r>
          </w:p>
          <w:p w:rsidR="00396CE2" w:rsidRPr="00784A6D" w:rsidRDefault="00396CE2" w:rsidP="00396CE2">
            <w:pPr>
              <w:jc w:val="center"/>
              <w:rPr>
                <w:rFonts w:ascii="Arial Narrow" w:hAnsi="Arial Narrow"/>
                <w:color w:val="FFFFFF"/>
              </w:rPr>
            </w:pPr>
            <w:r w:rsidRPr="00784A6D">
              <w:rPr>
                <w:rFonts w:ascii="Arial Narrow" w:hAnsi="Arial Narrow" w:cs="Calibri"/>
                <w:b/>
                <w:bCs/>
                <w:color w:val="FFFFFF"/>
                <w:sz w:val="22"/>
                <w:szCs w:val="22"/>
              </w:rPr>
              <w:t>ORDINE PUBBLICO E SICUREZZA</w:t>
            </w:r>
          </w:p>
        </w:tc>
      </w:tr>
      <w:tr w:rsidR="00396CE2" w:rsidRPr="00F11090" w:rsidTr="00396CE2">
        <w:tblPrEx>
          <w:tblBorders>
            <w:insideH w:val="single" w:sz="4" w:space="0" w:color="auto"/>
            <w:insideV w:val="single" w:sz="4" w:space="0" w:color="auto"/>
          </w:tblBorders>
        </w:tblPrEx>
        <w:tc>
          <w:tcPr>
            <w:tcW w:w="1362" w:type="pct"/>
            <w:shd w:val="clear" w:color="auto" w:fill="FFFF99"/>
            <w:vAlign w:val="center"/>
          </w:tcPr>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396CE2" w:rsidRPr="00784A6D" w:rsidRDefault="00396CE2" w:rsidP="00396CE2">
            <w:pPr>
              <w:jc w:val="center"/>
              <w:rPr>
                <w:rFonts w:ascii="Arial Narrow" w:hAnsi="Arial Narrow"/>
              </w:rPr>
            </w:pPr>
            <w:r w:rsidRPr="00784A6D">
              <w:rPr>
                <w:rFonts w:ascii="Arial Narrow" w:hAnsi="Arial Narrow" w:cs="Calibri"/>
                <w:b/>
                <w:bCs/>
                <w:color w:val="000000"/>
                <w:sz w:val="22"/>
                <w:szCs w:val="22"/>
              </w:rPr>
              <w:t>SISTEMA INTEGRATO DI SICUREZZA URBANA</w:t>
            </w:r>
          </w:p>
        </w:tc>
        <w:tc>
          <w:tcPr>
            <w:tcW w:w="3638" w:type="pct"/>
          </w:tcPr>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di supporto collegate all’ordine pubblico e sicurezza: attività quali la formulazione, l’amministrazione, il coordinamento e il monitoraggio delle politiche, dei piani, dei programmi connessi all’ordine pubblico e alla sicurezza in ambito locale e territoriale; predisposizione ed attuazione della legislazione e della normativa relative all’ordine pubblico e sicurezza.</w:t>
            </w:r>
          </w:p>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promozione della legalità e del diritto alla sicurezza.</w:t>
            </w:r>
          </w:p>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la programmazione e il coordinamento per il ricorso a soggetti privati che concorrono ad aumentare gli standard di sicurezza percepita nel territorio, al controllo del territorio e alla realizzazione di investimenti strumentali in materia di sicurezza.</w:t>
            </w:r>
          </w:p>
        </w:tc>
      </w:tr>
      <w:tr w:rsidR="00396CE2" w:rsidRPr="00F11090" w:rsidTr="00396CE2">
        <w:tblPrEx>
          <w:tblBorders>
            <w:insideH w:val="single" w:sz="4" w:space="0" w:color="auto"/>
            <w:insideV w:val="single" w:sz="4" w:space="0" w:color="auto"/>
          </w:tblBorders>
        </w:tblPrEx>
        <w:tc>
          <w:tcPr>
            <w:tcW w:w="1362" w:type="pct"/>
            <w:shd w:val="clear" w:color="auto" w:fill="FFFF99"/>
            <w:vAlign w:val="center"/>
          </w:tcPr>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396CE2" w:rsidRPr="00F11090" w:rsidRDefault="00396CE2" w:rsidP="00396CE2">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396CE2" w:rsidRPr="00F11090" w:rsidTr="00396CE2">
        <w:tc>
          <w:tcPr>
            <w:tcW w:w="4644" w:type="dxa"/>
            <w:shd w:val="clear" w:color="auto" w:fill="FCFF8C"/>
            <w:vAlign w:val="center"/>
          </w:tcPr>
          <w:p w:rsidR="00396CE2" w:rsidRPr="00784A6D" w:rsidRDefault="00396CE2" w:rsidP="00396CE2">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396CE2" w:rsidRPr="00784A6D" w:rsidRDefault="00396CE2" w:rsidP="00396CE2">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396CE2" w:rsidRPr="00784A6D" w:rsidRDefault="00396CE2" w:rsidP="00396CE2">
            <w:pPr>
              <w:jc w:val="center"/>
              <w:rPr>
                <w:rFonts w:ascii="Arial Narrow" w:hAnsi="Arial Narrow"/>
                <w:b/>
              </w:rPr>
            </w:pPr>
            <w:r w:rsidRPr="00437F0B">
              <w:rPr>
                <w:rFonts w:ascii="Arial Narrow" w:hAnsi="Arial Narrow"/>
                <w:b/>
                <w:sz w:val="22"/>
                <w:szCs w:val="22"/>
              </w:rPr>
              <w:t xml:space="preserve">RISULTATO ATTESO  </w:t>
            </w:r>
          </w:p>
        </w:tc>
        <w:tc>
          <w:tcPr>
            <w:tcW w:w="1701" w:type="dxa"/>
            <w:shd w:val="clear" w:color="auto" w:fill="FCFF8C"/>
            <w:vAlign w:val="center"/>
          </w:tcPr>
          <w:p w:rsidR="00396CE2" w:rsidRPr="00784A6D" w:rsidRDefault="00396CE2" w:rsidP="00396CE2">
            <w:pPr>
              <w:jc w:val="center"/>
              <w:rPr>
                <w:rFonts w:ascii="Arial Narrow" w:hAnsi="Arial Narrow"/>
                <w:b/>
              </w:rPr>
            </w:pPr>
            <w:r w:rsidRPr="00784A6D">
              <w:rPr>
                <w:rFonts w:ascii="Arial Narrow" w:hAnsi="Arial Narrow"/>
                <w:b/>
                <w:sz w:val="22"/>
                <w:szCs w:val="22"/>
              </w:rPr>
              <w:t>CONTRIBUTO</w:t>
            </w:r>
          </w:p>
          <w:p w:rsidR="00396CE2" w:rsidRPr="00784A6D" w:rsidRDefault="00396CE2" w:rsidP="00396CE2">
            <w:pPr>
              <w:jc w:val="center"/>
              <w:rPr>
                <w:rFonts w:ascii="Arial Narrow" w:hAnsi="Arial Narrow"/>
                <w:b/>
              </w:rPr>
            </w:pPr>
            <w:r w:rsidRPr="00784A6D">
              <w:rPr>
                <w:rFonts w:ascii="Arial Narrow" w:hAnsi="Arial Narrow"/>
                <w:b/>
                <w:sz w:val="22"/>
                <w:szCs w:val="22"/>
              </w:rPr>
              <w:t>GAP</w:t>
            </w:r>
          </w:p>
        </w:tc>
      </w:tr>
      <w:tr w:rsidR="00396CE2" w:rsidRPr="00F11090" w:rsidTr="00396CE2">
        <w:tc>
          <w:tcPr>
            <w:tcW w:w="4644" w:type="dxa"/>
          </w:tcPr>
          <w:p w:rsidR="00396CE2" w:rsidRPr="00396CE2" w:rsidRDefault="00396CE2" w:rsidP="00396CE2">
            <w:pPr>
              <w:rPr>
                <w:rFonts w:ascii="Arial Narrow" w:hAnsi="Arial Narrow" w:cs="Arial"/>
              </w:rPr>
            </w:pPr>
            <w:r w:rsidRPr="00396CE2">
              <w:rPr>
                <w:rFonts w:ascii="Arial Narrow" w:hAnsi="Arial Narrow" w:cs="Arial"/>
              </w:rPr>
              <w:t xml:space="preserve">INTERVENTI DI CONTROLLO DELLA VIABILITA’ </w:t>
            </w:r>
          </w:p>
        </w:tc>
        <w:tc>
          <w:tcPr>
            <w:tcW w:w="1701" w:type="dxa"/>
          </w:tcPr>
          <w:p w:rsidR="00396CE2" w:rsidRPr="00396CE2"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396CE2" w:rsidRPr="00396CE2" w:rsidRDefault="00396CE2" w:rsidP="00396CE2">
            <w:pPr>
              <w:jc w:val="center"/>
              <w:rPr>
                <w:rFonts w:ascii="Arial Narrow" w:hAnsi="Arial Narrow"/>
              </w:rPr>
            </w:pPr>
            <w:r w:rsidRPr="00396CE2">
              <w:rPr>
                <w:rFonts w:ascii="Arial Narrow" w:hAnsi="Arial Narrow"/>
              </w:rPr>
              <w:t xml:space="preserve">Contrastare le violazioni al codice della strada e aumentare la sicurezza sulle strade interne </w:t>
            </w:r>
          </w:p>
        </w:tc>
        <w:tc>
          <w:tcPr>
            <w:tcW w:w="1701" w:type="dxa"/>
          </w:tcPr>
          <w:p w:rsidR="00396CE2" w:rsidRPr="00784A6D" w:rsidRDefault="00396CE2" w:rsidP="00396CE2">
            <w:pPr>
              <w:rPr>
                <w:rFonts w:ascii="Arial Narrow" w:hAnsi="Arial Narrow"/>
              </w:rPr>
            </w:pPr>
          </w:p>
        </w:tc>
      </w:tr>
    </w:tbl>
    <w:p w:rsidR="00396CE2" w:rsidRPr="00F11090" w:rsidRDefault="00396CE2" w:rsidP="00396CE2">
      <w:pPr>
        <w:rPr>
          <w:rFonts w:ascii="Arial Narrow" w:hAnsi="Arial Narrow"/>
          <w:sz w:val="22"/>
          <w:szCs w:val="22"/>
        </w:rPr>
      </w:pPr>
    </w:p>
    <w:p w:rsidR="00396CE2" w:rsidRPr="00396CE2" w:rsidRDefault="00396CE2" w:rsidP="00396CE2">
      <w:pPr>
        <w:autoSpaceDE w:val="0"/>
        <w:autoSpaceDN w:val="0"/>
        <w:adjustRightInd w:val="0"/>
        <w:rPr>
          <w:rFonts w:ascii="Arial Narrow" w:hAnsi="Arial Narrow"/>
          <w:color w:val="000000"/>
          <w:sz w:val="22"/>
          <w:szCs w:val="22"/>
        </w:rPr>
      </w:pPr>
      <w:r w:rsidRPr="00396CE2">
        <w:rPr>
          <w:rFonts w:ascii="Arial Narrow" w:hAnsi="Arial Narrow"/>
          <w:color w:val="000000"/>
          <w:sz w:val="22"/>
          <w:szCs w:val="22"/>
        </w:rPr>
        <w:t xml:space="preserve">Azioni da porre in essere: </w:t>
      </w:r>
    </w:p>
    <w:p w:rsidR="00396CE2" w:rsidRPr="00396CE2" w:rsidRDefault="00396CE2" w:rsidP="00396CE2">
      <w:pPr>
        <w:rPr>
          <w:rFonts w:ascii="Arial Narrow" w:hAnsi="Arial Narrow"/>
          <w:sz w:val="22"/>
          <w:szCs w:val="22"/>
        </w:rPr>
      </w:pPr>
      <w:r w:rsidRPr="00396CE2">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396CE2" w:rsidRDefault="00A36009" w:rsidP="00FA2074">
      <w:pPr>
        <w:rPr>
          <w:rFonts w:ascii="Arial Narrow" w:hAnsi="Arial Narrow"/>
          <w:b/>
          <w:sz w:val="22"/>
          <w:szCs w:val="22"/>
        </w:rPr>
      </w:pPr>
      <w:r w:rsidRPr="00396CE2">
        <w:rPr>
          <w:rFonts w:ascii="Arial Narrow" w:hAnsi="Arial Narrow"/>
          <w:b/>
          <w:sz w:val="22"/>
          <w:szCs w:val="22"/>
        </w:rPr>
        <w:br w:type="page"/>
      </w:r>
    </w:p>
    <w:p w:rsidR="00A36009" w:rsidRPr="00F11090" w:rsidRDefault="00A36009" w:rsidP="00FA2074">
      <w:pP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04</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ISTRUZIONE E DIRITTO ALLO STUDIO</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ISTRUZIONE PRESCOLASTICA</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gestione e funzionamento delle scuole dell'infanzia (livello ISCED-97 "0") situate sul territorio dell'ente. Comprende la gestione del personale, delle iscrizioni, delle rette, del rapporto con gli utenti, della pulizia e sanificazione degli ambienti, della rilevazione delle presenze degli alunni.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il sostegno alla formazione e all'aggiornamento del personale insegnante e ausiliario. Comprende le spese per l'edilizia scolastica, per gli acquisti di arredi, gli interventi sugli edifici, gli spazi verdi, le infrastrutture anche tecnologiche e le attrezzature destinate alle scuole dell'infanzia. Comprende le spese a sostegno delle scuole e altre istituzioni pubbliche e private che erogano istruzione prescolastica (scuola dell'infanzia). Comprende le spese per il diritto allo studio e le spese per borse di studio, buoni libro, sovvenzioni, prestiti e indennità a sostegno degli alunni. Non comprende le spese per la gestione, l'organizzazione e il funzionamento dei servizi di asili nido, ricompresi nel programma "Interventi per l'infanzia e per i minori" della missione 12 "Diritti sociali, politiche sociali e famiglia". Non comprende le spese per i servizi ausiliari all’istruzione prescolastica (trasporto, refezione, alloggio, assistenza ...).</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4A4F58" w:rsidRDefault="000E2C6E" w:rsidP="00396CE2">
            <w:pPr>
              <w:rPr>
                <w:rFonts w:ascii="Arial Narrow" w:hAnsi="Arial Narrow"/>
              </w:rPr>
            </w:pPr>
            <w:r w:rsidRPr="004A4F58">
              <w:rPr>
                <w:rFonts w:ascii="Arial Narrow" w:hAnsi="Arial Narrow"/>
                <w:sz w:val="22"/>
                <w:szCs w:val="22"/>
              </w:rPr>
              <w:t xml:space="preserve">TRASFERIRE LA SEDE DELL’ISTITUTO COMPRENSIVO DOSOLO-POMPONESCO VIADANA PRESSO IL CAPOLUOGO  </w:t>
            </w:r>
          </w:p>
        </w:tc>
        <w:tc>
          <w:tcPr>
            <w:tcW w:w="1701" w:type="dxa"/>
          </w:tcPr>
          <w:p w:rsidR="000E2C6E" w:rsidRDefault="00BE28BC">
            <w:r>
              <w:rPr>
                <w:rFonts w:ascii="Arial Narrow" w:hAnsi="Arial Narrow"/>
              </w:rPr>
              <w:t>2018</w:t>
            </w:r>
            <w:r w:rsidR="000E2C6E" w:rsidRPr="005457FC">
              <w:rPr>
                <w:rFonts w:ascii="Arial Narrow" w:hAnsi="Arial Narrow"/>
              </w:rPr>
              <w:t>/</w:t>
            </w:r>
            <w:r>
              <w:rPr>
                <w:rFonts w:ascii="Arial Narrow" w:hAnsi="Arial Narrow"/>
              </w:rPr>
              <w:t>20</w:t>
            </w:r>
            <w:r w:rsidR="000E2C6E" w:rsidRPr="005457FC">
              <w:rPr>
                <w:rFonts w:ascii="Arial Narrow" w:hAnsi="Arial Narrow"/>
              </w:rPr>
              <w:t>19</w:t>
            </w:r>
          </w:p>
        </w:tc>
        <w:tc>
          <w:tcPr>
            <w:tcW w:w="1984" w:type="dxa"/>
          </w:tcPr>
          <w:p w:rsidR="000E2C6E" w:rsidRPr="00784A6D" w:rsidRDefault="000E2C6E" w:rsidP="00396CE2">
            <w:pPr>
              <w:rPr>
                <w:rFonts w:ascii="Arial Narrow" w:hAnsi="Arial Narrow"/>
              </w:rPr>
            </w:pPr>
            <w:r>
              <w:rPr>
                <w:rFonts w:ascii="Arial Narrow" w:hAnsi="Arial Narrow"/>
              </w:rPr>
              <w:t xml:space="preserve">Valorizzare le scuole di Dosolo e permettere una maggiore interrelazione con la direzione scolastica  </w:t>
            </w:r>
          </w:p>
        </w:tc>
        <w:tc>
          <w:tcPr>
            <w:tcW w:w="1701" w:type="dxa"/>
          </w:tcPr>
          <w:p w:rsidR="000E2C6E" w:rsidRPr="00784A6D" w:rsidRDefault="000E2C6E" w:rsidP="0044577B">
            <w:pPr>
              <w:rPr>
                <w:rFonts w:ascii="Arial Narrow" w:hAnsi="Arial Narrow"/>
              </w:rPr>
            </w:pPr>
          </w:p>
        </w:tc>
      </w:tr>
      <w:tr w:rsidR="000E2C6E" w:rsidRPr="00F11090" w:rsidTr="00784A6D">
        <w:tc>
          <w:tcPr>
            <w:tcW w:w="4644" w:type="dxa"/>
          </w:tcPr>
          <w:p w:rsidR="000E2C6E" w:rsidRPr="004A4F58" w:rsidRDefault="000E2C6E" w:rsidP="00396CE2">
            <w:pPr>
              <w:rPr>
                <w:rFonts w:ascii="Arial Narrow" w:hAnsi="Arial Narrow"/>
              </w:rPr>
            </w:pPr>
            <w:r w:rsidRPr="004A4F58">
              <w:rPr>
                <w:rFonts w:ascii="Arial Narrow" w:hAnsi="Arial Narrow"/>
                <w:sz w:val="22"/>
                <w:szCs w:val="22"/>
              </w:rPr>
              <w:t xml:space="preserve">SOSTEGNO  ALLE SCUOLE DEL TERRITORIO COMUNALE E AGLI ALUNNI CON  DISABILITA’  </w:t>
            </w:r>
          </w:p>
        </w:tc>
        <w:tc>
          <w:tcPr>
            <w:tcW w:w="1701" w:type="dxa"/>
          </w:tcPr>
          <w:p w:rsidR="000E2C6E" w:rsidRDefault="000E2C6E" w:rsidP="00BE28BC">
            <w:r w:rsidRPr="005457FC">
              <w:rPr>
                <w:rFonts w:ascii="Arial Narrow" w:hAnsi="Arial Narrow"/>
              </w:rPr>
              <w:t>201</w:t>
            </w:r>
            <w:r w:rsidR="00BE28BC">
              <w:rPr>
                <w:rFonts w:ascii="Arial Narrow" w:hAnsi="Arial Narrow"/>
              </w:rPr>
              <w:t>8</w:t>
            </w:r>
            <w:r w:rsidRPr="005457FC">
              <w:rPr>
                <w:rFonts w:ascii="Arial Narrow" w:hAnsi="Arial Narrow"/>
              </w:rPr>
              <w:t>/</w:t>
            </w:r>
            <w:r w:rsidR="00BE28BC">
              <w:rPr>
                <w:rFonts w:ascii="Arial Narrow" w:hAnsi="Arial Narrow"/>
              </w:rPr>
              <w:t>20</w:t>
            </w:r>
            <w:r w:rsidRPr="005457FC">
              <w:rPr>
                <w:rFonts w:ascii="Arial Narrow" w:hAnsi="Arial Narrow"/>
              </w:rPr>
              <w:t>19</w:t>
            </w:r>
          </w:p>
        </w:tc>
        <w:tc>
          <w:tcPr>
            <w:tcW w:w="1984" w:type="dxa"/>
          </w:tcPr>
          <w:p w:rsidR="000E2C6E" w:rsidRPr="00784A6D" w:rsidRDefault="000E2C6E" w:rsidP="00396CE2">
            <w:pPr>
              <w:rPr>
                <w:rFonts w:ascii="Arial Narrow" w:hAnsi="Arial Narrow"/>
              </w:rPr>
            </w:pPr>
            <w:r>
              <w:rPr>
                <w:rFonts w:ascii="Arial Narrow" w:hAnsi="Arial Narrow"/>
              </w:rPr>
              <w:t xml:space="preserve">Qualificare e potenziare i servizi formativi offerti </w:t>
            </w:r>
          </w:p>
        </w:tc>
        <w:tc>
          <w:tcPr>
            <w:tcW w:w="1701" w:type="dxa"/>
          </w:tcPr>
          <w:p w:rsidR="000E2C6E" w:rsidRPr="00784A6D" w:rsidRDefault="000E2C6E" w:rsidP="0044577B">
            <w:pPr>
              <w:rPr>
                <w:rFonts w:ascii="Arial Narrow" w:hAnsi="Arial Narrow"/>
              </w:rPr>
            </w:pPr>
          </w:p>
        </w:tc>
      </w:tr>
    </w:tbl>
    <w:p w:rsidR="00A36009" w:rsidRPr="00F11090" w:rsidRDefault="00A36009" w:rsidP="0044577B">
      <w:pPr>
        <w:rPr>
          <w:rFonts w:ascii="Arial Narrow" w:hAnsi="Arial Narrow"/>
          <w:sz w:val="22"/>
          <w:szCs w:val="22"/>
        </w:rPr>
      </w:pPr>
    </w:p>
    <w:p w:rsidR="00396CE2" w:rsidRPr="00650D14" w:rsidRDefault="00396CE2" w:rsidP="00396CE2">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396CE2" w:rsidRPr="00650D14" w:rsidRDefault="00396CE2" w:rsidP="00396CE2">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sz w:val="22"/>
          <w:szCs w:val="22"/>
        </w:rPr>
      </w:pPr>
      <w:r w:rsidRPr="00F11090">
        <w:rPr>
          <w:rFonts w:ascii="Arial Narrow" w:hAnsi="Arial Narrow"/>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04</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ISTRUZIONE E DIRITTO ALLO STUDIO</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ALTRI ORDINI DI ISTRUZIONE NON UNIVERSITARIA</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gestione e funzionamento delle attività a sostegno delle scuole che erogano istruzione primaria (livello ISCED-97 "1"), istruzione secondaria inferiore (livello ISCED-97 "2") , istruzione secondaria superiore (livello ISCED-97 "3") situate sul territorio dell'ente.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la gestione del personale, delle iscrizioni, delle rette, del rapporto con gli utenti, della pulizia e sanificazione degli ambienti, della rilevazione delle presenze degli alunni. Comprende le spese per il sostegno alla formazione e all'aggiornamento del personale insegnante e ausiliario.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l'edilizia scolastica, per gli acquisti di arredi, gli interventi sugli edifici, gli spazi verdi, le infrastrutture anche tecnologiche e le attrezzature destinate alle scuole che erogano istruzione primaria, secondaria inferiore e secondaria superiore. Comprende le spese a sostegno delle scuole e altre istituzioni pubbliche e private che erogano istruzione primaria.</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il diritto allo studio e le spese per borse di studio, buoni libro, sovvenzioni, prestiti e indennità a sostegno degli alunni. Comprende le spese per il finanziamento degli Istituti comprensivi. Non comprende le spese per i servizi ausiliari all’istruzione primaria, secondaria inferiore e secondaria superiore (trasporto, refezione, alloggio, assistenza ...).</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396CE2" w:rsidRPr="00F11090" w:rsidTr="00784A6D">
        <w:tc>
          <w:tcPr>
            <w:tcW w:w="4644" w:type="dxa"/>
          </w:tcPr>
          <w:p w:rsidR="00396CE2" w:rsidRPr="004A4F58" w:rsidRDefault="00396CE2" w:rsidP="00396CE2">
            <w:pPr>
              <w:rPr>
                <w:rFonts w:ascii="Arial Narrow" w:hAnsi="Arial Narrow"/>
              </w:rPr>
            </w:pPr>
            <w:r w:rsidRPr="004A4F58">
              <w:rPr>
                <w:rFonts w:ascii="Arial Narrow" w:hAnsi="Arial Narrow"/>
                <w:sz w:val="22"/>
                <w:szCs w:val="22"/>
              </w:rPr>
              <w:t xml:space="preserve">SOSTEGNO  ALLE SCUOLE DEL TERRITORIO COMUNALE E AGLI ALUNNI CON  DISABILITA’  </w:t>
            </w:r>
          </w:p>
        </w:tc>
        <w:tc>
          <w:tcPr>
            <w:tcW w:w="1701" w:type="dxa"/>
          </w:tcPr>
          <w:p w:rsidR="00396CE2" w:rsidRPr="004A4F58"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396CE2" w:rsidRPr="00784A6D" w:rsidRDefault="00396CE2" w:rsidP="00396CE2">
            <w:pPr>
              <w:rPr>
                <w:rFonts w:ascii="Arial Narrow" w:hAnsi="Arial Narrow"/>
              </w:rPr>
            </w:pPr>
            <w:r>
              <w:rPr>
                <w:rFonts w:ascii="Arial Narrow" w:hAnsi="Arial Narrow"/>
              </w:rPr>
              <w:t xml:space="preserve">Qualificare e potenziare i servizi formativi offerti </w:t>
            </w:r>
          </w:p>
        </w:tc>
        <w:tc>
          <w:tcPr>
            <w:tcW w:w="1701" w:type="dxa"/>
          </w:tcPr>
          <w:p w:rsidR="00396CE2" w:rsidRPr="00784A6D" w:rsidRDefault="00396CE2" w:rsidP="0044577B">
            <w:pPr>
              <w:rPr>
                <w:rFonts w:ascii="Arial Narrow" w:hAnsi="Arial Narrow"/>
              </w:rPr>
            </w:pPr>
          </w:p>
        </w:tc>
      </w:tr>
      <w:tr w:rsidR="008C1BF5" w:rsidRPr="00F11090" w:rsidTr="00784A6D">
        <w:tc>
          <w:tcPr>
            <w:tcW w:w="4644" w:type="dxa"/>
          </w:tcPr>
          <w:p w:rsidR="008C1BF5" w:rsidRPr="004A4F58" w:rsidRDefault="008C1BF5" w:rsidP="000E2A3D">
            <w:pPr>
              <w:rPr>
                <w:rFonts w:ascii="Arial Narrow" w:hAnsi="Arial Narrow"/>
              </w:rPr>
            </w:pPr>
            <w:r>
              <w:rPr>
                <w:rFonts w:ascii="Arial Narrow" w:hAnsi="Arial Narrow"/>
                <w:sz w:val="22"/>
                <w:szCs w:val="22"/>
              </w:rPr>
              <w:t>INTERVENTI EDILI E SU IMPIANTI MECCANICI SCUOLE COMUNALI</w:t>
            </w:r>
          </w:p>
        </w:tc>
        <w:tc>
          <w:tcPr>
            <w:tcW w:w="1701" w:type="dxa"/>
          </w:tcPr>
          <w:p w:rsidR="008C1BF5" w:rsidRPr="005457FC" w:rsidRDefault="008C1BF5" w:rsidP="00206351">
            <w:pPr>
              <w:jc w:val="center"/>
              <w:rPr>
                <w:rFonts w:ascii="Arial Narrow" w:hAnsi="Arial Narrow"/>
              </w:rPr>
            </w:pPr>
            <w:r>
              <w:rPr>
                <w:rFonts w:ascii="Arial Narrow" w:hAnsi="Arial Narrow"/>
              </w:rPr>
              <w:t>2018</w:t>
            </w:r>
          </w:p>
        </w:tc>
        <w:tc>
          <w:tcPr>
            <w:tcW w:w="1984" w:type="dxa"/>
          </w:tcPr>
          <w:p w:rsidR="008C1BF5" w:rsidRDefault="00206351" w:rsidP="000E2A3D">
            <w:pPr>
              <w:rPr>
                <w:rFonts w:ascii="Arial Narrow" w:hAnsi="Arial Narrow"/>
              </w:rPr>
            </w:pPr>
            <w:r>
              <w:rPr>
                <w:rFonts w:ascii="Arial Narrow" w:hAnsi="Arial Narrow"/>
              </w:rPr>
              <w:t>Riqualificazione edifici scolastici</w:t>
            </w:r>
          </w:p>
        </w:tc>
        <w:tc>
          <w:tcPr>
            <w:tcW w:w="1701" w:type="dxa"/>
          </w:tcPr>
          <w:p w:rsidR="008C1BF5" w:rsidRPr="00784A6D" w:rsidRDefault="008C1BF5" w:rsidP="000E2A3D">
            <w:pPr>
              <w:rPr>
                <w:rFonts w:ascii="Arial Narrow" w:hAnsi="Arial Narrow"/>
              </w:rPr>
            </w:pPr>
          </w:p>
        </w:tc>
      </w:tr>
    </w:tbl>
    <w:p w:rsidR="00A36009" w:rsidRPr="00F11090" w:rsidRDefault="00A36009" w:rsidP="0044577B">
      <w:pPr>
        <w:rPr>
          <w:rFonts w:ascii="Arial Narrow" w:hAnsi="Arial Narrow"/>
          <w:sz w:val="22"/>
          <w:szCs w:val="22"/>
        </w:rPr>
      </w:pPr>
    </w:p>
    <w:p w:rsidR="00396CE2" w:rsidRPr="00650D14" w:rsidRDefault="00396CE2" w:rsidP="00396CE2">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396CE2" w:rsidRPr="00650D14" w:rsidRDefault="00396CE2" w:rsidP="00396CE2">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650D14" w:rsidRDefault="00A36009" w:rsidP="00FA2074">
      <w:pPr>
        <w:rPr>
          <w:rFonts w:ascii="Arial Narrow" w:hAnsi="Arial Narrow"/>
          <w:sz w:val="22"/>
          <w:szCs w:val="22"/>
        </w:rPr>
      </w:pPr>
      <w:r w:rsidRPr="00650D14">
        <w:rPr>
          <w:rFonts w:ascii="Arial Narrow" w:hAnsi="Arial Narrow"/>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04</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ISTRUZIONE E DIRITTO ALLO STUDIO</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06</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SERVIZI AUSILIARI ALL’ISTRUZIONE</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e sostegno ai servizi di trasporto, trasporto per gli alunni portatori di handicap, fornitura di vitto e alloggio, assistenza sanitaria e dentistica, doposcuola e altri servizi ausiliari destinati principalmente a studenti per qualunque livello di istruzione.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il sostegno alla frequenza scolastica degli alunni disabili e per l'integrazione scolastica degli alunni stranieri. Comprende le spese per attività di studi, ricerche e sperimentazione e per attività di consulenza e informativa in ambito educativo e didattico.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assistenza scolastica, trasporto e refezione.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396CE2" w:rsidRPr="00F11090" w:rsidTr="00784A6D">
        <w:tc>
          <w:tcPr>
            <w:tcW w:w="4644" w:type="dxa"/>
          </w:tcPr>
          <w:p w:rsidR="00396CE2" w:rsidRPr="00784A6D" w:rsidRDefault="00396CE2" w:rsidP="00396CE2">
            <w:pPr>
              <w:rPr>
                <w:rFonts w:ascii="Arial Narrow" w:hAnsi="Arial Narrow"/>
              </w:rPr>
            </w:pPr>
            <w:r>
              <w:rPr>
                <w:rFonts w:ascii="Arial Narrow" w:hAnsi="Arial Narrow"/>
              </w:rPr>
              <w:t xml:space="preserve">Assicurare il mantenimento dei servizi di trasporto  scolastico,servizio mensa e servizi integrativi scolastici a favore di tutte le scuole del territorio  </w:t>
            </w:r>
          </w:p>
        </w:tc>
        <w:tc>
          <w:tcPr>
            <w:tcW w:w="1701" w:type="dxa"/>
          </w:tcPr>
          <w:p w:rsidR="00396CE2" w:rsidRPr="00784A6D"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396CE2" w:rsidRPr="00784A6D" w:rsidRDefault="00396CE2" w:rsidP="00396CE2">
            <w:pPr>
              <w:rPr>
                <w:rFonts w:ascii="Arial Narrow" w:hAnsi="Arial Narrow"/>
              </w:rPr>
            </w:pPr>
            <w:r>
              <w:rPr>
                <w:rFonts w:ascii="Arial Narrow" w:hAnsi="Arial Narrow"/>
              </w:rPr>
              <w:t xml:space="preserve">Favorire l’accesso all’istruzione pubblica e  qualificare l’offerta formativa  </w:t>
            </w:r>
          </w:p>
        </w:tc>
        <w:tc>
          <w:tcPr>
            <w:tcW w:w="1701" w:type="dxa"/>
          </w:tcPr>
          <w:p w:rsidR="00396CE2" w:rsidRPr="00784A6D" w:rsidRDefault="00396CE2" w:rsidP="0044577B">
            <w:pPr>
              <w:rPr>
                <w:rFonts w:ascii="Arial Narrow" w:hAnsi="Arial Narrow"/>
              </w:rPr>
            </w:pPr>
          </w:p>
        </w:tc>
      </w:tr>
    </w:tbl>
    <w:p w:rsidR="00A36009" w:rsidRPr="00F11090" w:rsidRDefault="00A36009" w:rsidP="0044577B">
      <w:pPr>
        <w:rPr>
          <w:rFonts w:ascii="Arial Narrow" w:hAnsi="Arial Narrow"/>
          <w:sz w:val="22"/>
          <w:szCs w:val="22"/>
        </w:rPr>
      </w:pPr>
    </w:p>
    <w:p w:rsidR="008F6FCF" w:rsidRPr="00851D76" w:rsidRDefault="008F6FCF" w:rsidP="00396CE2">
      <w:pP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851D76">
              <w:rPr>
                <w:rFonts w:ascii="Arial Narrow" w:hAnsi="Arial Narrow"/>
                <w:b/>
                <w:sz w:val="22"/>
                <w:szCs w:val="22"/>
              </w:rPr>
              <w:br w:type="page"/>
            </w:r>
            <w:r w:rsidRPr="00784A6D">
              <w:rPr>
                <w:rFonts w:ascii="Arial Narrow" w:hAnsi="Arial Narrow" w:cs="Calibri"/>
                <w:b/>
                <w:bCs/>
                <w:color w:val="FFFFFF"/>
                <w:sz w:val="22"/>
                <w:szCs w:val="22"/>
              </w:rPr>
              <w:t>MISSIONE 04</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ISTRUZIONE E DIRITTO ALLO STUDIO</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07</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DIRITTO ALLO STUDIO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Amministrazione e sostegno alle attività per garantire il diritto allo studio, anche mediante l'erogazione di fondi alle scuole e agli studenti, non direttamente attribuibili agli specifici livelli di istruzione. Comprende le spese per sistema dote, borse di studio, buoni libro, sovvenzioni, prestiti e indennità a sostegno degli alunni non ripartibili secondo gli specifici livelli di istruzione.</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784A6D" w:rsidRDefault="008F6FCF" w:rsidP="00E3079B">
            <w:pPr>
              <w:rPr>
                <w:rFonts w:ascii="Arial Narrow" w:hAnsi="Arial Narrow"/>
              </w:rPr>
            </w:pPr>
            <w:r>
              <w:rPr>
                <w:rFonts w:ascii="Arial Narrow" w:hAnsi="Arial Narrow"/>
              </w:rPr>
              <w:t>Incremento dell’offerta formativa per le attività pomeridiane</w:t>
            </w:r>
          </w:p>
        </w:tc>
        <w:tc>
          <w:tcPr>
            <w:tcW w:w="1701" w:type="dxa"/>
          </w:tcPr>
          <w:p w:rsidR="00A36009" w:rsidRPr="00784A6D"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A36009" w:rsidRPr="00784A6D" w:rsidRDefault="008F6FCF" w:rsidP="0044577B">
            <w:pPr>
              <w:rPr>
                <w:rFonts w:ascii="Arial Narrow" w:hAnsi="Arial Narrow"/>
              </w:rPr>
            </w:pPr>
            <w:r>
              <w:rPr>
                <w:rFonts w:ascii="Arial Narrow" w:hAnsi="Arial Narrow"/>
              </w:rPr>
              <w:t>Partecipazione attiva degli alunni alle attività proposte</w:t>
            </w:r>
          </w:p>
        </w:tc>
        <w:tc>
          <w:tcPr>
            <w:tcW w:w="1701" w:type="dxa"/>
          </w:tcPr>
          <w:p w:rsidR="00A36009" w:rsidRPr="00784A6D" w:rsidRDefault="00A36009" w:rsidP="0044577B">
            <w:pPr>
              <w:rPr>
                <w:rFonts w:ascii="Arial Narrow" w:hAnsi="Arial Narrow"/>
              </w:rPr>
            </w:pPr>
          </w:p>
        </w:tc>
      </w:tr>
    </w:tbl>
    <w:p w:rsidR="00A36009" w:rsidRPr="00F11090" w:rsidRDefault="00A36009" w:rsidP="0044577B">
      <w:pPr>
        <w:rPr>
          <w:rFonts w:ascii="Arial Narrow" w:hAnsi="Arial Narrow"/>
          <w:sz w:val="22"/>
          <w:szCs w:val="22"/>
        </w:rPr>
      </w:pPr>
    </w:p>
    <w:p w:rsidR="008F6FCF" w:rsidRPr="00851D76" w:rsidRDefault="008F6FCF" w:rsidP="008F6FCF">
      <w:pPr>
        <w:autoSpaceDE w:val="0"/>
        <w:autoSpaceDN w:val="0"/>
        <w:adjustRightInd w:val="0"/>
        <w:rPr>
          <w:rFonts w:ascii="Arial Narrow" w:hAnsi="Arial Narrow"/>
          <w:color w:val="000000"/>
          <w:sz w:val="22"/>
          <w:szCs w:val="22"/>
        </w:rPr>
      </w:pPr>
      <w:r w:rsidRPr="00851D76">
        <w:rPr>
          <w:rFonts w:ascii="Arial Narrow" w:hAnsi="Arial Narrow"/>
          <w:color w:val="000000"/>
          <w:sz w:val="22"/>
          <w:szCs w:val="22"/>
        </w:rPr>
        <w:t xml:space="preserve">Azioni da porre in essere: </w:t>
      </w:r>
    </w:p>
    <w:p w:rsidR="008F6FCF" w:rsidRDefault="008F6FCF" w:rsidP="008F6FCF">
      <w:pPr>
        <w:rPr>
          <w:rFonts w:ascii="Arial Narrow" w:hAnsi="Arial Narrow"/>
          <w:color w:val="000000"/>
          <w:sz w:val="23"/>
          <w:szCs w:val="23"/>
        </w:rPr>
      </w:pPr>
      <w:r w:rsidRPr="00851D76">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cs="Calibri"/>
          <w:b/>
          <w:bCs/>
          <w:color w:val="000000"/>
          <w:sz w:val="22"/>
          <w:szCs w:val="22"/>
        </w:rPr>
      </w:pPr>
      <w:r w:rsidRPr="00F11090">
        <w:rPr>
          <w:rFonts w:ascii="Arial Narrow" w:hAnsi="Arial Narrow" w:cs="Calibri"/>
          <w:b/>
          <w:bCs/>
          <w:color w:val="000000"/>
          <w:sz w:val="22"/>
          <w:szCs w:val="22"/>
        </w:rPr>
        <w:br w:type="page"/>
      </w:r>
    </w:p>
    <w:p w:rsidR="00A36009" w:rsidRPr="00F11090" w:rsidRDefault="00A36009" w:rsidP="00FA2074">
      <w:pPr>
        <w:jc w:val="cente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05</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TUTELA E VALORIZZAZIONE DEI BENI E DELLE ATTIVITÀ CULTURALI</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VALORIZZAZIONE DEI BENI DI INTERESSE STORICO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per il sostegno, la ristrutturazione e la manutenzione di strutture di interesse storico e artistico (monumenti, edifici e luoghi di interesse storico, patrimonio archeologico e architettonico, luoghi di culto).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conservazione, la tutela e il restauro del patrimonio archeologico, storico ed artistico, anche in cooperazione</w:t>
            </w:r>
            <w:r w:rsidR="00E3079B">
              <w:rPr>
                <w:rFonts w:ascii="Arial Narrow" w:hAnsi="Arial Narrow" w:cs="Calibri"/>
                <w:color w:val="000000"/>
                <w:sz w:val="22"/>
                <w:szCs w:val="22"/>
              </w:rPr>
              <w:t xml:space="preserve"> </w:t>
            </w:r>
            <w:r w:rsidRPr="00784A6D">
              <w:rPr>
                <w:rFonts w:ascii="Arial Narrow" w:hAnsi="Arial Narrow" w:cs="Calibri"/>
                <w:color w:val="000000"/>
                <w:sz w:val="22"/>
                <w:szCs w:val="22"/>
              </w:rPr>
              <w:t>con gli altri organi, statali, regionali e territoriali, competenti.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la ricerca storica e artistica correlata ai beni archeologici, storici ed artistici dell'ente, e per le attività di realizzazione di iniziative volte alla promozione, all'educazione e alla divulgazione in materia di patrimonio storico e artistico dell'ente. Comprende le spese per la valorizzazione, la manutenzione straordinaria, la ristrutturazione e il restauro di biblioteche, pinacoteche, musei, gallerie d’arte, teatri e luoghi di culto se di valore e interesse storico.</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396CE2" w:rsidRPr="00851D76" w:rsidTr="00784A6D">
        <w:tc>
          <w:tcPr>
            <w:tcW w:w="4644" w:type="dxa"/>
          </w:tcPr>
          <w:p w:rsidR="00396CE2" w:rsidRPr="00851D76" w:rsidRDefault="00206351" w:rsidP="00206351">
            <w:pPr>
              <w:rPr>
                <w:rFonts w:ascii="Arial Narrow" w:hAnsi="Arial Narrow"/>
              </w:rPr>
            </w:pPr>
            <w:r>
              <w:rPr>
                <w:rFonts w:ascii="Arial Narrow" w:hAnsi="Arial Narrow"/>
              </w:rPr>
              <w:t>Studio di fattibilità r</w:t>
            </w:r>
            <w:r w:rsidR="00396CE2" w:rsidRPr="00851D76">
              <w:rPr>
                <w:rFonts w:ascii="Arial Narrow" w:hAnsi="Arial Narrow"/>
              </w:rPr>
              <w:t xml:space="preserve">istrutturare e valorizzare la sede del Palazzo del genio </w:t>
            </w:r>
          </w:p>
        </w:tc>
        <w:tc>
          <w:tcPr>
            <w:tcW w:w="1701" w:type="dxa"/>
          </w:tcPr>
          <w:p w:rsidR="00396CE2" w:rsidRPr="00851D76"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396CE2" w:rsidRPr="00851D76" w:rsidRDefault="00396CE2" w:rsidP="00396CE2">
            <w:pPr>
              <w:rPr>
                <w:rFonts w:ascii="Arial Narrow" w:hAnsi="Arial Narrow"/>
              </w:rPr>
            </w:pPr>
            <w:r w:rsidRPr="00851D76">
              <w:rPr>
                <w:rFonts w:ascii="Arial Narrow" w:hAnsi="Arial Narrow"/>
              </w:rPr>
              <w:t xml:space="preserve">Consentire la fruibilità di nuovi spazi di interesse storico e artistico </w:t>
            </w:r>
          </w:p>
        </w:tc>
        <w:tc>
          <w:tcPr>
            <w:tcW w:w="1701" w:type="dxa"/>
          </w:tcPr>
          <w:p w:rsidR="00396CE2" w:rsidRPr="00851D76" w:rsidRDefault="00396CE2" w:rsidP="0044577B">
            <w:pPr>
              <w:rPr>
                <w:rFonts w:ascii="Arial Narrow" w:hAnsi="Arial Narrow"/>
              </w:rPr>
            </w:pPr>
          </w:p>
        </w:tc>
      </w:tr>
    </w:tbl>
    <w:p w:rsidR="00A36009" w:rsidRPr="00F11090" w:rsidRDefault="00A36009" w:rsidP="0044577B">
      <w:pPr>
        <w:rPr>
          <w:rFonts w:ascii="Arial Narrow" w:hAnsi="Arial Narrow"/>
          <w:sz w:val="22"/>
          <w:szCs w:val="22"/>
        </w:rPr>
      </w:pPr>
    </w:p>
    <w:p w:rsidR="00396CE2" w:rsidRPr="00851D76" w:rsidRDefault="00396CE2" w:rsidP="00396CE2">
      <w:pPr>
        <w:autoSpaceDE w:val="0"/>
        <w:autoSpaceDN w:val="0"/>
        <w:adjustRightInd w:val="0"/>
        <w:rPr>
          <w:rFonts w:ascii="Arial Narrow" w:hAnsi="Arial Narrow"/>
          <w:color w:val="000000"/>
          <w:sz w:val="22"/>
          <w:szCs w:val="22"/>
        </w:rPr>
      </w:pPr>
      <w:r w:rsidRPr="00851D76">
        <w:rPr>
          <w:rFonts w:ascii="Arial Narrow" w:hAnsi="Arial Narrow"/>
          <w:color w:val="000000"/>
          <w:sz w:val="22"/>
          <w:szCs w:val="22"/>
        </w:rPr>
        <w:t xml:space="preserve">Azioni da porre in essere: </w:t>
      </w:r>
    </w:p>
    <w:p w:rsidR="00396CE2" w:rsidRPr="00851D76" w:rsidRDefault="00396CE2" w:rsidP="00396CE2">
      <w:pPr>
        <w:rPr>
          <w:rFonts w:ascii="Arial Narrow" w:hAnsi="Arial Narrow"/>
          <w:b/>
          <w:sz w:val="22"/>
          <w:szCs w:val="22"/>
        </w:rPr>
      </w:pPr>
      <w:r w:rsidRPr="00851D76">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p w:rsidR="00A36009" w:rsidRPr="00F11090" w:rsidRDefault="00A36009" w:rsidP="00FA2074">
      <w:pPr>
        <w:jc w:val="cente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05</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TUTELA E VALORIZZAZIONE DEI BENI E DELLE ATTIVITÀ CULTURALI</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cs="Calibri"/>
                <w:b/>
                <w:bCs/>
                <w:color w:val="000000"/>
                <w:sz w:val="22"/>
                <w:szCs w:val="22"/>
              </w:rPr>
              <w:t>ATTIVITÀ CULTURALI E INTERVENTI DIVERSI NEL SETTORE CULTURALE</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culturali, per la vigilanza e la regolamentazione delle strutture culturali, per il funzionamento o il sostegno alle strutture con finalità culturali (biblioteche, musei, gallerie d’arte, teatri, sale per esposizioni, giardini zoologici e orti botanici, acquari, arboreti, ecc.). Qualora tali strutture siano connotate da un prevalente interesse storico, le relative spese afferiscono al programma Valorizzazione dei beni di interesse storico. Comprende le spese per la promozione, lo sviluppo e il coordinamento delle biblioteche comunali.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valorizzazione, l'implementazione e la trasformazione degli spazi museali, della progettazione definitiva ed esecutiva e direzione lavori inerenti gli edifici a vocazione museale e relativi uffici (messa a norma, manutenzione straordinaria, ristrutturazione, restauro).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realizzazione, il funzionamento o il sostegno a manifestazioni culturali (concerti, produzioni teatrali e cinematografiche, mostre d’arte, ecc.), inclusi sovvenzioni, prestiti o sussidi a sostegno degli operatori diversi che operano nel settore artistico o culturale, o delle organizzazioni impegnate nella promozione delle attività culturali e artistiche.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sovvenzioni per i giardini e i musei zoologici. Comprende le spese per gli interventi per il sostegno alle attività e alle strutture dedicate al culto, se non di valore e interesse storico. Comprende le spese per la programmazione, l'attivazione e il coordinamento sul territorio di programmi strategici in ambito culturale finanziati anche con il concorso delle risorse comunitarie. Comprende le spese per la tutela delle minoranze linguistiche se non attribuibili a specifici settori d'intervento.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il finanziamento degli istituti di culto. Non comprende le spese per le attività culturali e artistiche aventi prioritariamente finalità turistiche. Non comprende le spese per le attività ricreative e sportive.</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103647" w:rsidRDefault="000E2C6E" w:rsidP="00396CE2">
            <w:pPr>
              <w:rPr>
                <w:rFonts w:ascii="Arial Narrow" w:hAnsi="Arial Narrow"/>
              </w:rPr>
            </w:pPr>
            <w:r w:rsidRPr="00103647">
              <w:rPr>
                <w:rFonts w:ascii="Arial Narrow" w:hAnsi="Arial Narrow"/>
                <w:sz w:val="22"/>
                <w:szCs w:val="22"/>
              </w:rPr>
              <w:t xml:space="preserve">Potenziare l’offerta di attività culturali nel nuovo centro culturale di Dosolo </w:t>
            </w:r>
          </w:p>
        </w:tc>
        <w:tc>
          <w:tcPr>
            <w:tcW w:w="1701" w:type="dxa"/>
          </w:tcPr>
          <w:p w:rsidR="000E2C6E" w:rsidRDefault="000E2C6E" w:rsidP="00BE28BC">
            <w:r w:rsidRPr="005B3621">
              <w:rPr>
                <w:rFonts w:ascii="Arial Narrow" w:hAnsi="Arial Narrow"/>
              </w:rPr>
              <w:t>201</w:t>
            </w:r>
            <w:r w:rsidR="00BE28BC">
              <w:rPr>
                <w:rFonts w:ascii="Arial Narrow" w:hAnsi="Arial Narrow"/>
              </w:rPr>
              <w:t>8</w:t>
            </w:r>
            <w:r w:rsidRPr="005B3621">
              <w:rPr>
                <w:rFonts w:ascii="Arial Narrow" w:hAnsi="Arial Narrow"/>
              </w:rPr>
              <w:t>/</w:t>
            </w:r>
            <w:r w:rsidR="00BE28BC">
              <w:rPr>
                <w:rFonts w:ascii="Arial Narrow" w:hAnsi="Arial Narrow"/>
              </w:rPr>
              <w:t>20</w:t>
            </w:r>
            <w:r w:rsidRPr="005B3621">
              <w:rPr>
                <w:rFonts w:ascii="Arial Narrow" w:hAnsi="Arial Narrow"/>
              </w:rPr>
              <w:t>19</w:t>
            </w:r>
          </w:p>
        </w:tc>
        <w:tc>
          <w:tcPr>
            <w:tcW w:w="1984" w:type="dxa"/>
          </w:tcPr>
          <w:p w:rsidR="000E2C6E" w:rsidRPr="00103647" w:rsidRDefault="000E2C6E" w:rsidP="00396CE2">
            <w:pPr>
              <w:rPr>
                <w:rFonts w:ascii="Arial Narrow" w:hAnsi="Arial Narrow"/>
              </w:rPr>
            </w:pPr>
            <w:r w:rsidRPr="00103647">
              <w:rPr>
                <w:rFonts w:ascii="Arial Narrow" w:hAnsi="Arial Narrow"/>
                <w:sz w:val="22"/>
                <w:szCs w:val="22"/>
              </w:rPr>
              <w:t xml:space="preserve">Favorire la partecipazione di un maggior numero di utenti </w:t>
            </w:r>
          </w:p>
        </w:tc>
        <w:tc>
          <w:tcPr>
            <w:tcW w:w="1701" w:type="dxa"/>
          </w:tcPr>
          <w:p w:rsidR="000E2C6E" w:rsidRPr="00784A6D" w:rsidRDefault="000E2C6E" w:rsidP="0044577B">
            <w:pPr>
              <w:rPr>
                <w:rFonts w:ascii="Arial Narrow" w:hAnsi="Arial Narrow"/>
              </w:rPr>
            </w:pPr>
          </w:p>
        </w:tc>
      </w:tr>
      <w:tr w:rsidR="000E2C6E" w:rsidRPr="00F11090" w:rsidTr="00784A6D">
        <w:tc>
          <w:tcPr>
            <w:tcW w:w="4644" w:type="dxa"/>
          </w:tcPr>
          <w:p w:rsidR="000E2C6E" w:rsidRPr="00103647" w:rsidRDefault="000E2C6E" w:rsidP="00396CE2">
            <w:pPr>
              <w:rPr>
                <w:rFonts w:ascii="Arial Narrow" w:hAnsi="Arial Narrow"/>
              </w:rPr>
            </w:pPr>
            <w:r w:rsidRPr="00103647">
              <w:rPr>
                <w:rFonts w:ascii="Arial Narrow" w:hAnsi="Arial Narrow"/>
                <w:sz w:val="22"/>
                <w:szCs w:val="22"/>
              </w:rPr>
              <w:t xml:space="preserve">Sostenere le associazioni locali aventi come scopo la pratica e la diffusione della musica ,della  cultura cinematografica e teatrale  </w:t>
            </w:r>
          </w:p>
        </w:tc>
        <w:tc>
          <w:tcPr>
            <w:tcW w:w="1701" w:type="dxa"/>
          </w:tcPr>
          <w:p w:rsidR="000E2C6E" w:rsidRDefault="00BE28BC" w:rsidP="00BE28BC">
            <w:r>
              <w:rPr>
                <w:rFonts w:ascii="Arial Narrow" w:hAnsi="Arial Narrow"/>
              </w:rPr>
              <w:t>2018</w:t>
            </w:r>
            <w:r w:rsidR="000E2C6E" w:rsidRPr="005B3621">
              <w:rPr>
                <w:rFonts w:ascii="Arial Narrow" w:hAnsi="Arial Narrow"/>
              </w:rPr>
              <w:t>/</w:t>
            </w:r>
            <w:r>
              <w:rPr>
                <w:rFonts w:ascii="Arial Narrow" w:hAnsi="Arial Narrow"/>
              </w:rPr>
              <w:t>20</w:t>
            </w:r>
            <w:r w:rsidR="000E2C6E" w:rsidRPr="005B3621">
              <w:rPr>
                <w:rFonts w:ascii="Arial Narrow" w:hAnsi="Arial Narrow"/>
              </w:rPr>
              <w:t>19</w:t>
            </w:r>
          </w:p>
        </w:tc>
        <w:tc>
          <w:tcPr>
            <w:tcW w:w="1984" w:type="dxa"/>
          </w:tcPr>
          <w:p w:rsidR="000E2C6E" w:rsidRPr="00103647" w:rsidRDefault="000E2C6E" w:rsidP="00396CE2">
            <w:pPr>
              <w:rPr>
                <w:rFonts w:ascii="Arial Narrow" w:hAnsi="Arial Narrow"/>
              </w:rPr>
            </w:pPr>
            <w:r w:rsidRPr="00103647">
              <w:rPr>
                <w:rFonts w:ascii="Arial Narrow" w:hAnsi="Arial Narrow"/>
                <w:sz w:val="22"/>
                <w:szCs w:val="22"/>
              </w:rPr>
              <w:t xml:space="preserve">Incentivare lo studio degli strumenti musicali,del cinema e dell’arte nonché  l’utilizzo degli spazi culturali esistenti  </w:t>
            </w:r>
          </w:p>
        </w:tc>
        <w:tc>
          <w:tcPr>
            <w:tcW w:w="1701" w:type="dxa"/>
          </w:tcPr>
          <w:p w:rsidR="000E2C6E" w:rsidRPr="00784A6D" w:rsidRDefault="000E2C6E" w:rsidP="0044577B">
            <w:pPr>
              <w:rPr>
                <w:rFonts w:ascii="Arial Narrow" w:hAnsi="Arial Narrow"/>
              </w:rPr>
            </w:pPr>
          </w:p>
        </w:tc>
      </w:tr>
      <w:tr w:rsidR="000E2C6E" w:rsidRPr="00F11090" w:rsidTr="00784A6D">
        <w:tc>
          <w:tcPr>
            <w:tcW w:w="4644" w:type="dxa"/>
          </w:tcPr>
          <w:p w:rsidR="000E2C6E" w:rsidRPr="00103647" w:rsidRDefault="000E2C6E" w:rsidP="00396CE2">
            <w:pPr>
              <w:rPr>
                <w:rFonts w:ascii="Arial Narrow" w:hAnsi="Arial Narrow"/>
              </w:rPr>
            </w:pPr>
            <w:r w:rsidRPr="00103647">
              <w:rPr>
                <w:rFonts w:ascii="Arial Narrow" w:hAnsi="Arial Narrow"/>
                <w:sz w:val="22"/>
                <w:szCs w:val="22"/>
              </w:rPr>
              <w:t xml:space="preserve">Valorizzare il patrimonio artistico e archivistico  del Comune </w:t>
            </w:r>
          </w:p>
        </w:tc>
        <w:tc>
          <w:tcPr>
            <w:tcW w:w="1701" w:type="dxa"/>
          </w:tcPr>
          <w:p w:rsidR="000E2C6E" w:rsidRDefault="00BE28BC">
            <w:r w:rsidRPr="00BE28BC">
              <w:rPr>
                <w:rFonts w:ascii="Arial Narrow" w:hAnsi="Arial Narrow"/>
              </w:rPr>
              <w:t>2018/2019</w:t>
            </w:r>
          </w:p>
        </w:tc>
        <w:tc>
          <w:tcPr>
            <w:tcW w:w="1984" w:type="dxa"/>
          </w:tcPr>
          <w:p w:rsidR="000E2C6E" w:rsidRPr="00103647" w:rsidRDefault="000E2C6E" w:rsidP="00396CE2">
            <w:pPr>
              <w:rPr>
                <w:rFonts w:ascii="Arial Narrow" w:hAnsi="Arial Narrow"/>
              </w:rPr>
            </w:pPr>
            <w:r w:rsidRPr="00103647">
              <w:rPr>
                <w:rFonts w:ascii="Arial Narrow" w:hAnsi="Arial Narrow"/>
                <w:sz w:val="22"/>
                <w:szCs w:val="22"/>
              </w:rPr>
              <w:t xml:space="preserve">Dare risalto alle vicende storiche del Comune di Dosolo e del territorio </w:t>
            </w:r>
          </w:p>
        </w:tc>
        <w:tc>
          <w:tcPr>
            <w:tcW w:w="1701" w:type="dxa"/>
          </w:tcPr>
          <w:p w:rsidR="000E2C6E" w:rsidRPr="00784A6D" w:rsidRDefault="000E2C6E" w:rsidP="0044577B">
            <w:pPr>
              <w:rPr>
                <w:rFonts w:ascii="Arial Narrow" w:hAnsi="Arial Narrow"/>
              </w:rPr>
            </w:pPr>
          </w:p>
        </w:tc>
      </w:tr>
    </w:tbl>
    <w:p w:rsidR="00A36009" w:rsidRPr="00F11090" w:rsidRDefault="00A36009" w:rsidP="0044577B">
      <w:pPr>
        <w:rPr>
          <w:rFonts w:ascii="Arial Narrow" w:hAnsi="Arial Narrow"/>
          <w:sz w:val="22"/>
          <w:szCs w:val="22"/>
        </w:rPr>
      </w:pPr>
    </w:p>
    <w:p w:rsidR="00396CE2" w:rsidRPr="008F6FCF" w:rsidRDefault="00396CE2" w:rsidP="00396CE2">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A36009" w:rsidRPr="00F11090" w:rsidRDefault="00396CE2" w:rsidP="00FA2074">
      <w:pPr>
        <w:rPr>
          <w:rFonts w:ascii="Arial Narrow" w:hAnsi="Arial Narrow"/>
          <w:sz w:val="22"/>
          <w:szCs w:val="22"/>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r w:rsidR="00A36009"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06</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POLITICHE GIOVANILI, SPORT E TEMPO LIBERO</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SPORT E TEMPO LIBERO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ricreative, per il tempo libero e lo sport. Comprende le spese per l'erogazione di sovvenzioni e di contributi ad enti e società sportive.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il funzionamento, la realizzazione e la manutenzione delle strutture per le attività ricreative (parchi, giochi, spiagge, aree di campeggio ...). Comprende le spese per iniziative e manifestazioni sportive amatoriali e dilettantistiche e per le attività di promozione e diffusione della pratica sportiva in collaborazione con: associazioni sportive dilettantistiche locali, enti di promozione sportiva, società e circoli senza scopo di lucro,centri di aggregazione giovanile, oratori, CONI e altre istituzioni.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promozione e tutela delle discipline sportive della montagna e per lo sviluppo delle attività sportive in ambito montano. Comprende le spese per la realizzazione di progetti e interventi specifici per la promozione e diffusione delle attività e iniziative sportive e motorie rivolte a tutte le categorie di utenti.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l'incentivazione, in collaborazione con le istituzioni scolastiche, della diffusione delle attività sportive anche attraverso l'utilizzo dei locali e delle attrezzature in orario extrascolastico.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formazione, la specializzazione e l'aggiornamento professionale degli operatori dello sport anche montano per una maggior tutela della sicurezza e della salute dei praticanti.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gli impianti natatori e gli impianti e le infrastrutture destinati alle attività sportive (stadi, palazzo dello sport...). Comprende le spese per iniziative e manifestazioni sportive e per le attività di promozione sportiva in collaborazione con le associazioni sportive locali, con il CONI e con altre istituzioni, anche al fine di promuovere la pratica sportiva.</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Non comprende le spese destinate alle iniziative a favore dei giovani, ricompresi nel programma "Giovani" della medesima missione.</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396CE2" w:rsidRPr="00BD4B34" w:rsidTr="00784A6D">
        <w:tc>
          <w:tcPr>
            <w:tcW w:w="4644" w:type="dxa"/>
          </w:tcPr>
          <w:p w:rsidR="00396CE2" w:rsidRPr="00BD4B34" w:rsidRDefault="00396CE2" w:rsidP="00396CE2">
            <w:pPr>
              <w:rPr>
                <w:rFonts w:ascii="Arial Narrow" w:hAnsi="Arial Narrow"/>
              </w:rPr>
            </w:pPr>
            <w:r w:rsidRPr="00BD4B34">
              <w:rPr>
                <w:rFonts w:ascii="Arial Narrow" w:hAnsi="Arial Narrow"/>
              </w:rPr>
              <w:t xml:space="preserve">Potenziare la collaborazione con le associazioni sportive del territorio  </w:t>
            </w:r>
          </w:p>
        </w:tc>
        <w:tc>
          <w:tcPr>
            <w:tcW w:w="1701" w:type="dxa"/>
          </w:tcPr>
          <w:p w:rsidR="00396CE2" w:rsidRPr="00BD4B34" w:rsidRDefault="00BE28BC" w:rsidP="00396CE2">
            <w:pPr>
              <w:jc w:val="center"/>
              <w:rPr>
                <w:rFonts w:ascii="Arial Narrow" w:hAnsi="Arial Narrow"/>
              </w:rPr>
            </w:pPr>
            <w:r>
              <w:rPr>
                <w:rFonts w:ascii="Arial Narrow" w:hAnsi="Arial Narrow"/>
              </w:rPr>
              <w:t>2018/2019</w:t>
            </w:r>
          </w:p>
        </w:tc>
        <w:tc>
          <w:tcPr>
            <w:tcW w:w="1984" w:type="dxa"/>
          </w:tcPr>
          <w:p w:rsidR="00396CE2" w:rsidRPr="00BD4B34" w:rsidRDefault="00396CE2" w:rsidP="00396CE2">
            <w:pPr>
              <w:rPr>
                <w:rFonts w:ascii="Arial Narrow" w:hAnsi="Arial Narrow"/>
              </w:rPr>
            </w:pPr>
            <w:r w:rsidRPr="00BD4B34">
              <w:rPr>
                <w:rFonts w:ascii="Arial Narrow" w:hAnsi="Arial Narrow"/>
              </w:rPr>
              <w:t xml:space="preserve">Qualificare e diversificare l’offerta per la pratica dello sport nonché  l’utilizzo delle strutture sportive comunali </w:t>
            </w:r>
          </w:p>
        </w:tc>
        <w:tc>
          <w:tcPr>
            <w:tcW w:w="1701" w:type="dxa"/>
          </w:tcPr>
          <w:p w:rsidR="00396CE2" w:rsidRPr="00BD4B34" w:rsidRDefault="00396CE2" w:rsidP="0044577B">
            <w:pPr>
              <w:rPr>
                <w:rFonts w:ascii="Arial Narrow" w:hAnsi="Arial Narrow"/>
              </w:rPr>
            </w:pPr>
          </w:p>
        </w:tc>
      </w:tr>
    </w:tbl>
    <w:p w:rsidR="00A36009" w:rsidRPr="008F6FCF" w:rsidRDefault="00A36009" w:rsidP="0044577B">
      <w:pPr>
        <w:rPr>
          <w:rFonts w:ascii="Arial Narrow" w:hAnsi="Arial Narrow"/>
          <w:sz w:val="22"/>
          <w:szCs w:val="22"/>
        </w:rPr>
      </w:pPr>
    </w:p>
    <w:p w:rsidR="00396CE2" w:rsidRPr="008F6FCF" w:rsidRDefault="00396CE2" w:rsidP="00396CE2">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396CE2" w:rsidRPr="008F6FCF" w:rsidRDefault="00396CE2" w:rsidP="00396CE2">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8F6FCF" w:rsidRDefault="00A36009" w:rsidP="00FA2074">
      <w:pPr>
        <w:rPr>
          <w:rFonts w:ascii="Arial Narrow" w:hAnsi="Arial Narrow"/>
          <w:sz w:val="22"/>
          <w:szCs w:val="22"/>
        </w:rPr>
      </w:pPr>
      <w:r w:rsidRPr="008F6FCF">
        <w:rPr>
          <w:rFonts w:ascii="Arial Narrow" w:hAnsi="Arial Narrow"/>
          <w:sz w:val="22"/>
          <w:szCs w:val="22"/>
        </w:rPr>
        <w:br w:type="page"/>
      </w:r>
    </w:p>
    <w:p w:rsidR="00A36009" w:rsidRPr="00F11090" w:rsidRDefault="00A36009" w:rsidP="00FA2074">
      <w:pPr>
        <w:rPr>
          <w:rFonts w:ascii="Arial Narrow" w:hAnsi="Arial Narrow"/>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06</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POLITICHE GIOVANILI, SPORT E TEMPO LIBERO</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u w:val="single"/>
              </w:rPr>
            </w:pPr>
            <w:r w:rsidRPr="00784A6D">
              <w:rPr>
                <w:rFonts w:ascii="Arial Narrow" w:hAnsi="Arial Narrow"/>
                <w:b/>
                <w:bCs/>
                <w:sz w:val="22"/>
                <w:szCs w:val="22"/>
              </w:rPr>
              <w:t>GIOVANI</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destinate ai giovani e per la promozione delle politiche giovanili. Comprende le spese destinate alle politiche per l'autonomia e i diritti dei giovani, ivi inclusa la produzione di informazione di sportello, di seminari e di iniziative divulgative a sostegno dei giovani.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iniziative rivolte ai giovani per lo sviluppo e la conoscenza dell'associazionismo e del volontariato. Comprende le spese per i centri polivalenti per i giovani. Non comprende le spese per la formazione professionale tecnica superiore, ricomprese nel programma "Istruzione tecnica superiore" della missione 04 "Istruzione e diritto allo studio".</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BD4B34" w:rsidTr="00784A6D">
        <w:tc>
          <w:tcPr>
            <w:tcW w:w="4644" w:type="dxa"/>
          </w:tcPr>
          <w:p w:rsidR="000E2C6E" w:rsidRPr="00BD4B34" w:rsidRDefault="000E2C6E" w:rsidP="00BE28BC">
            <w:pPr>
              <w:rPr>
                <w:rFonts w:ascii="Arial Narrow" w:hAnsi="Arial Narrow"/>
              </w:rPr>
            </w:pPr>
            <w:r w:rsidRPr="00BD4B34">
              <w:rPr>
                <w:rFonts w:ascii="Arial Narrow" w:hAnsi="Arial Narrow"/>
              </w:rPr>
              <w:t>Promozione di campagne di sensibilizzazione,anche con la collaborazione delle associazioni locali,per prevenire i rischi legati al mondo della gioventù</w:t>
            </w:r>
          </w:p>
        </w:tc>
        <w:tc>
          <w:tcPr>
            <w:tcW w:w="1701" w:type="dxa"/>
          </w:tcPr>
          <w:p w:rsidR="000E2C6E" w:rsidRDefault="00BE28BC">
            <w:r>
              <w:rPr>
                <w:rFonts w:ascii="Arial Narrow" w:hAnsi="Arial Narrow"/>
              </w:rPr>
              <w:t>2018/2019</w:t>
            </w:r>
          </w:p>
        </w:tc>
        <w:tc>
          <w:tcPr>
            <w:tcW w:w="1984" w:type="dxa"/>
          </w:tcPr>
          <w:p w:rsidR="000E2C6E" w:rsidRPr="00BD4B34" w:rsidRDefault="000E2C6E" w:rsidP="00396CE2">
            <w:pPr>
              <w:rPr>
                <w:rFonts w:ascii="Arial Narrow" w:hAnsi="Arial Narrow"/>
              </w:rPr>
            </w:pPr>
            <w:r w:rsidRPr="00BD4B34">
              <w:rPr>
                <w:rFonts w:ascii="Arial Narrow" w:hAnsi="Arial Narrow"/>
              </w:rPr>
              <w:t xml:space="preserve">Maggiore consapevolezza da parte dei giovani </w:t>
            </w:r>
          </w:p>
        </w:tc>
        <w:tc>
          <w:tcPr>
            <w:tcW w:w="1701" w:type="dxa"/>
          </w:tcPr>
          <w:p w:rsidR="000E2C6E" w:rsidRPr="00BD4B34" w:rsidRDefault="000E2C6E" w:rsidP="0044577B">
            <w:pPr>
              <w:rPr>
                <w:rFonts w:ascii="Arial Narrow" w:hAnsi="Arial Narrow"/>
              </w:rPr>
            </w:pPr>
          </w:p>
        </w:tc>
      </w:tr>
      <w:tr w:rsidR="000E2C6E" w:rsidRPr="00BD4B34" w:rsidTr="00784A6D">
        <w:tc>
          <w:tcPr>
            <w:tcW w:w="4644" w:type="dxa"/>
          </w:tcPr>
          <w:p w:rsidR="000E2C6E" w:rsidRPr="00BD4B34" w:rsidRDefault="000E2C6E" w:rsidP="00BE28BC">
            <w:pPr>
              <w:rPr>
                <w:rFonts w:ascii="Arial Narrow" w:hAnsi="Arial Narrow"/>
              </w:rPr>
            </w:pPr>
            <w:r w:rsidRPr="00BD4B34">
              <w:rPr>
                <w:rFonts w:ascii="Arial Narrow" w:hAnsi="Arial Narrow"/>
              </w:rPr>
              <w:t>Offrire informazioni sull’offerta formativa e le opportunità di la</w:t>
            </w:r>
            <w:r w:rsidR="00BE28BC">
              <w:rPr>
                <w:rFonts w:ascii="Arial Narrow" w:hAnsi="Arial Narrow"/>
              </w:rPr>
              <w:t>voro ,anche attraverso il NIL (N</w:t>
            </w:r>
            <w:r w:rsidRPr="00BD4B34">
              <w:rPr>
                <w:rFonts w:ascii="Arial Narrow" w:hAnsi="Arial Narrow"/>
              </w:rPr>
              <w:t xml:space="preserve">ucleo inserimento lavorativo di Viadana )  </w:t>
            </w:r>
          </w:p>
        </w:tc>
        <w:tc>
          <w:tcPr>
            <w:tcW w:w="1701" w:type="dxa"/>
          </w:tcPr>
          <w:p w:rsidR="000E2C6E" w:rsidRDefault="00BE28BC">
            <w:r>
              <w:rPr>
                <w:rFonts w:ascii="Arial Narrow" w:hAnsi="Arial Narrow"/>
              </w:rPr>
              <w:t>2018/2019</w:t>
            </w:r>
          </w:p>
        </w:tc>
        <w:tc>
          <w:tcPr>
            <w:tcW w:w="1984" w:type="dxa"/>
          </w:tcPr>
          <w:p w:rsidR="000E2C6E" w:rsidRPr="00BD4B34" w:rsidRDefault="000E2C6E" w:rsidP="00396CE2">
            <w:pPr>
              <w:rPr>
                <w:rFonts w:ascii="Arial Narrow" w:hAnsi="Arial Narrow"/>
              </w:rPr>
            </w:pPr>
            <w:r w:rsidRPr="00BD4B34">
              <w:rPr>
                <w:rFonts w:ascii="Arial Narrow" w:hAnsi="Arial Narrow"/>
              </w:rPr>
              <w:t xml:space="preserve">Creare conoscenza e possibilità di occupazione </w:t>
            </w:r>
          </w:p>
        </w:tc>
        <w:tc>
          <w:tcPr>
            <w:tcW w:w="1701" w:type="dxa"/>
          </w:tcPr>
          <w:p w:rsidR="000E2C6E" w:rsidRPr="00BD4B34" w:rsidRDefault="000E2C6E" w:rsidP="0044577B">
            <w:pPr>
              <w:rPr>
                <w:rFonts w:ascii="Arial Narrow" w:hAnsi="Arial Narrow"/>
              </w:rPr>
            </w:pPr>
          </w:p>
        </w:tc>
      </w:tr>
      <w:tr w:rsidR="000E2C6E" w:rsidRPr="00BD4B34" w:rsidTr="00784A6D">
        <w:tc>
          <w:tcPr>
            <w:tcW w:w="4644" w:type="dxa"/>
          </w:tcPr>
          <w:p w:rsidR="000E2C6E" w:rsidRPr="00BD4B34" w:rsidRDefault="000E2C6E" w:rsidP="00396CE2">
            <w:pPr>
              <w:rPr>
                <w:rFonts w:ascii="Arial Narrow" w:hAnsi="Arial Narrow"/>
              </w:rPr>
            </w:pPr>
            <w:r w:rsidRPr="00BD4B34">
              <w:rPr>
                <w:rFonts w:ascii="Arial Narrow" w:hAnsi="Arial Narrow"/>
              </w:rPr>
              <w:t xml:space="preserve">Promuovere l’arte giovanile </w:t>
            </w:r>
          </w:p>
        </w:tc>
        <w:tc>
          <w:tcPr>
            <w:tcW w:w="1701" w:type="dxa"/>
          </w:tcPr>
          <w:p w:rsidR="000E2C6E" w:rsidRDefault="00BE28BC">
            <w:r>
              <w:rPr>
                <w:rFonts w:ascii="Arial Narrow" w:hAnsi="Arial Narrow"/>
              </w:rPr>
              <w:t>2018/2019</w:t>
            </w:r>
          </w:p>
        </w:tc>
        <w:tc>
          <w:tcPr>
            <w:tcW w:w="1984" w:type="dxa"/>
          </w:tcPr>
          <w:p w:rsidR="000E2C6E" w:rsidRPr="00BD4B34" w:rsidRDefault="000E2C6E" w:rsidP="00396CE2">
            <w:pPr>
              <w:rPr>
                <w:rFonts w:ascii="Arial Narrow" w:hAnsi="Arial Narrow"/>
              </w:rPr>
            </w:pPr>
            <w:r w:rsidRPr="00BD4B34">
              <w:rPr>
                <w:rFonts w:ascii="Arial Narrow" w:hAnsi="Arial Narrow"/>
              </w:rPr>
              <w:t xml:space="preserve">Permettere ai giovani di esporre le proprie opere pittoriche,fotografiche  e di artigianato </w:t>
            </w:r>
          </w:p>
        </w:tc>
        <w:tc>
          <w:tcPr>
            <w:tcW w:w="1701" w:type="dxa"/>
          </w:tcPr>
          <w:p w:rsidR="000E2C6E" w:rsidRPr="00BD4B34" w:rsidRDefault="000E2C6E" w:rsidP="0044577B">
            <w:pPr>
              <w:rPr>
                <w:rFonts w:ascii="Arial Narrow" w:hAnsi="Arial Narrow"/>
              </w:rPr>
            </w:pPr>
          </w:p>
        </w:tc>
      </w:tr>
    </w:tbl>
    <w:p w:rsidR="00A36009" w:rsidRPr="00F11090" w:rsidRDefault="00A36009" w:rsidP="0044577B">
      <w:pPr>
        <w:rPr>
          <w:rFonts w:ascii="Arial Narrow" w:hAnsi="Arial Narrow"/>
          <w:sz w:val="22"/>
          <w:szCs w:val="22"/>
        </w:rPr>
      </w:pPr>
    </w:p>
    <w:p w:rsidR="00396CE2" w:rsidRPr="006B4F0C" w:rsidRDefault="00396CE2" w:rsidP="00396CE2">
      <w:pPr>
        <w:autoSpaceDE w:val="0"/>
        <w:autoSpaceDN w:val="0"/>
        <w:adjustRightInd w:val="0"/>
        <w:rPr>
          <w:rFonts w:ascii="Arial Narrow" w:hAnsi="Arial Narrow"/>
          <w:color w:val="000000"/>
        </w:rPr>
      </w:pPr>
      <w:r w:rsidRPr="006B4F0C">
        <w:rPr>
          <w:rFonts w:ascii="Arial Narrow" w:hAnsi="Arial Narrow"/>
          <w:color w:val="000000"/>
        </w:rPr>
        <w:t xml:space="preserve">Azioni da porre in essere: </w:t>
      </w:r>
    </w:p>
    <w:p w:rsidR="00396CE2" w:rsidRPr="006B4F0C" w:rsidRDefault="00396CE2" w:rsidP="00396CE2">
      <w:pPr>
        <w:rPr>
          <w:rFonts w:ascii="Arial Narrow" w:hAnsi="Arial Narrow"/>
          <w:color w:val="000000"/>
        </w:rPr>
      </w:pPr>
      <w:r w:rsidRPr="006B4F0C">
        <w:rPr>
          <w:rFonts w:ascii="Arial Narrow" w:hAnsi="Arial Narrow"/>
          <w:color w:val="000000"/>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sz w:val="22"/>
          <w:szCs w:val="22"/>
        </w:rPr>
      </w:pPr>
      <w:r w:rsidRPr="00F11090">
        <w:rPr>
          <w:rFonts w:ascii="Arial Narrow" w:hAnsi="Arial Narrow"/>
          <w:sz w:val="22"/>
          <w:szCs w:val="22"/>
        </w:rPr>
        <w:br w:type="page"/>
      </w:r>
    </w:p>
    <w:p w:rsidR="00A36009" w:rsidRPr="00F11090" w:rsidRDefault="00A36009" w:rsidP="0044577B">
      <w:pPr>
        <w:rPr>
          <w:rFonts w:ascii="Arial Narrow" w:hAnsi="Arial Narrow"/>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08</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ASSETTO DEL TERRITORIO ED EDILIZIA ABITATIVA</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URBANISTICA E ASSETTO DEL TERRITORIO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e dei servizi relativi all'urbanistica e alla programmazione dell'assetto territoriale. Comprende le spese per l'amministrazione dei piani regolatori, piani urbanistici, piani di zona e dell’utilizzo dei terreni e dei regolamenti edilizi.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pianificazione di zone di insediamento nuove o ripristinate, per la pianificazione del miglioramento e dello sviluppo di strutture quali alloggi, industrie, servizi pubblici, sanità, istruzione, cultura, strutture ricreative, ecc. a beneficio della collettività, per la predisposizione di progetti di finanziamento per gli sviluppi pianificati e di riqualificazione urbana, per la pianificazione delle opere di urbanizzazione.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l'arredo urbano e per la manutenzione e il miglioramento qualitativo degli spazi pubblici esistenti (piazze, aree pedonali..). Non comprende le spese per la gestione del servizio dello sportello unico per l'edilizia incluse nel programma "Edilizia residenziale pubblica" della medesima missione.</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DD7DC2">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784A6D" w:rsidRDefault="006B4F0C" w:rsidP="000423DE">
            <w:pPr>
              <w:rPr>
                <w:rFonts w:ascii="Arial Narrow" w:hAnsi="Arial Narrow"/>
              </w:rPr>
            </w:pPr>
            <w:r>
              <w:rPr>
                <w:rFonts w:ascii="Arial Narrow" w:hAnsi="Arial Narrow"/>
              </w:rPr>
              <w:t xml:space="preserve">Verifica ed aggiornamento degli strumenti urbanistici adottati </w:t>
            </w:r>
          </w:p>
        </w:tc>
        <w:tc>
          <w:tcPr>
            <w:tcW w:w="1701" w:type="dxa"/>
          </w:tcPr>
          <w:p w:rsidR="00A36009" w:rsidRPr="00784A6D" w:rsidRDefault="00BE28BC" w:rsidP="00784A6D">
            <w:pPr>
              <w:jc w:val="center"/>
              <w:rPr>
                <w:rFonts w:ascii="Arial Narrow" w:hAnsi="Arial Narrow"/>
              </w:rPr>
            </w:pPr>
            <w:r>
              <w:rPr>
                <w:rFonts w:ascii="Arial Narrow" w:hAnsi="Arial Narrow"/>
              </w:rPr>
              <w:t>2018/2019</w:t>
            </w:r>
          </w:p>
        </w:tc>
        <w:tc>
          <w:tcPr>
            <w:tcW w:w="1984" w:type="dxa"/>
          </w:tcPr>
          <w:p w:rsidR="00A36009" w:rsidRPr="00784A6D" w:rsidRDefault="006B4F0C" w:rsidP="006B4F0C">
            <w:pPr>
              <w:rPr>
                <w:rFonts w:ascii="Arial Narrow" w:hAnsi="Arial Narrow"/>
              </w:rPr>
            </w:pPr>
            <w:r>
              <w:rPr>
                <w:rFonts w:ascii="Arial Narrow" w:hAnsi="Arial Narrow"/>
              </w:rPr>
              <w:t xml:space="preserve">Adeguamento degli strumenti alle nuove normative </w:t>
            </w:r>
          </w:p>
        </w:tc>
        <w:tc>
          <w:tcPr>
            <w:tcW w:w="1701" w:type="dxa"/>
          </w:tcPr>
          <w:p w:rsidR="00A36009" w:rsidRPr="00784A6D" w:rsidRDefault="00A36009" w:rsidP="00DD7DC2">
            <w:pPr>
              <w:rPr>
                <w:rFonts w:ascii="Arial Narrow" w:hAnsi="Arial Narrow"/>
              </w:rPr>
            </w:pPr>
          </w:p>
        </w:tc>
      </w:tr>
    </w:tbl>
    <w:p w:rsidR="00A36009" w:rsidRPr="00F11090" w:rsidRDefault="00A36009" w:rsidP="00DD7DC2">
      <w:pPr>
        <w:rPr>
          <w:rFonts w:ascii="Arial Narrow" w:hAnsi="Arial Narrow"/>
          <w:sz w:val="22"/>
          <w:szCs w:val="22"/>
        </w:rPr>
      </w:pPr>
    </w:p>
    <w:p w:rsidR="006B4F0C" w:rsidRPr="006B4F0C" w:rsidRDefault="006B4F0C" w:rsidP="006B4F0C">
      <w:pPr>
        <w:autoSpaceDE w:val="0"/>
        <w:autoSpaceDN w:val="0"/>
        <w:adjustRightInd w:val="0"/>
        <w:rPr>
          <w:rFonts w:ascii="Arial Narrow" w:hAnsi="Arial Narrow"/>
          <w:color w:val="000000"/>
        </w:rPr>
      </w:pPr>
      <w:r w:rsidRPr="006B4F0C">
        <w:rPr>
          <w:rFonts w:ascii="Arial Narrow" w:hAnsi="Arial Narrow"/>
          <w:color w:val="000000"/>
        </w:rPr>
        <w:t xml:space="preserve">Azioni da porre in essere: </w:t>
      </w:r>
    </w:p>
    <w:p w:rsidR="006B4F0C" w:rsidRPr="006B4F0C" w:rsidRDefault="006B4F0C" w:rsidP="006B4F0C">
      <w:pPr>
        <w:rPr>
          <w:rFonts w:ascii="Arial Narrow" w:hAnsi="Arial Narrow"/>
          <w:color w:val="000000"/>
        </w:rPr>
      </w:pPr>
      <w:r w:rsidRPr="006B4F0C">
        <w:rPr>
          <w:rFonts w:ascii="Arial Narrow" w:hAnsi="Arial Narrow"/>
          <w:color w:val="000000"/>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sz w:val="22"/>
          <w:szCs w:val="22"/>
        </w:rPr>
      </w:pPr>
      <w:r w:rsidRPr="00F11090">
        <w:rPr>
          <w:rFonts w:ascii="Arial Narrow" w:hAnsi="Arial Narrow"/>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08</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ASSETTO DEL TERRITORIO ED EDILIZIA ABITATIVA</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EDILIZIA RESIDENZIALE PUBBLICA E LOCALE E PIANI DI EDILIZIA ECONOMICO-POPOLARE</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e dei servizi relativi allo sviluppo delle abitazioni. Comprende le spese: per la promozione, il monitoraggio e la valutazione delle attività di sviluppo abitativo, per lo sviluppo e la regolamentazione degli standard edilizi; gli interventi di edilizia pubblica abitativa e di edilizia economico-popolare, sovvenzionata, agevolata e convenzionata; per l'acquisizione di terreni per la costruzione di abitazioni; per la costruzione o l'acquisto e la ristrutturazione di unità abitative, destinate anche all'incremento dell'offerta di edilizia sociale abitativa.</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le sovvenzioni, i prestiti o i sussidi a sostegno dell’espansione, del miglioramento o della manutenzione delle abitazioni. Comprende le spese per la razionalizzazione e la valorizzazione del patrimonio di edilizia residenziale pubblica. Comprende le spese per la gestione del servizio dello sportello unico per l'edilizia residenziale. Non comprende le spese per le indennità in denaro o in natura dirette alle famiglie per sostenere le spese di alloggio che rientrano nel programma "Interventi per le famiglie" della missione 12 "Diritti sociali, politiche sociali e famiglia".</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DD7DC2">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PERIODO DI REALIZZAZIONE</w:t>
            </w:r>
          </w:p>
        </w:tc>
        <w:tc>
          <w:tcPr>
            <w:tcW w:w="1984" w:type="dxa"/>
            <w:shd w:val="clear" w:color="auto" w:fill="FCFF8C"/>
            <w:vAlign w:val="center"/>
          </w:tcPr>
          <w:p w:rsidR="00A36009" w:rsidRPr="00784A6D"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784A6D" w:rsidRDefault="00863616" w:rsidP="00DD7DC2">
            <w:pPr>
              <w:rPr>
                <w:rFonts w:ascii="Arial Narrow" w:hAnsi="Arial Narrow"/>
              </w:rPr>
            </w:pPr>
            <w:r>
              <w:rPr>
                <w:rFonts w:ascii="Arial Narrow" w:hAnsi="Arial Narrow"/>
              </w:rPr>
              <w:t>Censimento degli alloggi comunali, verifica delle caratteristiche e della destinazione d’uso</w:t>
            </w:r>
          </w:p>
        </w:tc>
        <w:tc>
          <w:tcPr>
            <w:tcW w:w="1701" w:type="dxa"/>
          </w:tcPr>
          <w:p w:rsidR="00A36009" w:rsidRPr="00784A6D" w:rsidRDefault="00BE28BC" w:rsidP="00784A6D">
            <w:pPr>
              <w:jc w:val="center"/>
              <w:rPr>
                <w:rFonts w:ascii="Arial Narrow" w:hAnsi="Arial Narrow"/>
              </w:rPr>
            </w:pPr>
            <w:r>
              <w:rPr>
                <w:rFonts w:ascii="Arial Narrow" w:hAnsi="Arial Narrow"/>
              </w:rPr>
              <w:t>2018/2019</w:t>
            </w:r>
          </w:p>
        </w:tc>
        <w:tc>
          <w:tcPr>
            <w:tcW w:w="1984" w:type="dxa"/>
          </w:tcPr>
          <w:p w:rsidR="00A36009" w:rsidRPr="00784A6D" w:rsidRDefault="00A36009" w:rsidP="00DD7DC2">
            <w:pPr>
              <w:rPr>
                <w:rFonts w:ascii="Arial Narrow" w:hAnsi="Arial Narrow"/>
              </w:rPr>
            </w:pPr>
          </w:p>
        </w:tc>
        <w:tc>
          <w:tcPr>
            <w:tcW w:w="1701" w:type="dxa"/>
          </w:tcPr>
          <w:p w:rsidR="00A36009" w:rsidRPr="00784A6D" w:rsidRDefault="00A36009" w:rsidP="00DD7DC2">
            <w:pPr>
              <w:rPr>
                <w:rFonts w:ascii="Arial Narrow" w:hAnsi="Arial Narrow"/>
              </w:rPr>
            </w:pPr>
          </w:p>
        </w:tc>
      </w:tr>
    </w:tbl>
    <w:p w:rsidR="008F6FCF" w:rsidRDefault="008F6FCF" w:rsidP="008F6FCF">
      <w:pPr>
        <w:autoSpaceDE w:val="0"/>
        <w:autoSpaceDN w:val="0"/>
        <w:adjustRightInd w:val="0"/>
        <w:rPr>
          <w:rFonts w:ascii="Arial Narrow" w:hAnsi="Arial Narrow"/>
          <w:color w:val="000000"/>
          <w:sz w:val="22"/>
          <w:szCs w:val="22"/>
        </w:rPr>
      </w:pPr>
    </w:p>
    <w:p w:rsidR="008F6FCF" w:rsidRPr="008F6FCF" w:rsidRDefault="008F6FCF" w:rsidP="008F6FCF">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F6FCF" w:rsidRPr="008F6FCF" w:rsidRDefault="008F6FCF" w:rsidP="008F6FCF">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DD7DC2">
      <w:pPr>
        <w:rPr>
          <w:rFonts w:ascii="Arial Narrow" w:hAnsi="Arial Narrow"/>
          <w:sz w:val="22"/>
          <w:szCs w:val="22"/>
        </w:rPr>
      </w:pPr>
    </w:p>
    <w:p w:rsidR="00A36009" w:rsidRPr="00F11090" w:rsidRDefault="00A36009" w:rsidP="00FA2074">
      <w:pPr>
        <w:rPr>
          <w:rFonts w:ascii="Arial Narrow" w:hAnsi="Arial Narrow"/>
          <w:b/>
          <w:sz w:val="22"/>
          <w:szCs w:val="22"/>
        </w:rPr>
      </w:pPr>
      <w:r w:rsidRPr="00F11090">
        <w:rPr>
          <w:rFonts w:ascii="Arial Narrow" w:hAnsi="Arial Narrow"/>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09</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SVILUPPO SOSTENIBILE E TUTELA DEL TERRITORIO E DELL'AMBIENTE</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DIFESA DEL SUOLO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per la tutela e la salvaguardia del territorio, dei fiumi, dei canali e dei collettori idrici, degli specchi lacuali, delle lagune, della fascia costiera, delle acque sotterranee, finalizzate alla riduzione del rischio idraulico, alla stabilizzazione dei fenomeni di dissesto idrogeologico, alla gestione e all'ottimizzazione dell'uso del demanio idrico, alla difesa dei litorali, alla gestione e sicurezza degli invasi, alla difesa dei versanti e delle aree a rischio frana, al monitoraggio del rischio sismico.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i piani di bacino, i piani per l'assetto idrogeologico, i piani straordinari per le aree a rischio</w:t>
            </w:r>
            <w:r w:rsidRPr="00784A6D">
              <w:rPr>
                <w:rFonts w:ascii="Arial Narrow" w:hAnsi="Arial Narrow" w:cs="Calibri"/>
                <w:color w:val="000000"/>
                <w:sz w:val="22"/>
                <w:szCs w:val="22"/>
              </w:rPr>
              <w:tab/>
              <w:t>idrogeologico. Comprende le spese per la predisposizione dei sistemi di cartografia (geologica, geo-tematica e dei suoli) e del sistema informativo territoriale (banche dati geologica e dei suoli, sistema informativo geografico della costa). Comprende le spese per la programmazione, il coordinamento e il monitoraggio delle relative politiche sul territorio anche in raccordo con la programmazione dei finanziamenti comunitari e statali.</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DD7DC2">
      <w:pPr>
        <w:rPr>
          <w:rFonts w:ascii="Arial Narrow" w:hAnsi="Arial Narrow"/>
          <w:sz w:val="22"/>
          <w:szCs w:val="22"/>
        </w:rPr>
      </w:pPr>
    </w:p>
    <w:p w:rsidR="00A36009" w:rsidRPr="00F11090" w:rsidRDefault="00A36009" w:rsidP="00DD7DC2">
      <w:pPr>
        <w:rPr>
          <w:rFonts w:ascii="Arial Narrow" w:hAnsi="Arial Narrow"/>
          <w:sz w:val="22"/>
          <w:szCs w:val="22"/>
        </w:rPr>
      </w:pPr>
    </w:p>
    <w:p w:rsidR="00A36009" w:rsidRPr="00F11090" w:rsidRDefault="00A36009" w:rsidP="00FA2074">
      <w:pPr>
        <w:rPr>
          <w:rFonts w:ascii="Arial Narrow" w:hAnsi="Arial Narrow"/>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09</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SVILUPPO SOSTENIBILE E TUTELA DEL TERRITORIO E DELL'AMBIENTE</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TUTELA, VALORIZZAZIONE E RECUPERO AMBIENTALE</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collegate alla tutela, alla valorizzazione e al recupero dell’ambiente naturale. Comprende le spese per il recupero di miniere e cave abbandonate.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sovvenzioni, prestiti o sussidi a sostegno delle attività degli enti e delle associazioni che operano per la tutela dell'ambiente. Comprende le spese per la formulazione, l'amministrazione, il coordinamento e il monitoraggio delle politiche, dei piani e dei programmi destinati alla promozione della tutela dell'ambiente, inclusi gli interventi per l'educazione ambientale.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valutazione di impatto ambientale di piani e progetti e per la predisposizione di standard ambientali per la fornitura di servizi. Comprende le spese a favore dello sviluppo sostenibile in materia ambientale, da cui sono esclusi gli interventi per la promozione del turismo sostenibile e per lo sviluppo delle energie rinnovabili. Comprende le spese per sovvenzioni, prestiti o sussidi a sostegno delle attività, degli enti e delle associazioni che operano a favore dello sviluppo sostenibile (ad esclusione del turismo ambientale e delle energie rinnovabili). Comprende le spese per la programmazione, il coordinamento e il monitoraggio delle relative politiche sul territorio anche in raccordo con la programmazione dei finanziamenti comunitari e statali. Comprende le spese per la manutenzione e la tutela del verde urbano. Non comprende le spese per la gestione di parchi e riserve naturali e per la protezione delle biodiversità e dei beni paesaggistici, ricomprese nel programma "Aree protette, parchi naturali, protezione naturalistica e forestazione" della medesima missione.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la polizia provinciale in materia ambientale. Non comprende le spese per la tutela e la valorizzazione delle risorse idriche ricomprese nel corrispondente programma della</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DD7DC2">
      <w:pPr>
        <w:rPr>
          <w:rFonts w:ascii="Arial Narrow" w:hAnsi="Arial Narrow"/>
          <w:sz w:val="22"/>
          <w:szCs w:val="22"/>
        </w:rPr>
      </w:pPr>
    </w:p>
    <w:p w:rsidR="00A36009" w:rsidRPr="00F11090" w:rsidRDefault="00A36009" w:rsidP="00DD7DC2">
      <w:pPr>
        <w:rPr>
          <w:rFonts w:ascii="Arial Narrow" w:hAnsi="Arial Narrow"/>
          <w:sz w:val="22"/>
          <w:szCs w:val="22"/>
        </w:rPr>
      </w:pPr>
    </w:p>
    <w:p w:rsidR="00A36009" w:rsidRPr="00F11090" w:rsidRDefault="00A36009" w:rsidP="00FA2074">
      <w:pPr>
        <w:rPr>
          <w:rFonts w:ascii="Arial Narrow" w:hAnsi="Arial Narrow"/>
          <w:sz w:val="22"/>
          <w:szCs w:val="22"/>
        </w:rPr>
      </w:pPr>
      <w:r w:rsidRPr="00F11090">
        <w:rPr>
          <w:rFonts w:ascii="Arial Narrow" w:hAnsi="Arial Narrow"/>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09</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SVILUPPO SOSTENIBILE E TUTELA DEL TERRITORIO E DELL'AMBIENTE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03</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RIFIUTI</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vigilanza, ispezione, funzionamento o supporto alla raccolta, al trattamento e ai sistemi di smaltimento dei rifiuti. Comprende le spese per la pulizia delle strade, delle piazze, viali, mercati, per la raccolta di tutti i tipi di rifiuti, differenziata e indifferenziata, per il trasporto in discarica o al luogo di</w:t>
            </w:r>
            <w:r w:rsidR="00E3079B">
              <w:rPr>
                <w:rFonts w:ascii="Arial Narrow" w:hAnsi="Arial Narrow" w:cs="Calibri"/>
                <w:color w:val="000000"/>
                <w:sz w:val="22"/>
              </w:rPr>
              <w:t xml:space="preserve"> </w:t>
            </w:r>
            <w:r w:rsidRPr="00A53346">
              <w:rPr>
                <w:rFonts w:ascii="Arial Narrow" w:hAnsi="Arial Narrow" w:cs="Calibri"/>
                <w:color w:val="000000"/>
                <w:sz w:val="22"/>
              </w:rPr>
              <w:t>trattamento.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sovvenzioni, prestiti o sussidi a sostegno del funzionamento, della costruzione, della manutenzione o del miglioramento dei sistemi di raccolta, trattamento e smaltimento dei rifiuti, ivi compresi i contratti di servizio e di programma con le aziende per i servizi di igiene ambientale.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i canoni del servizio di igiene ambientale.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DD7DC2">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PERIODO DI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863616" w:rsidP="00863616">
            <w:pPr>
              <w:rPr>
                <w:rFonts w:ascii="Arial Narrow" w:hAnsi="Arial Narrow"/>
              </w:rPr>
            </w:pPr>
            <w:r>
              <w:rPr>
                <w:rFonts w:ascii="Arial Narrow" w:hAnsi="Arial Narrow"/>
              </w:rPr>
              <w:t xml:space="preserve">Rimodulazione del sistema di raccolta rifiuti porta a porta, nell’ottica di un miglioramento della percentuale di rifiuti differenziati </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863616" w:rsidP="00DD7DC2">
            <w:pPr>
              <w:rPr>
                <w:rFonts w:ascii="Arial Narrow" w:hAnsi="Arial Narrow"/>
              </w:rPr>
            </w:pPr>
            <w:r>
              <w:rPr>
                <w:rFonts w:ascii="Arial Narrow" w:hAnsi="Arial Narrow"/>
              </w:rPr>
              <w:t>Abbassamento del corrispettivo a carico dei contribuenti</w:t>
            </w:r>
          </w:p>
        </w:tc>
        <w:tc>
          <w:tcPr>
            <w:tcW w:w="1701" w:type="dxa"/>
          </w:tcPr>
          <w:p w:rsidR="00A36009" w:rsidRPr="00A53346" w:rsidRDefault="00A36009" w:rsidP="00DD7DC2">
            <w:pPr>
              <w:rPr>
                <w:rFonts w:ascii="Arial Narrow" w:hAnsi="Arial Narrow"/>
              </w:rPr>
            </w:pPr>
          </w:p>
        </w:tc>
      </w:tr>
    </w:tbl>
    <w:p w:rsidR="00A36009" w:rsidRDefault="00A36009" w:rsidP="00DD7DC2">
      <w:pPr>
        <w:rPr>
          <w:rFonts w:ascii="Arial Narrow" w:hAnsi="Arial Narrow"/>
          <w:sz w:val="20"/>
          <w:szCs w:val="22"/>
        </w:rPr>
      </w:pPr>
    </w:p>
    <w:p w:rsidR="00872D26" w:rsidRPr="008F6FCF" w:rsidRDefault="00872D26" w:rsidP="00872D26">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72D26" w:rsidRPr="008F6FCF" w:rsidRDefault="00872D26" w:rsidP="00872D26">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872D26" w:rsidRPr="00A53346" w:rsidRDefault="00872D26" w:rsidP="00DD7DC2">
      <w:pPr>
        <w:rPr>
          <w:rFonts w:ascii="Arial Narrow" w:hAnsi="Arial Narrow"/>
          <w:sz w:val="20"/>
          <w:szCs w:val="22"/>
        </w:rPr>
      </w:pPr>
    </w:p>
    <w:p w:rsidR="00A36009" w:rsidRPr="00A53346" w:rsidRDefault="00A36009" w:rsidP="00FA2074">
      <w:pPr>
        <w:rPr>
          <w:rFonts w:ascii="Arial Narrow" w:hAnsi="Arial Narrow"/>
          <w:sz w:val="20"/>
          <w:szCs w:val="22"/>
        </w:rPr>
      </w:pPr>
      <w:r w:rsidRPr="00A53346">
        <w:rPr>
          <w:rFonts w:ascii="Arial Narrow" w:hAnsi="Arial Narrow"/>
          <w:sz w:val="20"/>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09</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SVILUPPO SOSTENIBILE E TUTELA DEL TERRITORIO E DELL'AMBIENTE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04</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SERVIZIO IDRICO INTEGRATO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relative all’approvvigionamento idrico, delle attività di vigilanza e regolamentazione per la fornitura di acqua potabile inclusi i controlli sulla purezza, sulle tariffe e sulla quantità dell’acqua. Comprende le spese per la costruzione o il funzionamento dei sistemi di fornitura dell’acqua diversi da quelli utilizzati per l’industria.</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sovvenzioni, prestiti o sussidi a sostegno del funzionamento, della costruzione, del mantenimento o del miglioramento dei sistemi di approvvigionamento idrico. Comprende le spese per le prestazioni per la fornitura di acqua ad uso pubblico e la manutenzione degli impianti idrici. Amministrazione e funzionamento dei sistemi delle acque reflue e per il loro trattamento.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la gestione e la costruzione dei sistemi di collettori, condutture, tubazioni e pompe per smaltire tutti i tipi di acque reflue (acqua piovana, domestica e qualsiasi altro tipo di acque reflue.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 processi meccanici, biologici o avanzati per soddisfare gli standard ambientali o le altre norme qualitative per le acque reflue. Amministrazione, vigilanza, ispezione, funzionamento, supporto ai sistemi delle acque reflue ed al loro smaltimento.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sovvenzioni, prestiti, sussidi a sostegno del funzionamento, della costruzione, della manutenzione o del miglioramento dei sistemi delle acque reflue.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DD7DC2">
      <w:pPr>
        <w:rPr>
          <w:rFonts w:ascii="Arial Narrow" w:hAnsi="Arial Narrow"/>
          <w:sz w:val="20"/>
          <w:szCs w:val="22"/>
        </w:rPr>
      </w:pPr>
    </w:p>
    <w:p w:rsidR="00A36009" w:rsidRPr="00A53346" w:rsidRDefault="00A36009" w:rsidP="00DD7DC2">
      <w:pPr>
        <w:rPr>
          <w:rFonts w:ascii="Arial Narrow" w:hAnsi="Arial Narrow"/>
          <w:sz w:val="20"/>
          <w:szCs w:val="22"/>
        </w:rPr>
      </w:pPr>
    </w:p>
    <w:p w:rsidR="00A36009" w:rsidRPr="00A53346" w:rsidRDefault="00A36009" w:rsidP="00FA2074">
      <w:pPr>
        <w:rPr>
          <w:rFonts w:ascii="Arial Narrow" w:hAnsi="Arial Narrow"/>
          <w:sz w:val="20"/>
          <w:szCs w:val="22"/>
        </w:rPr>
      </w:pPr>
      <w:r w:rsidRPr="00A53346">
        <w:rPr>
          <w:rFonts w:ascii="Arial Narrow" w:hAnsi="Arial Narrow"/>
          <w:sz w:val="20"/>
          <w:szCs w:val="22"/>
        </w:rPr>
        <w:br w:type="page"/>
      </w:r>
    </w:p>
    <w:p w:rsidR="00A36009" w:rsidRPr="00BF4944" w:rsidRDefault="00A36009" w:rsidP="00FA2074">
      <w:pPr>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10</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TRASPORTI E DIRITTO ALLA MOBILITÀ</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05</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VIABILITÀ E INFRASTRUTTURE STRADALI</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la viabilità e lo sviluppo e il miglioramento della circolazione stradale. Comprende le spese per il funzionamento, la gestione, l'utilizzo, la costruzione e la manutenzione, ordinaria e straordinaria, delle strade e delle vie urbane, di percorsi ciclabili e pedonali, delle zone a traffico limitato, delle strutture di parcheggio e delle aree di sosta a pagamento.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la riqualificazione delle strade, incluso l'abbattimento delle barriere architettoniche. Comprende le spese per la sorveglianza e la presa in carico delle opere previste dai piani attuativi di iniziativa privata o convenzioni urbanistiche.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il rilascio delle autorizzazioni per la circolazione nelle zone a traffico limitato, per i passi carrai. Comprende le spese per gli impianti semaforici. Comprende altresì le spese per le infrastrutture stradali, tra cui per strade extraurbane e autostrade.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Amministrazione e funzionamento delle attività relative all’illuminazione stradale. Comprende le spese per lo sviluppo e la regolamentazione degli standard di illuminazione stradale, per l'installazione, il funzionamento, la manutenzione, il miglioramento, ecc. dell’illuminazione stradale.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DD7DC2">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PERIODO DI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BE28BC" w:rsidRPr="00A53346" w:rsidTr="00784A6D">
        <w:tc>
          <w:tcPr>
            <w:tcW w:w="4644" w:type="dxa"/>
          </w:tcPr>
          <w:p w:rsidR="00BE28BC" w:rsidRPr="00A53346" w:rsidRDefault="008C1BF5" w:rsidP="008C1BF5">
            <w:pPr>
              <w:rPr>
                <w:rFonts w:ascii="Arial Narrow" w:hAnsi="Arial Narrow"/>
              </w:rPr>
            </w:pPr>
            <w:r>
              <w:rPr>
                <w:rFonts w:ascii="Arial Narrow" w:hAnsi="Arial Narrow"/>
              </w:rPr>
              <w:t>Studio di fattibilità crea</w:t>
            </w:r>
            <w:r w:rsidR="00BE28BC">
              <w:rPr>
                <w:rFonts w:ascii="Arial Narrow" w:hAnsi="Arial Narrow"/>
              </w:rPr>
              <w:t xml:space="preserve">zione parcheggio nel plesso scolastico di Dosolo </w:t>
            </w:r>
          </w:p>
        </w:tc>
        <w:tc>
          <w:tcPr>
            <w:tcW w:w="1701" w:type="dxa"/>
          </w:tcPr>
          <w:p w:rsidR="00BE28BC" w:rsidRDefault="00BE28BC" w:rsidP="00BE28BC">
            <w:r w:rsidRPr="005A581F">
              <w:rPr>
                <w:rFonts w:ascii="Arial Narrow" w:hAnsi="Arial Narrow"/>
              </w:rPr>
              <w:t>2018/2019</w:t>
            </w:r>
          </w:p>
        </w:tc>
        <w:tc>
          <w:tcPr>
            <w:tcW w:w="1984" w:type="dxa"/>
          </w:tcPr>
          <w:p w:rsidR="00BE28BC" w:rsidRPr="00A53346" w:rsidRDefault="00BE28BC" w:rsidP="00BE28BC">
            <w:pPr>
              <w:rPr>
                <w:rFonts w:ascii="Arial Narrow" w:hAnsi="Arial Narrow"/>
              </w:rPr>
            </w:pPr>
            <w:r>
              <w:rPr>
                <w:rFonts w:ascii="Arial Narrow" w:hAnsi="Arial Narrow"/>
              </w:rPr>
              <w:t>Mettere in sicurezza la zona adiacente le scuole , soprattutto negli orari di ingresso ed uscita alle scuole</w:t>
            </w:r>
          </w:p>
        </w:tc>
        <w:tc>
          <w:tcPr>
            <w:tcW w:w="1701" w:type="dxa"/>
          </w:tcPr>
          <w:p w:rsidR="00BE28BC" w:rsidRPr="00A53346" w:rsidRDefault="00BE28BC" w:rsidP="00BE28BC">
            <w:pPr>
              <w:rPr>
                <w:rFonts w:ascii="Arial Narrow" w:hAnsi="Arial Narrow"/>
              </w:rPr>
            </w:pPr>
          </w:p>
        </w:tc>
      </w:tr>
      <w:tr w:rsidR="00BE28BC" w:rsidRPr="00A53346" w:rsidTr="00784A6D">
        <w:tc>
          <w:tcPr>
            <w:tcW w:w="4644" w:type="dxa"/>
          </w:tcPr>
          <w:p w:rsidR="00BE28BC" w:rsidRPr="00A53346" w:rsidRDefault="008C1BF5" w:rsidP="008C1BF5">
            <w:pPr>
              <w:rPr>
                <w:rFonts w:ascii="Arial Narrow" w:hAnsi="Arial Narrow"/>
              </w:rPr>
            </w:pPr>
            <w:r>
              <w:rPr>
                <w:rFonts w:ascii="Arial Narrow" w:hAnsi="Arial Narrow"/>
              </w:rPr>
              <w:t xml:space="preserve">Completamento strada di </w:t>
            </w:r>
            <w:r w:rsidR="00BE28BC">
              <w:rPr>
                <w:rFonts w:ascii="Arial Narrow" w:hAnsi="Arial Narrow"/>
              </w:rPr>
              <w:t>collegamento Via Roma, Via Anselma e Via Cantone</w:t>
            </w:r>
          </w:p>
        </w:tc>
        <w:tc>
          <w:tcPr>
            <w:tcW w:w="1701" w:type="dxa"/>
          </w:tcPr>
          <w:p w:rsidR="00BE28BC" w:rsidRDefault="00BE28BC" w:rsidP="00BE28BC">
            <w:r w:rsidRPr="005A581F">
              <w:rPr>
                <w:rFonts w:ascii="Arial Narrow" w:hAnsi="Arial Narrow"/>
              </w:rPr>
              <w:t>2018/2019</w:t>
            </w:r>
          </w:p>
        </w:tc>
        <w:tc>
          <w:tcPr>
            <w:tcW w:w="1984" w:type="dxa"/>
          </w:tcPr>
          <w:p w:rsidR="00BE28BC" w:rsidRPr="00A53346" w:rsidRDefault="00BE28BC" w:rsidP="00BE28BC">
            <w:pPr>
              <w:rPr>
                <w:rFonts w:ascii="Arial Narrow" w:hAnsi="Arial Narrow"/>
              </w:rPr>
            </w:pPr>
            <w:r>
              <w:rPr>
                <w:rFonts w:ascii="Arial Narrow" w:hAnsi="Arial Narrow"/>
              </w:rPr>
              <w:t>Riqualificazione del tratto di Provinciale garantendo sicurezza ai pedoni-ciclisti</w:t>
            </w:r>
          </w:p>
        </w:tc>
        <w:tc>
          <w:tcPr>
            <w:tcW w:w="1701" w:type="dxa"/>
          </w:tcPr>
          <w:p w:rsidR="00BE28BC" w:rsidRPr="00A53346" w:rsidRDefault="00BE28BC" w:rsidP="00BE28BC">
            <w:pPr>
              <w:rPr>
                <w:rFonts w:ascii="Arial Narrow" w:hAnsi="Arial Narrow"/>
              </w:rPr>
            </w:pPr>
          </w:p>
        </w:tc>
      </w:tr>
      <w:tr w:rsidR="008C1BF5" w:rsidRPr="00A53346" w:rsidTr="00784A6D">
        <w:tc>
          <w:tcPr>
            <w:tcW w:w="4644" w:type="dxa"/>
          </w:tcPr>
          <w:p w:rsidR="008C1BF5" w:rsidRDefault="008C1BF5" w:rsidP="008C1BF5">
            <w:pPr>
              <w:rPr>
                <w:rFonts w:ascii="Arial Narrow" w:hAnsi="Arial Narrow"/>
              </w:rPr>
            </w:pPr>
            <w:r>
              <w:rPr>
                <w:rFonts w:ascii="Arial Narrow" w:hAnsi="Arial Narrow"/>
              </w:rPr>
              <w:t>Riqualificazione impianti illuminazione pubblica</w:t>
            </w:r>
          </w:p>
        </w:tc>
        <w:tc>
          <w:tcPr>
            <w:tcW w:w="1701" w:type="dxa"/>
          </w:tcPr>
          <w:p w:rsidR="008C1BF5" w:rsidRPr="005A581F" w:rsidRDefault="008C1BF5" w:rsidP="00BE28BC">
            <w:pPr>
              <w:rPr>
                <w:rFonts w:ascii="Arial Narrow" w:hAnsi="Arial Narrow"/>
              </w:rPr>
            </w:pPr>
            <w:r>
              <w:rPr>
                <w:rFonts w:ascii="Arial Narrow" w:hAnsi="Arial Narrow"/>
              </w:rPr>
              <w:t>2018</w:t>
            </w:r>
          </w:p>
        </w:tc>
        <w:tc>
          <w:tcPr>
            <w:tcW w:w="1984" w:type="dxa"/>
          </w:tcPr>
          <w:p w:rsidR="008C1BF5" w:rsidRDefault="008C1BF5" w:rsidP="00BE28BC">
            <w:pPr>
              <w:rPr>
                <w:rFonts w:ascii="Arial Narrow" w:hAnsi="Arial Narrow"/>
              </w:rPr>
            </w:pPr>
            <w:r>
              <w:rPr>
                <w:rFonts w:ascii="Arial Narrow" w:hAnsi="Arial Narrow"/>
              </w:rPr>
              <w:t>Risparmio energetico impianti illuminazione pubblica</w:t>
            </w:r>
          </w:p>
        </w:tc>
        <w:tc>
          <w:tcPr>
            <w:tcW w:w="1701" w:type="dxa"/>
          </w:tcPr>
          <w:p w:rsidR="008C1BF5" w:rsidRPr="00A53346" w:rsidRDefault="008C1BF5" w:rsidP="00BE28BC">
            <w:pPr>
              <w:rPr>
                <w:rFonts w:ascii="Arial Narrow" w:hAnsi="Arial Narrow"/>
              </w:rPr>
            </w:pPr>
          </w:p>
        </w:tc>
      </w:tr>
      <w:tr w:rsidR="008C1BF5" w:rsidRPr="00A53346" w:rsidTr="00784A6D">
        <w:tc>
          <w:tcPr>
            <w:tcW w:w="4644" w:type="dxa"/>
          </w:tcPr>
          <w:p w:rsidR="008C1BF5" w:rsidRDefault="008C1BF5" w:rsidP="00BE28BC">
            <w:pPr>
              <w:rPr>
                <w:rFonts w:ascii="Arial Narrow" w:hAnsi="Arial Narrow"/>
              </w:rPr>
            </w:pPr>
            <w:r>
              <w:rPr>
                <w:rFonts w:ascii="Arial Narrow" w:hAnsi="Arial Narrow"/>
              </w:rPr>
              <w:t>Manutenzione straordinaria incrocio via Roma e Sp 57</w:t>
            </w:r>
          </w:p>
        </w:tc>
        <w:tc>
          <w:tcPr>
            <w:tcW w:w="1701" w:type="dxa"/>
          </w:tcPr>
          <w:p w:rsidR="008C1BF5" w:rsidRDefault="008C1BF5" w:rsidP="00BE28BC">
            <w:pPr>
              <w:rPr>
                <w:rFonts w:ascii="Arial Narrow" w:hAnsi="Arial Narrow"/>
              </w:rPr>
            </w:pPr>
            <w:r>
              <w:rPr>
                <w:rFonts w:ascii="Arial Narrow" w:hAnsi="Arial Narrow"/>
              </w:rPr>
              <w:t>2019</w:t>
            </w:r>
          </w:p>
        </w:tc>
        <w:tc>
          <w:tcPr>
            <w:tcW w:w="1984" w:type="dxa"/>
          </w:tcPr>
          <w:p w:rsidR="008C1BF5" w:rsidRDefault="008C1BF5" w:rsidP="00BE28BC">
            <w:pPr>
              <w:rPr>
                <w:rFonts w:ascii="Arial Narrow" w:hAnsi="Arial Narrow"/>
              </w:rPr>
            </w:pPr>
            <w:r>
              <w:rPr>
                <w:rFonts w:ascii="Arial Narrow" w:hAnsi="Arial Narrow"/>
              </w:rPr>
              <w:t>Messa in sicurezza incrocio via Roma e Sp 57</w:t>
            </w:r>
          </w:p>
        </w:tc>
        <w:tc>
          <w:tcPr>
            <w:tcW w:w="1701" w:type="dxa"/>
          </w:tcPr>
          <w:p w:rsidR="008C1BF5" w:rsidRPr="00A53346" w:rsidRDefault="008C1BF5" w:rsidP="00BE28BC">
            <w:pPr>
              <w:rPr>
                <w:rFonts w:ascii="Arial Narrow" w:hAnsi="Arial Narrow"/>
              </w:rPr>
            </w:pPr>
          </w:p>
        </w:tc>
      </w:tr>
    </w:tbl>
    <w:p w:rsidR="00A36009" w:rsidRPr="00A53346" w:rsidRDefault="00A36009" w:rsidP="00DD7DC2">
      <w:pPr>
        <w:rPr>
          <w:rFonts w:ascii="Arial Narrow" w:hAnsi="Arial Narrow"/>
          <w:sz w:val="20"/>
          <w:szCs w:val="22"/>
        </w:rPr>
      </w:pPr>
    </w:p>
    <w:p w:rsidR="00872D26" w:rsidRPr="008F6FCF" w:rsidRDefault="00872D26" w:rsidP="00872D26">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72D26" w:rsidRPr="008F6FCF" w:rsidRDefault="00872D26" w:rsidP="00872D26">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A53346" w:rsidRDefault="00A36009" w:rsidP="00FA2074">
      <w:pPr>
        <w:rPr>
          <w:rFonts w:ascii="Arial Narrow" w:hAnsi="Arial Narrow"/>
          <w:b/>
          <w:sz w:val="20"/>
          <w:szCs w:val="22"/>
        </w:rPr>
      </w:pPr>
    </w:p>
    <w:p w:rsidR="00A36009" w:rsidRPr="00A53346" w:rsidRDefault="00A36009" w:rsidP="00FA2074">
      <w:pPr>
        <w:rPr>
          <w:rFonts w:ascii="Arial Narrow" w:hAnsi="Arial Narrow"/>
          <w:b/>
          <w:sz w:val="20"/>
          <w:szCs w:val="22"/>
        </w:rPr>
      </w:pPr>
      <w:r w:rsidRPr="00A53346">
        <w:rPr>
          <w:rFonts w:ascii="Arial Narrow" w:hAnsi="Arial Narrow"/>
          <w:b/>
          <w:sz w:val="20"/>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11</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SOCCORSO CIVILE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SISTEMA DI PROTEZIONE CIVILE</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relative agli interventi di protezione civile sul territorio (gestione degli eventi calamitosi, soccorsi alpini, sorveglianza delle spiagge, evacuazione delle zone inondate, lotta agli incendi, etc.), per la previsione, la prevenzione, il soccorso e il superamento delle emergenze. Comprende le spese a sostegno del volontariato che opera nell'ambito della protezione civile.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la programmazione, il coordinamento e il monitoraggio degli interventi di protezione civile sul territorio, nonché per le attività in forma di collaborazione con le altre amministrazioni competenti in materia. Non comprende le spese per interventi per fronteggiare calamità naturali già avvenute, ricomprese nel programma "Interventi a seguito di calamità naturali" della medesima missione o nei programmi relativi agli specifici interventi effettuati per ripristinare le condizioni precedenti agli eventi calamitosi.</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DD7DC2">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PERIODO DI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9E7913" w:rsidRPr="00A53346" w:rsidTr="00784A6D">
        <w:tc>
          <w:tcPr>
            <w:tcW w:w="4644" w:type="dxa"/>
          </w:tcPr>
          <w:p w:rsidR="009E7913" w:rsidRPr="00A53346" w:rsidRDefault="009E7913" w:rsidP="00424C71">
            <w:pPr>
              <w:rPr>
                <w:rFonts w:ascii="Arial Narrow" w:hAnsi="Arial Narrow"/>
              </w:rPr>
            </w:pPr>
            <w:r>
              <w:rPr>
                <w:rFonts w:ascii="Arial Narrow" w:hAnsi="Arial Narrow"/>
              </w:rPr>
              <w:t xml:space="preserve">Aggiornamento del piano comunale di protezione civile </w:t>
            </w:r>
          </w:p>
        </w:tc>
        <w:tc>
          <w:tcPr>
            <w:tcW w:w="1701" w:type="dxa"/>
          </w:tcPr>
          <w:p w:rsidR="009E7913" w:rsidRPr="00A53346" w:rsidRDefault="00BE28BC" w:rsidP="00424C71">
            <w:pPr>
              <w:jc w:val="center"/>
              <w:rPr>
                <w:rFonts w:ascii="Arial Narrow" w:hAnsi="Arial Narrow"/>
              </w:rPr>
            </w:pPr>
            <w:r>
              <w:rPr>
                <w:rFonts w:ascii="Arial Narrow" w:hAnsi="Arial Narrow"/>
              </w:rPr>
              <w:t>2018/2019</w:t>
            </w:r>
          </w:p>
        </w:tc>
        <w:tc>
          <w:tcPr>
            <w:tcW w:w="1984" w:type="dxa"/>
          </w:tcPr>
          <w:p w:rsidR="009E7913" w:rsidRPr="00A53346" w:rsidRDefault="009E7913" w:rsidP="00424C71">
            <w:pPr>
              <w:rPr>
                <w:rFonts w:ascii="Arial Narrow" w:hAnsi="Arial Narrow"/>
              </w:rPr>
            </w:pPr>
            <w:r>
              <w:rPr>
                <w:rFonts w:ascii="Arial Narrow" w:hAnsi="Arial Narrow"/>
              </w:rPr>
              <w:t xml:space="preserve">Disporre di un  piano adeguato alla gestione delle emergenze in caso di calamità naturali </w:t>
            </w:r>
          </w:p>
        </w:tc>
        <w:tc>
          <w:tcPr>
            <w:tcW w:w="1701" w:type="dxa"/>
          </w:tcPr>
          <w:p w:rsidR="009E7913" w:rsidRPr="00A53346" w:rsidRDefault="009E7913" w:rsidP="00DD7DC2">
            <w:pPr>
              <w:rPr>
                <w:rFonts w:ascii="Arial Narrow" w:hAnsi="Arial Narrow"/>
              </w:rPr>
            </w:pPr>
          </w:p>
        </w:tc>
      </w:tr>
    </w:tbl>
    <w:p w:rsidR="00A36009" w:rsidRDefault="00A36009"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B2085B" w:rsidRDefault="00B2085B" w:rsidP="00BF4944">
      <w:pPr>
        <w:rPr>
          <w:rFonts w:ascii="Arial Narrow" w:hAnsi="Arial Narrow"/>
          <w:b/>
          <w:sz w:val="20"/>
          <w:szCs w:val="22"/>
        </w:rPr>
      </w:pPr>
    </w:p>
    <w:p w:rsidR="00B2085B" w:rsidRDefault="00B2085B"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Pr="00A53346" w:rsidRDefault="00A25B2A" w:rsidP="00BF4944">
      <w:pPr>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INTERVENTI PER L'INFANZIA E I MINORI E PER ASILI NIDO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l'erogazione di servizi e il sostegno a interventi a favore dell'infanzia, dei minori. Comprende le spese a favore dei soggetti (pubblici e privati) che operano in tale ambito.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indennità in denaro o in natura a favore di famiglie con figli a carico, per indennità per maternità, per contributi per la nascita di figli, per indennità per congedi per motivi di famiglia, per assegni familiari, per interventi a sostegno delle famiglie monogenitore o con figli disabili.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l'erogazione di servizi per bambini in età prescolare (asili nido), per le convenzioni con nidi d'infanzia privati, per i finanziamenti alle famiglie per la cura dei bambini, per i finanziamenti a orfanotrofi e famiglie adottive, per beni e servizi forniti a domicilio a bambini o a coloro che se ne prendono cura, per servizi e beni di vario genere forniti a famiglie, giovani o bambini (centri ricreativi e di villeggiatura).</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la costruzione e la gestione di strutture dedicate all'infanzia e ai minori. Comprende le spese per interventi e servizi di supporto alla crescita dei figli e alla tutela dei minori e per far fronte al disagio minorile, per i centri di pronto intervento per minori e per le comunità educative per minori.</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1"/>
        <w:gridCol w:w="1843"/>
        <w:gridCol w:w="2125"/>
        <w:gridCol w:w="1701"/>
      </w:tblGrid>
      <w:tr w:rsidR="00A36009" w:rsidRPr="00A53346" w:rsidTr="000E2C6E">
        <w:tc>
          <w:tcPr>
            <w:tcW w:w="436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843"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PERIODO DI REALIZZAZIONE</w:t>
            </w:r>
          </w:p>
        </w:tc>
        <w:tc>
          <w:tcPr>
            <w:tcW w:w="2125"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0E4744" w:rsidRPr="00F76EFC" w:rsidTr="000E2C6E">
        <w:tc>
          <w:tcPr>
            <w:tcW w:w="4361" w:type="dxa"/>
          </w:tcPr>
          <w:p w:rsidR="000E4744" w:rsidRPr="00F76EFC" w:rsidRDefault="000E4744" w:rsidP="00424C71">
            <w:pPr>
              <w:rPr>
                <w:rFonts w:ascii="Arial Narrow" w:hAnsi="Arial Narrow" w:cs="Arial"/>
              </w:rPr>
            </w:pPr>
            <w:r w:rsidRPr="00F76EFC">
              <w:rPr>
                <w:rFonts w:ascii="Arial Narrow" w:hAnsi="Arial Narrow" w:cs="Arial"/>
              </w:rPr>
              <w:t xml:space="preserve">Incentivare il servizio sociale a favore dei bambini in età prescolare anche ad opera di operatori privati </w:t>
            </w:r>
          </w:p>
        </w:tc>
        <w:tc>
          <w:tcPr>
            <w:tcW w:w="1843" w:type="dxa"/>
          </w:tcPr>
          <w:p w:rsidR="000E4744" w:rsidRPr="00F76EFC" w:rsidRDefault="00BE28BC" w:rsidP="00424C71">
            <w:pPr>
              <w:jc w:val="center"/>
              <w:rPr>
                <w:rFonts w:ascii="Arial Narrow" w:hAnsi="Arial Narrow" w:cs="Arial"/>
              </w:rPr>
            </w:pPr>
            <w:r>
              <w:rPr>
                <w:rFonts w:ascii="Arial Narrow" w:hAnsi="Arial Narrow"/>
              </w:rPr>
              <w:t>2018/2019</w:t>
            </w:r>
          </w:p>
        </w:tc>
        <w:tc>
          <w:tcPr>
            <w:tcW w:w="2125" w:type="dxa"/>
          </w:tcPr>
          <w:p w:rsidR="000E4744" w:rsidRPr="00F76EFC" w:rsidRDefault="000E4744" w:rsidP="00424C71">
            <w:pPr>
              <w:rPr>
                <w:rFonts w:ascii="Arial Narrow" w:hAnsi="Arial Narrow" w:cs="Arial"/>
              </w:rPr>
            </w:pPr>
            <w:r w:rsidRPr="00F76EFC">
              <w:rPr>
                <w:rFonts w:ascii="Arial Narrow" w:hAnsi="Arial Narrow" w:cs="Arial"/>
              </w:rPr>
              <w:t xml:space="preserve">Ampliare l’offerta sociale a favore delle famiglie del territorio </w:t>
            </w:r>
          </w:p>
        </w:tc>
        <w:tc>
          <w:tcPr>
            <w:tcW w:w="1701" w:type="dxa"/>
          </w:tcPr>
          <w:p w:rsidR="000E4744" w:rsidRPr="00F76EFC" w:rsidRDefault="000E4744" w:rsidP="000F64E3">
            <w:pPr>
              <w:rPr>
                <w:rFonts w:ascii="Arial Narrow" w:hAnsi="Arial Narrow"/>
              </w:rPr>
            </w:pPr>
          </w:p>
        </w:tc>
      </w:tr>
    </w:tbl>
    <w:p w:rsidR="00A36009" w:rsidRDefault="00A36009"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B2085B" w:rsidRDefault="00B2085B"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Pr="00A53346" w:rsidRDefault="00A25B2A" w:rsidP="000F64E3">
      <w:pPr>
        <w:rPr>
          <w:rFonts w:ascii="Arial Narrow" w:hAnsi="Arial Narrow"/>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02</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INTERVENTI PER LA DISABILITÀ</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l'erogazione di servizi e il sostegno a interventi per le persone inabili, in tutto o in parte, a svolgere attività economiche o a condurre una vita normale a causa di danni fisici o mentali, a carattere permanente o che si protraggono oltre un periodo di tempo minimo stabilito. Comprende le spese a favore dei soggetti (pubblici e privati) che operano in tale ambito.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indennità in danaro a favore di persone disabili, quali indennità di cura. Comprende le spese per alloggio ed eventuale vitto a favore di invalidi presso istituti idonei, per assistenza per invalidi nelle incombenze quotidiane (aiuto domestico, mezzi di trasporto, ecc.), per indennità erogate a favore di persone che si prendono cura di invalidi, per beni e servizi di vario genere erogati a favore di invalidi per consentire loro la partecipazione ad attività culturali, di svago, di viaggio o di vita collettiva.</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la costruzione e la gestione di strutture dedicate alle persone disabili. Comprende le spese per la formazione professionale o per favorire il reinserimento occupazionale e sociale dei disabili.</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A53346" w:rsidTr="000E2C6E">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PERIODO DI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BD4B34" w:rsidRPr="00BD4B34" w:rsidTr="000E2C6E">
        <w:tc>
          <w:tcPr>
            <w:tcW w:w="4644" w:type="dxa"/>
          </w:tcPr>
          <w:p w:rsidR="00BD4B34" w:rsidRPr="00BD4B34" w:rsidRDefault="00BD4B34" w:rsidP="000F64E3">
            <w:pPr>
              <w:rPr>
                <w:rFonts w:ascii="Arial Narrow" w:hAnsi="Arial Narrow"/>
              </w:rPr>
            </w:pPr>
            <w:r w:rsidRPr="00BD4B34">
              <w:rPr>
                <w:rFonts w:ascii="Arial Narrow" w:hAnsi="Arial Narrow"/>
              </w:rPr>
              <w:t>Incrementare l’aiuto alle persone diversamente abili con la collaborazioni delle associazioni locali di volontariato</w:t>
            </w:r>
          </w:p>
        </w:tc>
        <w:tc>
          <w:tcPr>
            <w:tcW w:w="1701" w:type="dxa"/>
          </w:tcPr>
          <w:p w:rsidR="00BD4B34" w:rsidRPr="00BD4B34" w:rsidRDefault="00BE28BC" w:rsidP="00784A6D">
            <w:pPr>
              <w:jc w:val="center"/>
              <w:rPr>
                <w:rFonts w:ascii="Arial Narrow" w:hAnsi="Arial Narrow"/>
              </w:rPr>
            </w:pPr>
            <w:r>
              <w:rPr>
                <w:rFonts w:ascii="Arial Narrow" w:hAnsi="Arial Narrow"/>
              </w:rPr>
              <w:t>2018/2019</w:t>
            </w:r>
          </w:p>
        </w:tc>
        <w:tc>
          <w:tcPr>
            <w:tcW w:w="1984" w:type="dxa"/>
          </w:tcPr>
          <w:p w:rsidR="000E2C6E" w:rsidRPr="00BD4B34" w:rsidRDefault="00BD4B34" w:rsidP="000E2C6E">
            <w:pPr>
              <w:rPr>
                <w:rFonts w:ascii="Arial Narrow" w:hAnsi="Arial Narrow" w:cs="Arial"/>
              </w:rPr>
            </w:pPr>
            <w:r w:rsidRPr="00BD4B34">
              <w:rPr>
                <w:rFonts w:ascii="Arial Narrow" w:hAnsi="Arial Narrow" w:cs="Arial"/>
              </w:rPr>
              <w:t xml:space="preserve">Ampliare l’offerta sociale a favore delle famiglie delle persone diversamente  abili del territorio </w:t>
            </w:r>
          </w:p>
        </w:tc>
        <w:tc>
          <w:tcPr>
            <w:tcW w:w="1701" w:type="dxa"/>
          </w:tcPr>
          <w:p w:rsidR="00BD4B34" w:rsidRPr="00BD4B34" w:rsidRDefault="00BD4B34" w:rsidP="000F64E3">
            <w:pPr>
              <w:rPr>
                <w:rFonts w:ascii="Arial Narrow" w:hAnsi="Arial Narrow"/>
              </w:rPr>
            </w:pPr>
          </w:p>
        </w:tc>
      </w:tr>
    </w:tbl>
    <w:p w:rsidR="00A36009" w:rsidRDefault="00A36009" w:rsidP="000F64E3">
      <w:pPr>
        <w:rPr>
          <w:rFonts w:ascii="Arial Narrow" w:hAnsi="Arial Narrow"/>
          <w:sz w:val="20"/>
          <w:szCs w:val="22"/>
        </w:rPr>
      </w:pPr>
    </w:p>
    <w:p w:rsidR="000E2C6E" w:rsidRDefault="000E2C6E"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tbl>
      <w:tblPr>
        <w:tblStyle w:val="Grigliatabella"/>
        <w:tblW w:w="0" w:type="auto"/>
        <w:tblLook w:val="04A0" w:firstRow="1" w:lastRow="0" w:firstColumn="1" w:lastColumn="0" w:noHBand="0" w:noVBand="1"/>
      </w:tblPr>
      <w:tblGrid>
        <w:gridCol w:w="3085"/>
        <w:gridCol w:w="7027"/>
      </w:tblGrid>
      <w:tr w:rsidR="000E2C6E" w:rsidTr="000E2C6E">
        <w:tc>
          <w:tcPr>
            <w:tcW w:w="10112" w:type="dxa"/>
            <w:gridSpan w:val="2"/>
            <w:shd w:val="clear" w:color="auto" w:fill="943634" w:themeFill="accent2" w:themeFillShade="BF"/>
          </w:tcPr>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12</w:t>
            </w:r>
          </w:p>
          <w:p w:rsidR="000E2C6E" w:rsidRPr="00A53346" w:rsidRDefault="000E2C6E" w:rsidP="000E2C6E">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0E2C6E" w:rsidTr="000E2C6E">
        <w:tc>
          <w:tcPr>
            <w:tcW w:w="3085" w:type="dxa"/>
            <w:shd w:val="clear" w:color="auto" w:fill="FFFF66"/>
            <w:vAlign w:val="center"/>
          </w:tcPr>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03</w:t>
            </w:r>
          </w:p>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0E2C6E" w:rsidRPr="00A53346" w:rsidRDefault="000E2C6E" w:rsidP="000E2C6E">
            <w:pPr>
              <w:jc w:val="center"/>
              <w:rPr>
                <w:rFonts w:ascii="Arial Narrow" w:hAnsi="Arial Narrow"/>
              </w:rPr>
            </w:pPr>
            <w:r w:rsidRPr="00A53346">
              <w:rPr>
                <w:rFonts w:ascii="Arial Narrow" w:hAnsi="Arial Narrow" w:cs="Calibri"/>
                <w:b/>
                <w:bCs/>
                <w:color w:val="000000"/>
                <w:sz w:val="22"/>
              </w:rPr>
              <w:t>INTERVENTI PER GLI ANZIANI</w:t>
            </w:r>
          </w:p>
        </w:tc>
        <w:tc>
          <w:tcPr>
            <w:tcW w:w="7027" w:type="dxa"/>
          </w:tcPr>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l'erogazione di servizi e il sostegno a interventi a favore degli anziani. Comprende le spese per interventi contro i rischi collegati alla vecchiaia (perdita di reddito, reddito insufficiente, perdita dell’autonomia nello svolgere le incombenze quotidiane, ridotta partecipazione alla vita sociale e collettiva, ecc.). Comprende le spese a favore dei soggetti (pubblici e privati) che operano in tale ambito.</w:t>
            </w:r>
          </w:p>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indennità in danaro, quali indennità di cura, e finanziamenti erogati in seguito a pensionamento o vecchiaia, per l'assistenza nelle incombenze quotidiane (aiuto domestico, mezzi di trasporto, ecc.), per indennità a favore di persone che si prendono cura di persone anziane, per beni e servizi di vario genere erogati a favore di persone anziane per consentire la partecipare ad attività culturali, di svago, di viaggio, o di vita collettiva.</w:t>
            </w:r>
          </w:p>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interventi, servizi e strutture mirati a migliorare la qualità della vita delle persone anziane, nonché a favorire la loro mobilità, l'integrazione sociale e lo svolgimento delle funzioni primarie.</w:t>
            </w:r>
          </w:p>
          <w:p w:rsidR="000E2C6E" w:rsidRDefault="000E2C6E" w:rsidP="000E2C6E">
            <w:pPr>
              <w:rPr>
                <w:rFonts w:ascii="Arial Narrow" w:hAnsi="Arial Narrow"/>
                <w:sz w:val="20"/>
                <w:szCs w:val="22"/>
              </w:rPr>
            </w:pPr>
            <w:r w:rsidRPr="00A53346">
              <w:rPr>
                <w:rFonts w:ascii="Arial Narrow" w:hAnsi="Arial Narrow" w:cs="Calibri"/>
                <w:color w:val="000000"/>
                <w:sz w:val="22"/>
              </w:rPr>
              <w:t>Comprende le spese per le strutture residenziali e di ricovero per gli anziani</w:t>
            </w:r>
          </w:p>
        </w:tc>
      </w:tr>
      <w:tr w:rsidR="000E2C6E" w:rsidTr="000E2C6E">
        <w:tc>
          <w:tcPr>
            <w:tcW w:w="3085" w:type="dxa"/>
            <w:shd w:val="clear" w:color="auto" w:fill="FFFF66"/>
            <w:vAlign w:val="center"/>
          </w:tcPr>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7027" w:type="dxa"/>
          </w:tcPr>
          <w:p w:rsidR="000E2C6E" w:rsidRDefault="000E2C6E" w:rsidP="000F64E3">
            <w:pPr>
              <w:rPr>
                <w:rFonts w:ascii="Arial Narrow" w:hAnsi="Arial Narrow"/>
                <w:sz w:val="20"/>
                <w:szCs w:val="22"/>
              </w:rPr>
            </w:pPr>
          </w:p>
        </w:tc>
      </w:tr>
    </w:tbl>
    <w:p w:rsidR="000E2C6E" w:rsidRDefault="000E2C6E" w:rsidP="000F64E3">
      <w:pPr>
        <w:rPr>
          <w:rFonts w:ascii="Arial Narrow" w:hAnsi="Arial Narrow"/>
          <w:sz w:val="20"/>
          <w:szCs w:val="22"/>
        </w:rPr>
      </w:pPr>
    </w:p>
    <w:p w:rsidR="000E2C6E" w:rsidRPr="00A53346" w:rsidRDefault="000E2C6E"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PERIODO DI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BD4B34" w:rsidRPr="00BD4B34" w:rsidRDefault="00BD4B34" w:rsidP="00BD4B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BD4B34">
              <w:rPr>
                <w:rFonts w:ascii="Arial Narrow" w:hAnsi="Arial Narrow"/>
              </w:rPr>
              <w:t>Sostegno alle persone anziane per</w:t>
            </w:r>
            <w:r w:rsidRPr="00BD4B34">
              <w:rPr>
                <w:rFonts w:ascii="Arial Narrow" w:hAnsi="Arial Narrow" w:cs="Calibri"/>
                <w:color w:val="000000"/>
              </w:rPr>
              <w:t xml:space="preserve"> favorire la loro mobilità, l'integrazione sociale e lo svolgimento delle funzioni primarie.</w:t>
            </w:r>
          </w:p>
          <w:p w:rsidR="00A36009" w:rsidRPr="00BD4B34" w:rsidRDefault="00A36009" w:rsidP="000F64E3">
            <w:pPr>
              <w:rPr>
                <w:rFonts w:ascii="Arial Narrow" w:hAnsi="Arial Narrow"/>
              </w:rPr>
            </w:pPr>
          </w:p>
        </w:tc>
        <w:tc>
          <w:tcPr>
            <w:tcW w:w="1701" w:type="dxa"/>
          </w:tcPr>
          <w:p w:rsidR="00A36009" w:rsidRPr="00BD4B34" w:rsidRDefault="00BE28BC" w:rsidP="00784A6D">
            <w:pPr>
              <w:jc w:val="center"/>
              <w:rPr>
                <w:rFonts w:ascii="Arial Narrow" w:hAnsi="Arial Narrow"/>
              </w:rPr>
            </w:pPr>
            <w:r>
              <w:rPr>
                <w:rFonts w:ascii="Arial Narrow" w:hAnsi="Arial Narrow"/>
              </w:rPr>
              <w:t>2018/2019</w:t>
            </w:r>
          </w:p>
        </w:tc>
        <w:tc>
          <w:tcPr>
            <w:tcW w:w="1984" w:type="dxa"/>
          </w:tcPr>
          <w:p w:rsidR="00A36009" w:rsidRPr="00BD4B34" w:rsidRDefault="00BD4B34" w:rsidP="00BD4B34">
            <w:pPr>
              <w:rPr>
                <w:rFonts w:ascii="Arial Narrow" w:hAnsi="Arial Narrow"/>
              </w:rPr>
            </w:pPr>
            <w:r w:rsidRPr="00BD4B34">
              <w:rPr>
                <w:rFonts w:ascii="Arial Narrow" w:hAnsi="Arial Narrow" w:cs="Arial"/>
              </w:rPr>
              <w:t>Ampliare l’offerta dei servizi  a favore delle persone anziane  del territorio</w:t>
            </w:r>
          </w:p>
        </w:tc>
        <w:tc>
          <w:tcPr>
            <w:tcW w:w="1701" w:type="dxa"/>
          </w:tcPr>
          <w:p w:rsidR="00A36009" w:rsidRPr="00A53346" w:rsidRDefault="00A36009" w:rsidP="000F64E3">
            <w:pPr>
              <w:rPr>
                <w:rFonts w:ascii="Arial Narrow" w:hAnsi="Arial Narrow"/>
              </w:rPr>
            </w:pPr>
          </w:p>
        </w:tc>
      </w:tr>
    </w:tbl>
    <w:p w:rsidR="00A36009" w:rsidRDefault="00A36009"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9E58FE" w:rsidRDefault="009E58FE"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Pr="00A53346" w:rsidRDefault="00A25B2A" w:rsidP="000F64E3">
      <w:pPr>
        <w:rPr>
          <w:rFonts w:ascii="Arial Narrow" w:hAnsi="Arial Narrow"/>
          <w:sz w:val="20"/>
          <w:szCs w:val="22"/>
        </w:rPr>
      </w:pPr>
    </w:p>
    <w:p w:rsidR="00A36009" w:rsidRPr="00A53346" w:rsidRDefault="00A36009" w:rsidP="00FA2074">
      <w:pPr>
        <w:jc w:val="both"/>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04</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INTERVENTI PER I SOGGETTI A RISCHIO DI ESCLUSIONE SOCIALE</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l'erogazione di servizi e il sostegno a interventi a favore di persone socialmente svantaggiate o a rischio di esclusione sociale. Comprende le spese a favore di persone indigenti, persone a basso reddito, emigrati ed immigrati, profughi, alcolisti, tossicodipendenti, vittime di violenza criminale, detenuti. Comprende le spese a favore dei soggetti (pubblici e privati) che operano in tale ambito. Comprende le spese per indennità in denaro a favore di soggetti indigenti e socialmente deboli, quali sostegno al reddito e altri pagamenti destinati ad alleviare lo stato di povertà degli stessi o per assisterli in situazioni di difficoltà.</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sistemazioni e vitto a breve o a lungo termine forniti a favore di soggetti indigenti e socialmente deboli, per la riabilitazione di alcolisti e tossicodipendenti, per beni e servizi a favore di persone socialmente deboli quali servizi di consultorio, ricovero diurno, assistenza nell’adempimento di incombenze quotidiane, cibo, indumenti, carburante, ecc.. Comprende le spese per la costruzione e la gestione di strutture dedicate alle persone a rischio di esclusione sociale.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PERIODO DI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173CD8" w:rsidP="00BE28BC">
            <w:pPr>
              <w:rPr>
                <w:rFonts w:ascii="Arial Narrow" w:hAnsi="Arial Narrow"/>
              </w:rPr>
            </w:pPr>
            <w:r>
              <w:rPr>
                <w:rFonts w:ascii="Arial Narrow" w:hAnsi="Arial Narrow"/>
              </w:rPr>
              <w:t>Fornire assistenza fiscale gratuita in merito al calcolo delle imposte in autoliquidazione, in convenzione con le associazioni di categoria</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173CD8" w:rsidP="00173CD8">
            <w:pPr>
              <w:rPr>
                <w:rFonts w:ascii="Arial Narrow" w:hAnsi="Arial Narrow"/>
              </w:rPr>
            </w:pPr>
            <w:r>
              <w:rPr>
                <w:rFonts w:ascii="Arial Narrow" w:hAnsi="Arial Narrow"/>
              </w:rPr>
              <w:t>Agevolare le fasce meno abbienti ad assolvere i proprio obblighi tributari</w:t>
            </w:r>
          </w:p>
        </w:tc>
        <w:tc>
          <w:tcPr>
            <w:tcW w:w="1701" w:type="dxa"/>
          </w:tcPr>
          <w:p w:rsidR="00A36009" w:rsidRPr="00A53346" w:rsidRDefault="00A36009" w:rsidP="000F64E3">
            <w:pPr>
              <w:rPr>
                <w:rFonts w:ascii="Arial Narrow" w:hAnsi="Arial Narrow"/>
              </w:rPr>
            </w:pPr>
          </w:p>
        </w:tc>
      </w:tr>
    </w:tbl>
    <w:p w:rsidR="00A36009" w:rsidRPr="00A53346" w:rsidRDefault="00A36009" w:rsidP="000F64E3">
      <w:pPr>
        <w:rPr>
          <w:rFonts w:ascii="Arial Narrow" w:hAnsi="Arial Narrow"/>
          <w:sz w:val="20"/>
          <w:szCs w:val="22"/>
        </w:rPr>
      </w:pPr>
    </w:p>
    <w:p w:rsidR="00A36009" w:rsidRPr="00A53346" w:rsidRDefault="00A36009" w:rsidP="00BF4944">
      <w:pPr>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05</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INTERVENTI PER LE FAMIGLIE</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l'erogazione di servizi e il sostegno a interventi per le famiglie non ricompresi negli altri programmi della missione. Comprende le spese a favore dei soggetti (pubblici e privati) che operano in tale ambito. Comprende le spese per la promozione dell'associazionismo familiare e per iniziative di conciliazione dei tempi di vita e di lavoro non ricompresi negli altri programmi della missione.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interventi di finanza etica e di microcredito alle famiglie. Non comprende le spese per l'infanzia e l'adolescenza ricomprese nel programma "Interventi per l'infanzia e per i minori e gli asili nido" della medesima missione.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PERIODO DI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0626E9" w:rsidP="000F64E3">
            <w:pPr>
              <w:rPr>
                <w:rFonts w:ascii="Arial Narrow" w:hAnsi="Arial Narrow"/>
              </w:rPr>
            </w:pPr>
            <w:r>
              <w:rPr>
                <w:rFonts w:ascii="Arial Narrow" w:hAnsi="Arial Narrow"/>
              </w:rPr>
              <w:t>Organizzazione di lezioni e corsi gratuiti : primo soccorso, informatica, inglese</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0626E9" w:rsidP="000F64E3">
            <w:pPr>
              <w:rPr>
                <w:rFonts w:ascii="Arial Narrow" w:hAnsi="Arial Narrow"/>
              </w:rPr>
            </w:pPr>
            <w:r>
              <w:rPr>
                <w:rFonts w:ascii="Arial Narrow" w:hAnsi="Arial Narrow"/>
              </w:rPr>
              <w:t>Essere di supporto alle famiglie nella propria formazione culturale</w:t>
            </w:r>
          </w:p>
        </w:tc>
        <w:tc>
          <w:tcPr>
            <w:tcW w:w="1701" w:type="dxa"/>
          </w:tcPr>
          <w:p w:rsidR="00A36009" w:rsidRPr="00A53346" w:rsidRDefault="00A36009" w:rsidP="000F64E3">
            <w:pPr>
              <w:rPr>
                <w:rFonts w:ascii="Arial Narrow" w:hAnsi="Arial Narrow"/>
              </w:rPr>
            </w:pPr>
          </w:p>
        </w:tc>
      </w:tr>
    </w:tbl>
    <w:p w:rsidR="00A36009" w:rsidRDefault="00A36009" w:rsidP="00FA2074">
      <w:pPr>
        <w:rPr>
          <w:rFonts w:ascii="Arial Narrow" w:hAnsi="Arial Narrow"/>
          <w:b/>
          <w:sz w:val="20"/>
          <w:szCs w:val="22"/>
        </w:rPr>
      </w:pPr>
    </w:p>
    <w:p w:rsidR="00A25B2A" w:rsidRDefault="00A25B2A" w:rsidP="00FA2074">
      <w:pPr>
        <w:rPr>
          <w:rFonts w:ascii="Arial Narrow" w:hAnsi="Arial Narrow"/>
          <w:b/>
          <w:sz w:val="20"/>
          <w:szCs w:val="22"/>
        </w:rPr>
      </w:pPr>
    </w:p>
    <w:p w:rsidR="00A25B2A" w:rsidRDefault="00A25B2A" w:rsidP="00FA2074">
      <w:pPr>
        <w:rPr>
          <w:rFonts w:ascii="Arial Narrow" w:hAnsi="Arial Narrow"/>
          <w:b/>
          <w:sz w:val="20"/>
          <w:szCs w:val="22"/>
        </w:rPr>
      </w:pPr>
    </w:p>
    <w:p w:rsidR="00B2085B" w:rsidRDefault="00B2085B" w:rsidP="00FA2074">
      <w:pPr>
        <w:rPr>
          <w:rFonts w:ascii="Arial Narrow" w:hAnsi="Arial Narrow"/>
          <w:b/>
          <w:sz w:val="20"/>
          <w:szCs w:val="22"/>
        </w:rPr>
      </w:pPr>
    </w:p>
    <w:p w:rsidR="00B2085B" w:rsidRDefault="00B2085B" w:rsidP="00FA2074">
      <w:pPr>
        <w:rPr>
          <w:rFonts w:ascii="Arial Narrow" w:hAnsi="Arial Narrow"/>
          <w:b/>
          <w:sz w:val="20"/>
          <w:szCs w:val="22"/>
        </w:rPr>
      </w:pPr>
    </w:p>
    <w:p w:rsidR="00A36009" w:rsidRPr="00A53346" w:rsidRDefault="00A36009" w:rsidP="00BF4944">
      <w:pPr>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06</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INTERVENTI PER IL DIRITTO ALLA CASA</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il sostegno al diritto alla casa. Comprende le spese per l'aiuto alle famiglie ad affrontare i costi per l’alloggio a sostegno delle spese di fitto e delle spese correnti per la casa, quali sussidi per il pagamento di ipoteche e interessi sulle case di proprietà e assegnazione di alloggi economici o popolari. Comprende le spese a favore dei soggetti (pubblici e privati) che operano in tale ambito.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Non comprende le spese per la progettazione, la costruzione e la manutenzione degli alloggi di edilizia residenziale pubblica, ricomprese nel programma "" della missione 08 "Assetto del territorio ed edilizia abitativa".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PERIODO DI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6F1D3D" w:rsidP="000F64E3">
            <w:pPr>
              <w:rPr>
                <w:rFonts w:ascii="Arial Narrow" w:hAnsi="Arial Narrow"/>
              </w:rPr>
            </w:pPr>
            <w:r>
              <w:rPr>
                <w:rFonts w:ascii="Arial Narrow" w:hAnsi="Arial Narrow"/>
              </w:rPr>
              <w:t>Bando affitti- graduatorie per accesso ai contributi regionali</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6F1D3D" w:rsidP="000F64E3">
            <w:pPr>
              <w:rPr>
                <w:rFonts w:ascii="Arial Narrow" w:hAnsi="Arial Narrow"/>
              </w:rPr>
            </w:pPr>
            <w:r>
              <w:rPr>
                <w:rFonts w:ascii="Arial Narrow" w:hAnsi="Arial Narrow"/>
              </w:rPr>
              <w:t>Formazione delle graduatorie alle scadenze previste dalle normative</w:t>
            </w:r>
          </w:p>
        </w:tc>
        <w:tc>
          <w:tcPr>
            <w:tcW w:w="1701" w:type="dxa"/>
          </w:tcPr>
          <w:p w:rsidR="00A36009" w:rsidRPr="00A53346" w:rsidRDefault="00A36009" w:rsidP="000F64E3">
            <w:pPr>
              <w:rPr>
                <w:rFonts w:ascii="Arial Narrow" w:hAnsi="Arial Narrow"/>
              </w:rPr>
            </w:pPr>
          </w:p>
        </w:tc>
      </w:tr>
    </w:tbl>
    <w:p w:rsidR="00A36009" w:rsidRDefault="00A36009" w:rsidP="000F64E3">
      <w:pPr>
        <w:rPr>
          <w:rFonts w:ascii="Arial Narrow" w:hAnsi="Arial Narrow"/>
          <w:sz w:val="20"/>
          <w:szCs w:val="22"/>
        </w:rPr>
      </w:pPr>
    </w:p>
    <w:p w:rsidR="000E2C6E" w:rsidRPr="00A53346" w:rsidRDefault="000E2C6E" w:rsidP="000F64E3">
      <w:pPr>
        <w:rPr>
          <w:rFonts w:ascii="Arial Narrow" w:hAnsi="Arial Narrow"/>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b/>
                <w:sz w:val="20"/>
                <w:szCs w:val="22"/>
              </w:rPr>
              <w:br w:type="page"/>
            </w: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07</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PROGRAMMAZIONE E GOVERNO DELLA RETE DEI SERVIZI SOCIOSANITARI E SOCIALI</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la formulazione, l’amministrazione, il coordinamento e il monitoraggio delle politiche, dei piani, dei programmi socio-assistenziali sul territorio, anche in raccordo con la programmazione e i finanziamenti comunitari e statali.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la predisposizione e attuazione della legislazione e della normativa in materia sociale. Comprende le spese a sostegno del le politiche sociali che non sono direttamente riferibili agli altri programmi della medesima missione.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PERIODO DI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6F1D3D" w:rsidP="00BE28BC">
            <w:pPr>
              <w:rPr>
                <w:rFonts w:ascii="Arial Narrow" w:hAnsi="Arial Narrow"/>
              </w:rPr>
            </w:pPr>
            <w:r>
              <w:rPr>
                <w:rFonts w:ascii="Arial Narrow" w:hAnsi="Arial Narrow"/>
              </w:rPr>
              <w:t>Implementare le attività di programmazione già attivate con il Consorzio servizi</w:t>
            </w:r>
            <w:r w:rsidR="00BE28BC">
              <w:rPr>
                <w:rFonts w:ascii="Arial Narrow" w:hAnsi="Arial Narrow"/>
              </w:rPr>
              <w:t>o</w:t>
            </w:r>
            <w:r>
              <w:rPr>
                <w:rFonts w:ascii="Arial Narrow" w:hAnsi="Arial Narrow"/>
              </w:rPr>
              <w:t xml:space="preserve"> pubblic</w:t>
            </w:r>
            <w:r w:rsidR="00BE28BC">
              <w:rPr>
                <w:rFonts w:ascii="Arial Narrow" w:hAnsi="Arial Narrow"/>
              </w:rPr>
              <w:t>o</w:t>
            </w:r>
            <w:r>
              <w:rPr>
                <w:rFonts w:ascii="Arial Narrow" w:hAnsi="Arial Narrow"/>
              </w:rPr>
              <w:t xml:space="preserve"> alla persona</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6F1D3D" w:rsidP="000F64E3">
            <w:pPr>
              <w:rPr>
                <w:rFonts w:ascii="Arial Narrow" w:hAnsi="Arial Narrow"/>
              </w:rPr>
            </w:pPr>
            <w:r>
              <w:rPr>
                <w:rFonts w:ascii="Arial Narrow" w:hAnsi="Arial Narrow"/>
              </w:rPr>
              <w:t>Collaborazione con le altre realtà territoriali</w:t>
            </w:r>
          </w:p>
        </w:tc>
        <w:tc>
          <w:tcPr>
            <w:tcW w:w="1701" w:type="dxa"/>
          </w:tcPr>
          <w:p w:rsidR="00A36009" w:rsidRPr="00A53346" w:rsidRDefault="00A36009" w:rsidP="000F64E3">
            <w:pPr>
              <w:rPr>
                <w:rFonts w:ascii="Arial Narrow" w:hAnsi="Arial Narrow"/>
              </w:rPr>
            </w:pPr>
          </w:p>
        </w:tc>
      </w:tr>
    </w:tbl>
    <w:p w:rsidR="00A36009" w:rsidRPr="00A53346" w:rsidRDefault="00A36009" w:rsidP="000F64E3">
      <w:pPr>
        <w:rPr>
          <w:rFonts w:ascii="Arial Narrow" w:hAnsi="Arial Narrow"/>
          <w:sz w:val="20"/>
          <w:szCs w:val="22"/>
        </w:rPr>
      </w:pPr>
    </w:p>
    <w:p w:rsidR="00A36009" w:rsidRPr="00A53346" w:rsidRDefault="00A36009" w:rsidP="00FA2074">
      <w:pPr>
        <w:rPr>
          <w:rFonts w:ascii="Arial Narrow" w:hAnsi="Arial Narrow" w:cs="Calibri"/>
          <w:b/>
          <w:bCs/>
          <w:color w:val="000000"/>
          <w:sz w:val="20"/>
          <w:szCs w:val="22"/>
        </w:rPr>
      </w:pPr>
      <w:r w:rsidRPr="00A53346">
        <w:rPr>
          <w:rFonts w:ascii="Arial Narrow" w:hAnsi="Arial Narrow" w:cs="Calibri"/>
          <w:b/>
          <w:bCs/>
          <w:color w:val="000000"/>
          <w:sz w:val="20"/>
          <w:szCs w:val="22"/>
        </w:rPr>
        <w:br w:type="page"/>
      </w:r>
    </w:p>
    <w:p w:rsidR="00A36009" w:rsidRPr="00A53346" w:rsidRDefault="00A36009" w:rsidP="00BF4944">
      <w:pPr>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08</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COOPERAZIONE E ASSOCIAZIONISMO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e degli interventi a sostegno e per lo sviluppo della cooperazione e dell'associazionismo nel sociale. Comprende le spese per la valorizzazione del terzo settore (non profit) e del servizio civile.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Non comprende le spese a sostegno dell'associazionismo che opera a supporto dei programmi precedenti e che, come tali, figurano già come trasferimenti "a sostegno" in quei programmi. Non comprende le spese per la cooperazione allo sviluppo, ricomprese nella missione relativa alle relazioni internazionali.</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PERIODO DI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Default="006F1D3D" w:rsidP="006F1D3D">
            <w:pPr>
              <w:rPr>
                <w:rFonts w:ascii="Arial Narrow" w:hAnsi="Arial Narrow"/>
              </w:rPr>
            </w:pPr>
            <w:r>
              <w:rPr>
                <w:rFonts w:ascii="Arial Narrow" w:hAnsi="Arial Narrow"/>
              </w:rPr>
              <w:t>Rafforzamento della collaborazione con le associazioni locali che operano nel sociale</w:t>
            </w:r>
          </w:p>
          <w:p w:rsidR="00A95076" w:rsidRPr="00A53346" w:rsidRDefault="00A95076" w:rsidP="006F1D3D">
            <w:pPr>
              <w:rPr>
                <w:rFonts w:ascii="Arial Narrow" w:hAnsi="Arial Narrow"/>
              </w:rPr>
            </w:pP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A36009" w:rsidP="000F64E3">
            <w:pPr>
              <w:rPr>
                <w:rFonts w:ascii="Arial Narrow" w:hAnsi="Arial Narrow"/>
              </w:rPr>
            </w:pPr>
          </w:p>
        </w:tc>
        <w:tc>
          <w:tcPr>
            <w:tcW w:w="1701" w:type="dxa"/>
          </w:tcPr>
          <w:p w:rsidR="00A36009" w:rsidRPr="00A53346" w:rsidRDefault="00A36009" w:rsidP="000F64E3">
            <w:pPr>
              <w:rPr>
                <w:rFonts w:ascii="Arial Narrow" w:hAnsi="Arial Narrow"/>
              </w:rPr>
            </w:pPr>
          </w:p>
        </w:tc>
      </w:tr>
    </w:tbl>
    <w:p w:rsidR="00A36009" w:rsidRPr="00A53346" w:rsidRDefault="00A36009" w:rsidP="000F64E3">
      <w:pPr>
        <w:rPr>
          <w:rFonts w:ascii="Arial Narrow" w:hAnsi="Arial Narrow"/>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b/>
                <w:sz w:val="20"/>
                <w:szCs w:val="22"/>
              </w:rPr>
              <w:br w:type="page"/>
            </w: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09</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SERVIZIO NECROSCOPICO E CIMITERIALE</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funzionamento e gestione dei servizi e degli immobili cimiteriali. Comprende le spese per la gestione amministrativa delle concessioni di loculi, delle inumazioni, dei sepolcreti in genere, delle aree cimiteriali, delle tombe di famiglia.</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pulizia, la sorveglianza, la custodia e la manutenzione, ordinaria e straordinaria, dei complessi cimiteriali e delle pertinenti aree verdi. Comprende le spese per il rilascio delle autorizzazioni, la regolamentazione, vigilanza e controllo delle attività cimiteriali e dei servizi funebri.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il rispetto delle relative norme in materia di igiene ambientale, in coordinamento con le altre istituzioni preposte.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2127"/>
      </w:tblGrid>
      <w:tr w:rsidR="00A36009" w:rsidRPr="00A53346" w:rsidTr="00A95076">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PERIODO DI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2127"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BE28BC" w:rsidRPr="00A53346" w:rsidTr="00A95076">
        <w:tc>
          <w:tcPr>
            <w:tcW w:w="4644" w:type="dxa"/>
          </w:tcPr>
          <w:p w:rsidR="00BE28BC" w:rsidRDefault="00BE28BC" w:rsidP="00BE28BC">
            <w:pPr>
              <w:rPr>
                <w:rFonts w:ascii="Arial Narrow" w:hAnsi="Arial Narrow"/>
              </w:rPr>
            </w:pPr>
            <w:r>
              <w:rPr>
                <w:rFonts w:ascii="Arial Narrow" w:hAnsi="Arial Narrow"/>
              </w:rPr>
              <w:t>Realizzazione dei servizi igienici nei cimiteri di Dosolo e frazioni</w:t>
            </w:r>
          </w:p>
          <w:p w:rsidR="00BE28BC" w:rsidRPr="00A53346" w:rsidRDefault="00BE28BC" w:rsidP="00BE28BC">
            <w:pPr>
              <w:rPr>
                <w:rFonts w:ascii="Arial Narrow" w:hAnsi="Arial Narrow"/>
              </w:rPr>
            </w:pPr>
          </w:p>
        </w:tc>
        <w:tc>
          <w:tcPr>
            <w:tcW w:w="1701" w:type="dxa"/>
          </w:tcPr>
          <w:p w:rsidR="00BE28BC" w:rsidRDefault="00BE28BC" w:rsidP="00BE28BC">
            <w:pPr>
              <w:jc w:val="center"/>
            </w:pPr>
            <w:r w:rsidRPr="00D045A9">
              <w:rPr>
                <w:rFonts w:ascii="Arial Narrow" w:hAnsi="Arial Narrow"/>
              </w:rPr>
              <w:t>2018/2019</w:t>
            </w:r>
          </w:p>
        </w:tc>
        <w:tc>
          <w:tcPr>
            <w:tcW w:w="1984" w:type="dxa"/>
          </w:tcPr>
          <w:p w:rsidR="00BE28BC" w:rsidRPr="00A53346" w:rsidRDefault="00BE28BC" w:rsidP="00BE28BC">
            <w:pPr>
              <w:rPr>
                <w:rFonts w:ascii="Arial Narrow" w:hAnsi="Arial Narrow"/>
              </w:rPr>
            </w:pPr>
            <w:r>
              <w:rPr>
                <w:rFonts w:ascii="Arial Narrow" w:hAnsi="Arial Narrow"/>
              </w:rPr>
              <w:t>Soddisfare le richieste pervenute</w:t>
            </w:r>
          </w:p>
        </w:tc>
        <w:tc>
          <w:tcPr>
            <w:tcW w:w="2127" w:type="dxa"/>
          </w:tcPr>
          <w:p w:rsidR="00BE28BC" w:rsidRPr="00A53346" w:rsidRDefault="00BE28BC" w:rsidP="00BE28BC">
            <w:pPr>
              <w:rPr>
                <w:rFonts w:ascii="Arial Narrow" w:hAnsi="Arial Narrow"/>
              </w:rPr>
            </w:pPr>
          </w:p>
        </w:tc>
      </w:tr>
      <w:tr w:rsidR="00BE28BC" w:rsidRPr="00A53346" w:rsidTr="00A95076">
        <w:tc>
          <w:tcPr>
            <w:tcW w:w="4644" w:type="dxa"/>
          </w:tcPr>
          <w:p w:rsidR="00BE28BC" w:rsidRDefault="00BE28BC" w:rsidP="00BE28BC">
            <w:pPr>
              <w:rPr>
                <w:rFonts w:ascii="Arial Narrow" w:hAnsi="Arial Narrow"/>
              </w:rPr>
            </w:pPr>
            <w:r>
              <w:rPr>
                <w:rFonts w:ascii="Arial Narrow" w:hAnsi="Arial Narrow"/>
              </w:rPr>
              <w:t>Progettazione studio di fattibilità per la costruzione nuovi loculi e ampliamento delle aree cimiteriali</w:t>
            </w:r>
          </w:p>
          <w:p w:rsidR="00BE28BC" w:rsidRPr="00A53346" w:rsidRDefault="00BE28BC" w:rsidP="00BE28BC">
            <w:pPr>
              <w:rPr>
                <w:rFonts w:ascii="Arial Narrow" w:hAnsi="Arial Narrow"/>
              </w:rPr>
            </w:pPr>
          </w:p>
        </w:tc>
        <w:tc>
          <w:tcPr>
            <w:tcW w:w="1701" w:type="dxa"/>
          </w:tcPr>
          <w:p w:rsidR="00BE28BC" w:rsidRDefault="00BE28BC" w:rsidP="00BE28BC">
            <w:pPr>
              <w:jc w:val="center"/>
            </w:pPr>
            <w:r w:rsidRPr="00D045A9">
              <w:rPr>
                <w:rFonts w:ascii="Arial Narrow" w:hAnsi="Arial Narrow"/>
              </w:rPr>
              <w:t>2018/2019</w:t>
            </w:r>
          </w:p>
        </w:tc>
        <w:tc>
          <w:tcPr>
            <w:tcW w:w="1984" w:type="dxa"/>
          </w:tcPr>
          <w:p w:rsidR="00BE28BC" w:rsidRPr="00A53346" w:rsidRDefault="00BE28BC" w:rsidP="00BE28BC">
            <w:pPr>
              <w:rPr>
                <w:rFonts w:ascii="Arial Narrow" w:hAnsi="Arial Narrow"/>
              </w:rPr>
            </w:pPr>
            <w:r>
              <w:rPr>
                <w:rFonts w:ascii="Arial Narrow" w:hAnsi="Arial Narrow"/>
              </w:rPr>
              <w:t xml:space="preserve">Soddisfare le richieste </w:t>
            </w:r>
          </w:p>
        </w:tc>
        <w:tc>
          <w:tcPr>
            <w:tcW w:w="2127" w:type="dxa"/>
          </w:tcPr>
          <w:p w:rsidR="00BE28BC" w:rsidRPr="00A53346" w:rsidRDefault="00BE28BC" w:rsidP="00BE28BC">
            <w:pPr>
              <w:rPr>
                <w:rFonts w:ascii="Arial Narrow" w:hAnsi="Arial Narrow"/>
              </w:rPr>
            </w:pPr>
          </w:p>
        </w:tc>
      </w:tr>
    </w:tbl>
    <w:p w:rsidR="00A36009" w:rsidRPr="00A53346" w:rsidRDefault="00A36009" w:rsidP="000F64E3">
      <w:pPr>
        <w:rPr>
          <w:rFonts w:ascii="Arial Narrow" w:hAnsi="Arial Narrow"/>
          <w:sz w:val="20"/>
          <w:szCs w:val="22"/>
        </w:rPr>
      </w:pPr>
    </w:p>
    <w:p w:rsidR="00872D26" w:rsidRPr="008F6FCF" w:rsidRDefault="00872D26" w:rsidP="00872D26">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72D26" w:rsidRPr="008F6FCF" w:rsidRDefault="00872D26" w:rsidP="00872D26">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A53346" w:rsidRDefault="00A36009" w:rsidP="00FA2074">
      <w:pPr>
        <w:rPr>
          <w:rFonts w:ascii="Arial Narrow" w:hAnsi="Arial Narrow"/>
          <w:b/>
          <w:sz w:val="20"/>
          <w:szCs w:val="22"/>
        </w:rPr>
      </w:pPr>
      <w:r w:rsidRPr="00A53346">
        <w:rPr>
          <w:rFonts w:ascii="Arial Narrow" w:hAnsi="Arial Narrow"/>
          <w:b/>
          <w:sz w:val="20"/>
          <w:szCs w:val="22"/>
        </w:rPr>
        <w:br w:type="page"/>
      </w:r>
    </w:p>
    <w:p w:rsidR="00A36009" w:rsidRPr="00A53346" w:rsidRDefault="00A36009" w:rsidP="00FA2074">
      <w:pPr>
        <w:rPr>
          <w:rFonts w:ascii="Arial Narrow" w:hAnsi="Arial Narrow"/>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14</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SVILUPPO ECONOMICO E COMPETITIVITÀ</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b/>
              </w:rPr>
            </w:pPr>
            <w:r w:rsidRPr="00A53346">
              <w:rPr>
                <w:rFonts w:ascii="Arial Narrow" w:hAnsi="Arial Narrow"/>
                <w:b/>
                <w:bCs/>
                <w:sz w:val="22"/>
              </w:rPr>
              <w:t>INDUSTRIA, PMI E ARTIGIANATO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la programmazione e lo sviluppo dei servizi e delle imprese manifatturiere, estrattive e edilizie sul territorio. Comprende le spese per lo sviluppo, l'espansione o il miglioramento delle stesse e delle piccole e medie imprese; le spese per la vigilanza e la regolamentazione degli stabilimenti e del funzionamento degli impianti; le spese per i rapporti con le associazioni di categoria e le altre organizzazioni interessate nelle attività e servizi manifatturieri, estrattivi e edilizi; le spese per sovvenzioni, prestiti o sussidi a sostegno delle imprese manifatturiere, estrattive e edilizie. Comprende le spese per gli interventi a favore dell'internazionalizzazione delle imprese, in particolare per l'assistenza per le modalità di accesso e di utilizzo degli strumenti promozionali, finanziari e assicurativi disponibili, per l'assistenza legale, fiscale e amministrativa in materia di commercio estero, per il supporto e la guida nella selezione dei mercati esteri, nella scelta di partner in progetti di investimento.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la programmazione, il coordinamento e il monitoraggio delle relative politiche sul territorio anche in raccordo con la programmazione dei finanziamenti comunitari e statali. Comprende le spese per la competitività dei territori (attrattività).</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relative alla programmazione di interventi e progetti di sostegno e sviluppo dell'artigianato sul territorio. Comprende le spese per l'associazionismo artigianale e per le aree per insediamenti artigiani.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sovvenzioni, prestiti o sussidi a sostegno delle imprese artigiane. Comprende le spese per la programmazione, il coordinamento e il monitoraggio delle relative politiche sul territorio anche in raccordo con la programmazione e i finanziamenti comunitari e statali. Comprende le spese per la gestione dei rapporti con le associazioni di categoria e gli altri enti e organizzazioni interessati.</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PERIODO DI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D01944" w:rsidP="000F64E3">
            <w:pPr>
              <w:rPr>
                <w:rFonts w:ascii="Arial Narrow" w:hAnsi="Arial Narrow"/>
              </w:rPr>
            </w:pPr>
            <w:r>
              <w:rPr>
                <w:rFonts w:ascii="Arial Narrow" w:hAnsi="Arial Narrow"/>
              </w:rPr>
              <w:t>Incentivare l’insediamento delle aziende sul territorio comunale tramite l’abbassamento  degli oneri di urbanizzazione</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D01944" w:rsidP="000F64E3">
            <w:pPr>
              <w:rPr>
                <w:rFonts w:ascii="Arial Narrow" w:hAnsi="Arial Narrow"/>
              </w:rPr>
            </w:pPr>
            <w:r>
              <w:rPr>
                <w:rFonts w:ascii="Arial Narrow" w:hAnsi="Arial Narrow"/>
              </w:rPr>
              <w:t>Aumento del numero  delle PMI sul territorio comunale</w:t>
            </w:r>
          </w:p>
        </w:tc>
        <w:tc>
          <w:tcPr>
            <w:tcW w:w="1701" w:type="dxa"/>
          </w:tcPr>
          <w:p w:rsidR="00A36009" w:rsidRPr="00A53346" w:rsidRDefault="00A36009" w:rsidP="000F64E3">
            <w:pPr>
              <w:rPr>
                <w:rFonts w:ascii="Arial Narrow" w:hAnsi="Arial Narrow"/>
              </w:rPr>
            </w:pPr>
          </w:p>
        </w:tc>
      </w:tr>
    </w:tbl>
    <w:p w:rsidR="00A36009" w:rsidRDefault="00A36009" w:rsidP="000F64E3">
      <w:pPr>
        <w:rPr>
          <w:rFonts w:ascii="Arial Narrow" w:hAnsi="Arial Narrow"/>
          <w:sz w:val="20"/>
          <w:szCs w:val="22"/>
        </w:rPr>
      </w:pPr>
    </w:p>
    <w:p w:rsidR="00872D26" w:rsidRPr="008F6FCF" w:rsidRDefault="00872D26" w:rsidP="00872D26">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72D26" w:rsidRPr="008F6FCF" w:rsidRDefault="00872D26" w:rsidP="00872D26">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872D26" w:rsidRPr="00A53346" w:rsidRDefault="00872D26" w:rsidP="000F64E3">
      <w:pPr>
        <w:rPr>
          <w:rFonts w:ascii="Arial Narrow" w:hAnsi="Arial Narrow"/>
          <w:sz w:val="20"/>
          <w:szCs w:val="22"/>
        </w:rPr>
      </w:pPr>
    </w:p>
    <w:p w:rsidR="00A36009" w:rsidRPr="00146FE4" w:rsidRDefault="00A36009" w:rsidP="00FA2074">
      <w:pPr>
        <w:rPr>
          <w:rFonts w:ascii="Arial Narrow" w:hAnsi="Arial Narrow"/>
          <w:sz w:val="20"/>
          <w:szCs w:val="22"/>
        </w:rPr>
      </w:pPr>
      <w:r w:rsidRPr="00A53346">
        <w:rPr>
          <w:rFonts w:ascii="Arial Narrow" w:hAnsi="Arial Narrow"/>
          <w:sz w:val="20"/>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14</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SVILUPPO ECONOMICO E COMPETITIVITÀ</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04</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b/>
              </w:rPr>
            </w:pPr>
            <w:r w:rsidRPr="00A53346">
              <w:rPr>
                <w:rFonts w:ascii="Arial Narrow" w:hAnsi="Arial Narrow"/>
                <w:b/>
                <w:bCs/>
                <w:sz w:val="22"/>
              </w:rPr>
              <w:t>RETI E ALTRI SERVIZI DI PUBBLICA UTILITÀ</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e degli interventi a sostegno dei servizi di pubblica utilità e degli altri settori economici non ricompresi negli altri programmi della missione. Comprende le spese per la vigilanza e la regolamentazione della centrale del latte, dei mattatoi e dei servizi connessi.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la vigilanza, la regolamentazione e il monitoraggio delle attività relative alle farmacie comunali. Comprende le spese relative allo sportello unico per le attività produttive (SUAP).</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lo sviluppo della società dell'informazione (es. banda larga). Comprende le spese relative ad affissioni e pubblicità.</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PERIODO DI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B772CD" w:rsidRDefault="00F332DC" w:rsidP="00BE28BC">
            <w:pPr>
              <w:spacing w:before="63" w:after="63"/>
              <w:rPr>
                <w:rFonts w:ascii="Arial Narrow" w:hAnsi="Arial Narrow"/>
              </w:rPr>
            </w:pPr>
            <w:r>
              <w:rPr>
                <w:rFonts w:ascii="Arial Narrow" w:hAnsi="Arial Narrow"/>
                <w:sz w:val="22"/>
                <w:szCs w:val="22"/>
              </w:rPr>
              <w:t xml:space="preserve">Mantenimento e sviluppo del </w:t>
            </w:r>
            <w:r w:rsidR="00A463AF" w:rsidRPr="00B772CD">
              <w:rPr>
                <w:rFonts w:ascii="Arial Narrow" w:hAnsi="Arial Narrow"/>
                <w:sz w:val="22"/>
                <w:szCs w:val="22"/>
              </w:rPr>
              <w:t xml:space="preserve">SUAP on line </w:t>
            </w:r>
          </w:p>
        </w:tc>
        <w:tc>
          <w:tcPr>
            <w:tcW w:w="1701" w:type="dxa"/>
          </w:tcPr>
          <w:p w:rsidR="00A36009" w:rsidRPr="00B772CD" w:rsidRDefault="00BE28BC" w:rsidP="00784A6D">
            <w:pPr>
              <w:jc w:val="center"/>
              <w:rPr>
                <w:rFonts w:ascii="Arial Narrow" w:hAnsi="Arial Narrow"/>
              </w:rPr>
            </w:pPr>
            <w:r>
              <w:rPr>
                <w:rFonts w:ascii="Arial Narrow" w:hAnsi="Arial Narrow"/>
              </w:rPr>
              <w:t>2018/2019</w:t>
            </w:r>
          </w:p>
        </w:tc>
        <w:tc>
          <w:tcPr>
            <w:tcW w:w="1984" w:type="dxa"/>
          </w:tcPr>
          <w:p w:rsidR="00A36009" w:rsidRPr="00B772CD" w:rsidRDefault="00A463AF" w:rsidP="00A463AF">
            <w:pPr>
              <w:spacing w:before="45" w:after="45"/>
              <w:rPr>
                <w:rFonts w:ascii="Arial Narrow" w:hAnsi="Arial Narrow"/>
              </w:rPr>
            </w:pPr>
            <w:r w:rsidRPr="00A463AF">
              <w:rPr>
                <w:rFonts w:ascii="Arial Narrow" w:hAnsi="Arial Narrow"/>
                <w:sz w:val="22"/>
                <w:szCs w:val="22"/>
              </w:rPr>
              <w:t xml:space="preserve">fornire in modo semplice,chiaro e veloce le informazioni necessarie per aprire o modificare una qualsiasi attività economica. </w:t>
            </w:r>
          </w:p>
        </w:tc>
        <w:tc>
          <w:tcPr>
            <w:tcW w:w="1701" w:type="dxa"/>
          </w:tcPr>
          <w:p w:rsidR="00A36009" w:rsidRPr="00A53346" w:rsidRDefault="00A36009" w:rsidP="000F64E3">
            <w:pPr>
              <w:rPr>
                <w:rFonts w:ascii="Arial Narrow" w:hAnsi="Arial Narrow"/>
              </w:rPr>
            </w:pPr>
          </w:p>
        </w:tc>
      </w:tr>
    </w:tbl>
    <w:p w:rsidR="00A36009" w:rsidRPr="00A53346" w:rsidRDefault="00A36009" w:rsidP="000F64E3">
      <w:pPr>
        <w:rPr>
          <w:rFonts w:ascii="Arial Narrow" w:hAnsi="Arial Narrow"/>
          <w:sz w:val="20"/>
          <w:szCs w:val="22"/>
        </w:rPr>
      </w:pPr>
    </w:p>
    <w:p w:rsidR="00B772CD" w:rsidRPr="008F6FCF" w:rsidRDefault="00B772CD" w:rsidP="00B772CD">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B772CD" w:rsidRPr="008F6FCF" w:rsidRDefault="00B772CD" w:rsidP="00B772CD">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A53346" w:rsidRDefault="00A36009" w:rsidP="00FA2074">
      <w:pPr>
        <w:rPr>
          <w:rFonts w:ascii="Arial Narrow" w:hAnsi="Arial Narrow"/>
          <w:b/>
          <w:sz w:val="20"/>
          <w:szCs w:val="22"/>
        </w:rPr>
      </w:pPr>
      <w:r w:rsidRPr="00A53346">
        <w:rPr>
          <w:rFonts w:ascii="Arial Narrow" w:hAnsi="Arial Narrow"/>
          <w:b/>
          <w:sz w:val="20"/>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15</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POLITICHE PER IL LAVORO E LA FORMAZIONE PROFESSIONALE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03</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b/>
              </w:rPr>
            </w:pPr>
            <w:r w:rsidRPr="00A53346">
              <w:rPr>
                <w:rFonts w:ascii="Arial Narrow" w:hAnsi="Arial Narrow"/>
                <w:b/>
                <w:bCs/>
                <w:sz w:val="22"/>
              </w:rPr>
              <w:t>SOSTEGNO ALL'OCCUPAZIONE</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la promozione e il sostegno alle politiche per il lavoro. Comprende le spese per il sostegno economico agli adulti, occupati e inoccupati, per l'aggiornamento e la riqualificazione e il ricollocamento dei lavoratori in casi di crisi economiche e aziendali. Comprende le spese a sostegno dei disoccupati, per l'erogazione di indennità di disoccupazione e di altre misure di sostegno al reddito a favore dei disoccupati.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il funzionamento o il supporto ai programmi o ai progetti generali per facilitare la mobilità del lavoro, le Pari Opportunità, per combattere le discriminazioni di sesso, razza, età o di altro genere, per ridurre il tasso di disoccupazionenelle regioni depresse o sottosviluppate, per promuovere</w:t>
            </w:r>
            <w:r w:rsidRPr="00A53346">
              <w:rPr>
                <w:rFonts w:ascii="Arial Narrow" w:hAnsi="Arial Narrow" w:cs="Calibri"/>
                <w:color w:val="000000"/>
                <w:sz w:val="22"/>
              </w:rPr>
              <w:tab/>
              <w:t>l’occupazione di gruppi della popolazione caratterizzati da alti tassi</w:t>
            </w:r>
            <w:r w:rsidRPr="00A53346">
              <w:rPr>
                <w:rFonts w:ascii="Arial Narrow" w:hAnsi="Arial Narrow" w:cs="Calibri"/>
                <w:color w:val="000000"/>
                <w:sz w:val="22"/>
              </w:rPr>
              <w:tab/>
              <w:t>di disoccupazione, per favorire il reinserimento di lavoratori espulsi dal mercato del lavoro o il mantenimento del posto di lavoro, per favorire l'autoimprenditorialità e il lavoro autonomo. Comprende le spese a favore dei lavoratori socialmente utili. Comprende le spese per la programmazione, il coordinamento e il monitoraggio delle relative politiche sul territorio, dei piani per le politiche attive, anche in raccordo con la programmazione e i finanziamenti comunitari e statali. Non comprende le spese per misure destinate a fronteggiare crisi economiche di particolari settori produttivi, ricomprese nelle missioni e corrispondenti programmi attinenti gli specifici settori di intervento.</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PERIODO DI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D01944" w:rsidP="000F64E3">
            <w:pPr>
              <w:rPr>
                <w:rFonts w:ascii="Arial Narrow" w:hAnsi="Arial Narrow"/>
              </w:rPr>
            </w:pPr>
            <w:r>
              <w:rPr>
                <w:rFonts w:ascii="Arial Narrow" w:hAnsi="Arial Narrow"/>
              </w:rPr>
              <w:t>Favorire l’insediamento di attività che assumano personale locale</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D01944" w:rsidP="00D01944">
            <w:pPr>
              <w:rPr>
                <w:rFonts w:ascii="Arial Narrow" w:hAnsi="Arial Narrow"/>
              </w:rPr>
            </w:pPr>
            <w:r>
              <w:rPr>
                <w:rFonts w:ascii="Arial Narrow" w:hAnsi="Arial Narrow"/>
              </w:rPr>
              <w:t>Riduzione del tasso di disoccupazione nel territorio comunale</w:t>
            </w:r>
          </w:p>
        </w:tc>
        <w:tc>
          <w:tcPr>
            <w:tcW w:w="1701" w:type="dxa"/>
          </w:tcPr>
          <w:p w:rsidR="00A36009" w:rsidRPr="00A53346" w:rsidRDefault="00A36009" w:rsidP="000F64E3">
            <w:pPr>
              <w:rPr>
                <w:rFonts w:ascii="Arial Narrow" w:hAnsi="Arial Narrow"/>
              </w:rPr>
            </w:pPr>
          </w:p>
        </w:tc>
      </w:tr>
    </w:tbl>
    <w:p w:rsidR="00A36009" w:rsidRPr="00A53346" w:rsidRDefault="00A36009" w:rsidP="000F64E3">
      <w:pPr>
        <w:rPr>
          <w:rFonts w:ascii="Arial Narrow" w:hAnsi="Arial Narrow"/>
          <w:sz w:val="20"/>
          <w:szCs w:val="22"/>
        </w:rPr>
      </w:pPr>
    </w:p>
    <w:p w:rsidR="00872D26" w:rsidRPr="008F6FCF" w:rsidRDefault="00872D26" w:rsidP="00872D26">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72D26" w:rsidRPr="008F6FCF" w:rsidRDefault="00872D26" w:rsidP="00872D26">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872D26" w:rsidRDefault="00A36009" w:rsidP="00FA2074">
      <w:pPr>
        <w:rPr>
          <w:rFonts w:ascii="Arial Narrow" w:hAnsi="Arial Narrow"/>
          <w:b/>
          <w:sz w:val="20"/>
          <w:szCs w:val="22"/>
        </w:rPr>
      </w:pPr>
      <w:r w:rsidRPr="00A53346">
        <w:rPr>
          <w:rFonts w:ascii="Arial Narrow" w:hAnsi="Arial Narrow"/>
          <w:b/>
          <w:sz w:val="20"/>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20</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FONDI E ACCANTONAMENTI</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Default="00A36009" w:rsidP="00784A6D">
            <w:pPr>
              <w:jc w:val="center"/>
              <w:rPr>
                <w:rFonts w:ascii="Arial Narrow" w:hAnsi="Arial Narrow"/>
                <w:b/>
                <w:bCs/>
              </w:rPr>
            </w:pPr>
            <w:r w:rsidRPr="00A53346">
              <w:rPr>
                <w:rFonts w:ascii="Arial Narrow" w:hAnsi="Arial Narrow"/>
                <w:b/>
                <w:bCs/>
                <w:sz w:val="22"/>
              </w:rPr>
              <w:t>FONDO DI RISERVA</w:t>
            </w:r>
          </w:p>
          <w:p w:rsidR="00076937" w:rsidRDefault="00076937" w:rsidP="00784A6D">
            <w:pPr>
              <w:jc w:val="center"/>
              <w:rPr>
                <w:rFonts w:ascii="Arial Narrow" w:hAnsi="Arial Narrow"/>
                <w:b/>
                <w:bCs/>
              </w:rPr>
            </w:pPr>
          </w:p>
          <w:p w:rsidR="00EB177E" w:rsidRPr="00A53346" w:rsidRDefault="00EB177E" w:rsidP="00EB17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02</w:t>
            </w:r>
          </w:p>
          <w:p w:rsidR="00EB177E" w:rsidRDefault="00EB177E" w:rsidP="00076937">
            <w:pPr>
              <w:jc w:val="center"/>
              <w:rPr>
                <w:rFonts w:ascii="Arial Narrow" w:hAnsi="Arial Narrow"/>
                <w:b/>
                <w:bCs/>
              </w:rPr>
            </w:pPr>
            <w:r w:rsidRPr="00A53346">
              <w:rPr>
                <w:rFonts w:ascii="Arial Narrow" w:hAnsi="Arial Narrow"/>
                <w:b/>
                <w:bCs/>
                <w:sz w:val="22"/>
              </w:rPr>
              <w:t>FONDO CREDITI DI DUBBIA ESIGIBILITÀ</w:t>
            </w:r>
          </w:p>
          <w:p w:rsidR="00627869" w:rsidRDefault="00627869" w:rsidP="00076937">
            <w:pPr>
              <w:jc w:val="center"/>
              <w:rPr>
                <w:rFonts w:ascii="Arial Narrow" w:hAnsi="Arial Narrow"/>
                <w:b/>
                <w:bCs/>
              </w:rPr>
            </w:pPr>
          </w:p>
          <w:p w:rsidR="00627869" w:rsidRPr="00A53346" w:rsidRDefault="00627869" w:rsidP="006278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w:t>
            </w:r>
          </w:p>
          <w:p w:rsidR="00627869" w:rsidRPr="00A53346" w:rsidRDefault="00627869" w:rsidP="00627869">
            <w:pPr>
              <w:jc w:val="center"/>
              <w:rPr>
                <w:rFonts w:ascii="Arial Narrow" w:hAnsi="Arial Narrow"/>
                <w:b/>
              </w:rPr>
            </w:pPr>
            <w:r>
              <w:rPr>
                <w:rFonts w:ascii="Arial Narrow" w:hAnsi="Arial Narrow"/>
                <w:b/>
                <w:bCs/>
                <w:sz w:val="22"/>
              </w:rPr>
              <w:t xml:space="preserve">ALTRI FONDI </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Fondi di riserva per le spese obbligatorie e fondi di riserva per le spese impreviste.</w:t>
            </w:r>
            <w:r w:rsidR="00EB177E">
              <w:rPr>
                <w:rFonts w:ascii="Arial Narrow" w:hAnsi="Arial Narrow" w:cs="Calibri"/>
                <w:color w:val="000000"/>
                <w:sz w:val="22"/>
              </w:rPr>
              <w:t xml:space="preserve">- </w:t>
            </w:r>
            <w:r w:rsidR="00EB177E" w:rsidRPr="00A53346">
              <w:rPr>
                <w:rFonts w:ascii="Arial Narrow" w:hAnsi="Arial Narrow" w:cs="Calibri"/>
                <w:color w:val="000000"/>
                <w:sz w:val="22"/>
              </w:rPr>
              <w:t>Accantonamenti al fondo crediti di dubbia esigibilità.</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80710A">
      <w:pPr>
        <w:rPr>
          <w:rFonts w:ascii="Arial Narrow" w:hAnsi="Arial Narrow"/>
          <w:sz w:val="20"/>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418"/>
      </w:tblGrid>
      <w:tr w:rsidR="00A36009" w:rsidRPr="00A53346" w:rsidTr="00627869">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PERIODO DI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418"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872D26" w:rsidTr="00627869">
        <w:tc>
          <w:tcPr>
            <w:tcW w:w="4644" w:type="dxa"/>
          </w:tcPr>
          <w:p w:rsidR="00627869" w:rsidRDefault="00627869" w:rsidP="00627869">
            <w:pPr>
              <w:rPr>
                <w:rFonts w:ascii="Arial Narrow" w:hAnsi="Arial Narrow"/>
              </w:rPr>
            </w:pPr>
            <w:r w:rsidRPr="00872D26">
              <w:rPr>
                <w:rFonts w:ascii="Arial Narrow" w:hAnsi="Arial Narrow"/>
              </w:rPr>
              <w:t>A</w:t>
            </w:r>
            <w:r w:rsidR="00EB177E" w:rsidRPr="00872D26">
              <w:rPr>
                <w:rFonts w:ascii="Arial Narrow" w:hAnsi="Arial Narrow"/>
              </w:rPr>
              <w:t>ccantonamenti</w:t>
            </w:r>
            <w:r>
              <w:rPr>
                <w:rFonts w:ascii="Arial Narrow" w:hAnsi="Arial Narrow"/>
              </w:rPr>
              <w:t>:</w:t>
            </w:r>
          </w:p>
          <w:p w:rsidR="00627869" w:rsidRDefault="00627869" w:rsidP="00627869">
            <w:pPr>
              <w:rPr>
                <w:rFonts w:ascii="Arial Narrow" w:hAnsi="Arial Narrow"/>
              </w:rPr>
            </w:pPr>
            <w:r>
              <w:rPr>
                <w:rFonts w:ascii="Arial Narrow" w:hAnsi="Arial Narrow"/>
              </w:rPr>
              <w:t>-</w:t>
            </w:r>
            <w:r w:rsidR="00EB177E" w:rsidRPr="00872D26">
              <w:rPr>
                <w:rFonts w:ascii="Arial Narrow" w:hAnsi="Arial Narrow"/>
              </w:rPr>
              <w:t xml:space="preserve"> a fondi di riserva per le spese obbligatorie e per le spese impreviste </w:t>
            </w:r>
          </w:p>
          <w:p w:rsidR="00A36009" w:rsidRDefault="00627869" w:rsidP="00627869">
            <w:pPr>
              <w:rPr>
                <w:rFonts w:ascii="Arial Narrow" w:hAnsi="Arial Narrow"/>
              </w:rPr>
            </w:pPr>
            <w:r>
              <w:rPr>
                <w:rFonts w:ascii="Arial Narrow" w:hAnsi="Arial Narrow"/>
              </w:rPr>
              <w:t>-</w:t>
            </w:r>
            <w:r w:rsidR="00EB177E" w:rsidRPr="00872D26">
              <w:rPr>
                <w:rFonts w:ascii="Arial Narrow" w:hAnsi="Arial Narrow"/>
              </w:rPr>
              <w:t>al fondo crediti di dubbia esigibilità.</w:t>
            </w:r>
          </w:p>
          <w:p w:rsidR="00627869" w:rsidRDefault="00627869" w:rsidP="00627869">
            <w:pPr>
              <w:rPr>
                <w:rFonts w:ascii="Arial Narrow" w:hAnsi="Arial Narrow"/>
              </w:rPr>
            </w:pPr>
            <w:r>
              <w:rPr>
                <w:rFonts w:ascii="Arial Narrow" w:hAnsi="Arial Narrow"/>
              </w:rPr>
              <w:t>- fondo rischi</w:t>
            </w:r>
          </w:p>
          <w:p w:rsidR="00627869" w:rsidRDefault="00627869" w:rsidP="00627869">
            <w:pPr>
              <w:rPr>
                <w:rFonts w:ascii="Arial Narrow" w:hAnsi="Arial Narrow"/>
              </w:rPr>
            </w:pPr>
            <w:r>
              <w:rPr>
                <w:rFonts w:ascii="Arial Narrow" w:hAnsi="Arial Narrow"/>
              </w:rPr>
              <w:t>-fondo futuri adeguamenti economici</w:t>
            </w:r>
          </w:p>
          <w:p w:rsidR="00627869" w:rsidRPr="00872D26" w:rsidRDefault="00627869" w:rsidP="00627869">
            <w:pPr>
              <w:rPr>
                <w:rFonts w:ascii="Arial Narrow" w:hAnsi="Arial Narrow"/>
              </w:rPr>
            </w:pPr>
            <w:r>
              <w:rPr>
                <w:rFonts w:ascii="Arial Narrow" w:hAnsi="Arial Narrow"/>
              </w:rPr>
              <w:t>-fondo accantonamento rischi diversi</w:t>
            </w:r>
          </w:p>
        </w:tc>
        <w:tc>
          <w:tcPr>
            <w:tcW w:w="1701" w:type="dxa"/>
          </w:tcPr>
          <w:p w:rsidR="00A36009" w:rsidRPr="00872D26" w:rsidRDefault="00E3079B" w:rsidP="00BE28BC">
            <w:pPr>
              <w:jc w:val="center"/>
              <w:rPr>
                <w:rFonts w:ascii="Arial Narrow" w:hAnsi="Arial Narrow"/>
              </w:rPr>
            </w:pPr>
            <w:r>
              <w:rPr>
                <w:rFonts w:ascii="Arial Narrow" w:hAnsi="Arial Narrow"/>
              </w:rPr>
              <w:t>2018/2019</w:t>
            </w:r>
          </w:p>
        </w:tc>
        <w:tc>
          <w:tcPr>
            <w:tcW w:w="1984" w:type="dxa"/>
          </w:tcPr>
          <w:p w:rsidR="00A36009" w:rsidRPr="00872D26" w:rsidRDefault="00A36009" w:rsidP="0080710A">
            <w:pPr>
              <w:rPr>
                <w:rFonts w:ascii="Arial Narrow" w:hAnsi="Arial Narrow"/>
              </w:rPr>
            </w:pPr>
          </w:p>
        </w:tc>
        <w:tc>
          <w:tcPr>
            <w:tcW w:w="1418" w:type="dxa"/>
          </w:tcPr>
          <w:p w:rsidR="00A36009" w:rsidRPr="00872D26" w:rsidRDefault="00A36009" w:rsidP="0080710A">
            <w:pPr>
              <w:rPr>
                <w:rFonts w:ascii="Arial Narrow" w:hAnsi="Arial Narrow"/>
              </w:rPr>
            </w:pPr>
          </w:p>
        </w:tc>
      </w:tr>
    </w:tbl>
    <w:p w:rsidR="00A36009" w:rsidRPr="00A53346" w:rsidRDefault="00A36009" w:rsidP="0080710A">
      <w:pPr>
        <w:rPr>
          <w:rFonts w:ascii="Arial Narrow" w:hAnsi="Arial Narrow"/>
          <w:sz w:val="20"/>
          <w:szCs w:val="22"/>
        </w:rPr>
      </w:pPr>
    </w:p>
    <w:p w:rsidR="00A36009" w:rsidRPr="00A53346" w:rsidRDefault="00A36009" w:rsidP="00FA2074">
      <w:pPr>
        <w:rPr>
          <w:rFonts w:ascii="Arial Narrow" w:hAnsi="Arial Narrow"/>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012"/>
        <w:gridCol w:w="7518"/>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50</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DEBITO PUBBLICO</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9572C8" w:rsidRPr="00A53346" w:rsidRDefault="009572C8" w:rsidP="00957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Pr="00A53346" w:rsidRDefault="009572C8" w:rsidP="00957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bCs/>
                <w:sz w:val="22"/>
              </w:rPr>
              <w:t>QUOTA INTERESSI AMMORTAMENTO MUTUI E PRESTITI OBBLIGAZIONARI</w:t>
            </w:r>
            <w:r w:rsidR="00A36009" w:rsidRPr="00A53346">
              <w:rPr>
                <w:rFonts w:ascii="Arial Narrow" w:hAnsi="Arial Narrow" w:cs="Calibri"/>
                <w:b/>
                <w:bCs/>
                <w:color w:val="000000"/>
                <w:sz w:val="22"/>
              </w:rPr>
              <w:t>PROGRAMMA 02</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b/>
              </w:rPr>
            </w:pPr>
            <w:r w:rsidRPr="00A53346">
              <w:rPr>
                <w:rFonts w:ascii="Arial Narrow" w:hAnsi="Arial Narrow"/>
                <w:b/>
                <w:bCs/>
                <w:sz w:val="22"/>
              </w:rPr>
              <w:t>QUOTA CAPITALE AMMORTAMENTO MUTUI E PRESTITI OBBLIGAZIONARI</w:t>
            </w:r>
          </w:p>
        </w:tc>
        <w:tc>
          <w:tcPr>
            <w:tcW w:w="3639" w:type="pct"/>
          </w:tcPr>
          <w:p w:rsidR="009572C8" w:rsidRPr="00A53346" w:rsidRDefault="009572C8" w:rsidP="00957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Spese sostenute per il pagamento degli interessi</w:t>
            </w:r>
            <w:r w:rsidR="00076937">
              <w:rPr>
                <w:rFonts w:ascii="Arial Narrow" w:hAnsi="Arial Narrow" w:cs="Calibri"/>
                <w:color w:val="000000"/>
                <w:sz w:val="22"/>
              </w:rPr>
              <w:t xml:space="preserve"> e per</w:t>
            </w:r>
            <w:r w:rsidR="00076937" w:rsidRPr="00A53346">
              <w:rPr>
                <w:rFonts w:ascii="Arial Narrow" w:hAnsi="Arial Narrow" w:cs="Calibri"/>
                <w:color w:val="000000"/>
                <w:sz w:val="22"/>
              </w:rPr>
              <w:t xml:space="preserve"> la restituzione delle risorse finanziarie</w:t>
            </w:r>
            <w:r w:rsidRPr="00A53346">
              <w:rPr>
                <w:rFonts w:ascii="Arial Narrow" w:hAnsi="Arial Narrow" w:cs="Calibri"/>
                <w:color w:val="000000"/>
                <w:sz w:val="22"/>
              </w:rPr>
              <w:t xml:space="preserve"> relativi alle risorse finanziarie acquisite dall'ente mediante l'emissione di titoli obbligazionari, prestiti a breve termine, mutui e finanziamenti a medio e lungo termine e altre forme di indebitamento e relative spese accessorie.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b/>
                <w:bCs/>
                <w:color w:val="000000"/>
              </w:rPr>
            </w:pPr>
            <w:r w:rsidRPr="00A53346">
              <w:rPr>
                <w:rFonts w:ascii="Arial Narrow" w:hAnsi="Arial Narrow" w:cs="Calibri"/>
                <w:color w:val="000000"/>
                <w:sz w:val="22"/>
              </w:rPr>
              <w:t>Comprende le spese per la chiusura di anticipazioni straordinarie ottenute dall'istituto cassiere.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Non comprende le spese per le quote di capitale riferite al rimborso del debito legato a specifici settori che vanno classificate nelle rispettive missioni.</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80710A">
      <w:pPr>
        <w:rPr>
          <w:rFonts w:ascii="Arial Narrow" w:hAnsi="Arial Narrow"/>
          <w:sz w:val="20"/>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2409"/>
        <w:gridCol w:w="2268"/>
        <w:gridCol w:w="1560"/>
      </w:tblGrid>
      <w:tr w:rsidR="00A36009" w:rsidRPr="00A53346" w:rsidTr="00BE28BC">
        <w:tc>
          <w:tcPr>
            <w:tcW w:w="3936"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2409"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PERIODO DI REALIZZAZIONE</w:t>
            </w:r>
          </w:p>
        </w:tc>
        <w:tc>
          <w:tcPr>
            <w:tcW w:w="2268"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RISULTATO</w:t>
            </w:r>
            <w:r w:rsidR="00872D26">
              <w:rPr>
                <w:rFonts w:ascii="Arial Narrow" w:hAnsi="Arial Narrow"/>
                <w:b/>
                <w:sz w:val="22"/>
              </w:rPr>
              <w:t xml:space="preserve"> ATTESO</w:t>
            </w:r>
          </w:p>
        </w:tc>
        <w:tc>
          <w:tcPr>
            <w:tcW w:w="1560"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872D26" w:rsidTr="00BE28BC">
        <w:tc>
          <w:tcPr>
            <w:tcW w:w="3936" w:type="dxa"/>
          </w:tcPr>
          <w:p w:rsidR="00A36009" w:rsidRPr="00872D26" w:rsidRDefault="00EB177E" w:rsidP="00EB177E">
            <w:pPr>
              <w:rPr>
                <w:rFonts w:ascii="Arial Narrow" w:hAnsi="Arial Narrow"/>
              </w:rPr>
            </w:pPr>
            <w:r w:rsidRPr="00872D26">
              <w:rPr>
                <w:rFonts w:ascii="Arial Narrow" w:hAnsi="Arial Narrow"/>
              </w:rPr>
              <w:t xml:space="preserve">Non sono previsti nuovi prestiti nel triennio </w:t>
            </w:r>
          </w:p>
        </w:tc>
        <w:tc>
          <w:tcPr>
            <w:tcW w:w="2409" w:type="dxa"/>
          </w:tcPr>
          <w:p w:rsidR="00A36009" w:rsidRPr="00872D26" w:rsidRDefault="00E3079B" w:rsidP="00BE28BC">
            <w:pPr>
              <w:jc w:val="center"/>
              <w:rPr>
                <w:rFonts w:ascii="Arial Narrow" w:hAnsi="Arial Narrow"/>
              </w:rPr>
            </w:pPr>
            <w:r>
              <w:rPr>
                <w:rFonts w:ascii="Arial Narrow" w:hAnsi="Arial Narrow"/>
              </w:rPr>
              <w:t>2018/2019</w:t>
            </w:r>
          </w:p>
        </w:tc>
        <w:tc>
          <w:tcPr>
            <w:tcW w:w="2268" w:type="dxa"/>
          </w:tcPr>
          <w:p w:rsidR="00A36009" w:rsidRPr="00872D26" w:rsidRDefault="00EB177E" w:rsidP="0080710A">
            <w:pPr>
              <w:rPr>
                <w:rFonts w:ascii="Arial Narrow" w:hAnsi="Arial Narrow"/>
              </w:rPr>
            </w:pPr>
            <w:r w:rsidRPr="00872D26">
              <w:rPr>
                <w:rFonts w:ascii="Arial Narrow" w:hAnsi="Arial Narrow"/>
              </w:rPr>
              <w:t>contenimento dell'indebitamento</w:t>
            </w:r>
          </w:p>
        </w:tc>
        <w:tc>
          <w:tcPr>
            <w:tcW w:w="1560" w:type="dxa"/>
          </w:tcPr>
          <w:p w:rsidR="00A36009" w:rsidRPr="00872D26" w:rsidRDefault="00A36009" w:rsidP="0080710A">
            <w:pPr>
              <w:rPr>
                <w:rFonts w:ascii="Arial Narrow" w:hAnsi="Arial Narrow"/>
              </w:rPr>
            </w:pPr>
          </w:p>
        </w:tc>
      </w:tr>
    </w:tbl>
    <w:p w:rsidR="00A36009" w:rsidRDefault="00A36009" w:rsidP="0080710A">
      <w:pPr>
        <w:rPr>
          <w:rFonts w:ascii="Arial Narrow" w:hAnsi="Arial Narrow"/>
          <w:sz w:val="20"/>
          <w:szCs w:val="22"/>
        </w:rPr>
      </w:pPr>
    </w:p>
    <w:p w:rsidR="00627869" w:rsidRDefault="00627869" w:rsidP="0080710A">
      <w:pPr>
        <w:rPr>
          <w:rFonts w:ascii="Arial Narrow" w:hAnsi="Arial Narrow"/>
          <w:sz w:val="20"/>
          <w:szCs w:val="22"/>
        </w:rPr>
      </w:pPr>
    </w:p>
    <w:p w:rsidR="00627869" w:rsidRDefault="00627869" w:rsidP="0080710A">
      <w:pPr>
        <w:rPr>
          <w:rFonts w:ascii="Arial Narrow" w:hAnsi="Arial Narrow"/>
          <w:sz w:val="20"/>
          <w:szCs w:val="22"/>
        </w:rPr>
      </w:pPr>
    </w:p>
    <w:p w:rsidR="00627869" w:rsidRDefault="00627869" w:rsidP="0080710A">
      <w:pPr>
        <w:rPr>
          <w:rFonts w:ascii="Arial Narrow" w:hAnsi="Arial Narrow"/>
          <w:sz w:val="20"/>
          <w:szCs w:val="22"/>
        </w:rPr>
      </w:pPr>
    </w:p>
    <w:p w:rsidR="00627869" w:rsidRDefault="00627869" w:rsidP="0080710A">
      <w:pPr>
        <w:rPr>
          <w:rFonts w:ascii="Arial Narrow" w:hAnsi="Arial Narrow"/>
          <w:sz w:val="20"/>
          <w:szCs w:val="22"/>
        </w:rPr>
      </w:pPr>
    </w:p>
    <w:p w:rsidR="00627869" w:rsidRDefault="00627869" w:rsidP="0080710A">
      <w:pPr>
        <w:rPr>
          <w:rFonts w:ascii="Arial Narrow" w:hAnsi="Arial Narrow"/>
          <w:sz w:val="20"/>
          <w:szCs w:val="22"/>
        </w:rPr>
      </w:pPr>
    </w:p>
    <w:p w:rsidR="00627869" w:rsidRPr="00A53346" w:rsidRDefault="00627869" w:rsidP="0080710A">
      <w:pPr>
        <w:rPr>
          <w:rFonts w:ascii="Arial Narrow" w:hAnsi="Arial Narrow"/>
          <w:sz w:val="20"/>
          <w:szCs w:val="22"/>
        </w:rPr>
      </w:pPr>
    </w:p>
    <w:tbl>
      <w:tblPr>
        <w:tblW w:w="4922"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69"/>
        <w:gridCol w:w="7578"/>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60</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ANTICIPAZIONI FINANZIARIE</w:t>
            </w:r>
          </w:p>
        </w:tc>
      </w:tr>
      <w:tr w:rsidR="00A36009" w:rsidRPr="00A53346" w:rsidTr="00784A6D">
        <w:tblPrEx>
          <w:tblBorders>
            <w:insideH w:val="single" w:sz="4" w:space="0" w:color="auto"/>
            <w:insideV w:val="single" w:sz="4" w:space="0" w:color="auto"/>
          </w:tblBorders>
        </w:tblPrEx>
        <w:tc>
          <w:tcPr>
            <w:tcW w:w="1373"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b/>
              </w:rPr>
            </w:pPr>
            <w:r w:rsidRPr="00A53346">
              <w:rPr>
                <w:rFonts w:ascii="Arial Narrow" w:hAnsi="Arial Narrow"/>
                <w:b/>
                <w:bCs/>
                <w:sz w:val="22"/>
              </w:rPr>
              <w:t>RESTITUZIONE ANTICIPAZIONI DI TESORERIA</w:t>
            </w:r>
          </w:p>
        </w:tc>
        <w:tc>
          <w:tcPr>
            <w:tcW w:w="3627"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Spese sostenute per la restituzione delle risorse finanziarie anticipate dall'Istituto di credito che svolge il servizio di tesoreria, per fare fronte a momentanee esigenze di liquidità. Sono incluse le connesse spese per interessi contabilizzate nel titolo 1 della spesa.</w:t>
            </w:r>
          </w:p>
        </w:tc>
      </w:tr>
      <w:tr w:rsidR="00A36009" w:rsidRPr="00A53346" w:rsidTr="00784A6D">
        <w:tblPrEx>
          <w:tblBorders>
            <w:insideH w:val="single" w:sz="4" w:space="0" w:color="auto"/>
            <w:insideV w:val="single" w:sz="4" w:space="0" w:color="auto"/>
          </w:tblBorders>
        </w:tblPrEx>
        <w:tc>
          <w:tcPr>
            <w:tcW w:w="1373"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27"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80710A">
      <w:pPr>
        <w:rPr>
          <w:rFonts w:ascii="Arial Narrow" w:hAnsi="Arial Narrow"/>
          <w:sz w:val="20"/>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1701"/>
        <w:gridCol w:w="1984"/>
        <w:gridCol w:w="1418"/>
      </w:tblGrid>
      <w:tr w:rsidR="00A36009" w:rsidRPr="00A53346" w:rsidTr="00627869">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PERIODO DI REALIZZAZIONE</w:t>
            </w:r>
          </w:p>
        </w:tc>
        <w:tc>
          <w:tcPr>
            <w:tcW w:w="198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RISULTATO</w:t>
            </w:r>
            <w:r w:rsidR="00872D26">
              <w:rPr>
                <w:rFonts w:ascii="Arial Narrow" w:hAnsi="Arial Narrow"/>
                <w:b/>
                <w:sz w:val="22"/>
              </w:rPr>
              <w:t xml:space="preserve"> ATTESO </w:t>
            </w:r>
          </w:p>
        </w:tc>
        <w:tc>
          <w:tcPr>
            <w:tcW w:w="1418"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627869">
        <w:tc>
          <w:tcPr>
            <w:tcW w:w="4644" w:type="dxa"/>
          </w:tcPr>
          <w:p w:rsidR="00A36009" w:rsidRPr="00A53346" w:rsidRDefault="00B772CD" w:rsidP="00B772CD">
            <w:pPr>
              <w:rPr>
                <w:rFonts w:ascii="Arial Narrow" w:hAnsi="Arial Narrow"/>
              </w:rPr>
            </w:pPr>
            <w:r>
              <w:rPr>
                <w:rFonts w:ascii="Arial Narrow" w:hAnsi="Arial Narrow"/>
              </w:rPr>
              <w:t>Reintegro al tesoriere comunale di quanto anticipato per effettuare i pagamenti</w:t>
            </w:r>
          </w:p>
        </w:tc>
        <w:tc>
          <w:tcPr>
            <w:tcW w:w="1701" w:type="dxa"/>
          </w:tcPr>
          <w:p w:rsidR="00A36009" w:rsidRPr="00A53346" w:rsidRDefault="00BE28BC" w:rsidP="00E3079B">
            <w:pPr>
              <w:jc w:val="center"/>
              <w:rPr>
                <w:rFonts w:ascii="Arial Narrow" w:hAnsi="Arial Narrow"/>
              </w:rPr>
            </w:pPr>
            <w:r>
              <w:rPr>
                <w:rFonts w:ascii="Arial Narrow" w:hAnsi="Arial Narrow"/>
              </w:rPr>
              <w:t>2018/20</w:t>
            </w:r>
            <w:r w:rsidR="00E3079B">
              <w:rPr>
                <w:rFonts w:ascii="Arial Narrow" w:hAnsi="Arial Narrow"/>
              </w:rPr>
              <w:t>19</w:t>
            </w:r>
          </w:p>
        </w:tc>
        <w:tc>
          <w:tcPr>
            <w:tcW w:w="1984" w:type="dxa"/>
          </w:tcPr>
          <w:p w:rsidR="00A36009" w:rsidRPr="00A53346" w:rsidRDefault="00B772CD" w:rsidP="00B772CD">
            <w:pPr>
              <w:rPr>
                <w:rFonts w:ascii="Arial Narrow" w:hAnsi="Arial Narrow"/>
              </w:rPr>
            </w:pPr>
            <w:r>
              <w:rPr>
                <w:rFonts w:ascii="Arial Narrow" w:hAnsi="Arial Narrow"/>
              </w:rPr>
              <w:t xml:space="preserve">Pagamento regolare dei fornitori </w:t>
            </w:r>
          </w:p>
        </w:tc>
        <w:tc>
          <w:tcPr>
            <w:tcW w:w="1418" w:type="dxa"/>
          </w:tcPr>
          <w:p w:rsidR="00A36009" w:rsidRPr="00A53346" w:rsidRDefault="00A36009" w:rsidP="0080710A">
            <w:pPr>
              <w:rPr>
                <w:rFonts w:ascii="Arial Narrow" w:hAnsi="Arial Narrow"/>
              </w:rPr>
            </w:pPr>
          </w:p>
        </w:tc>
      </w:tr>
    </w:tbl>
    <w:p w:rsidR="00A36009" w:rsidRPr="00722403" w:rsidRDefault="00A36009" w:rsidP="00F003B2">
      <w:pPr>
        <w:rPr>
          <w:rFonts w:ascii="Arial Narrow" w:hAnsi="Arial Narrow" w:cs="Arial"/>
          <w:sz w:val="22"/>
          <w:szCs w:val="20"/>
        </w:rPr>
      </w:pPr>
    </w:p>
    <w:p w:rsidR="00627869" w:rsidRDefault="00627869" w:rsidP="00F003B2">
      <w:pPr>
        <w:jc w:val="both"/>
        <w:rPr>
          <w:rFonts w:ascii="Arial Narrow" w:hAnsi="Arial Narrow" w:cs="Arial"/>
          <w:sz w:val="22"/>
          <w:szCs w:val="20"/>
        </w:rPr>
      </w:pPr>
    </w:p>
    <w:p w:rsidR="00627869" w:rsidRDefault="00627869" w:rsidP="00F003B2">
      <w:pPr>
        <w:jc w:val="both"/>
        <w:rPr>
          <w:rFonts w:ascii="Arial Narrow" w:hAnsi="Arial Narrow" w:cs="Arial"/>
          <w:sz w:val="22"/>
          <w:szCs w:val="20"/>
        </w:rPr>
      </w:pPr>
    </w:p>
    <w:p w:rsidR="00627869" w:rsidRPr="002329DD" w:rsidRDefault="00627869" w:rsidP="00627869">
      <w:pPr>
        <w:shd w:val="clear" w:color="auto" w:fill="993300"/>
        <w:rPr>
          <w:rFonts w:ascii="Arial Narrow" w:hAnsi="Arial Narrow" w:cs="Arial"/>
          <w:b/>
          <w:color w:val="FFFFFF"/>
          <w:sz w:val="26"/>
          <w:szCs w:val="26"/>
        </w:rPr>
      </w:pPr>
      <w:r>
        <w:rPr>
          <w:rFonts w:ascii="Arial Narrow" w:hAnsi="Arial Narrow" w:cs="Arial"/>
          <w:b/>
          <w:color w:val="FFFFFF"/>
          <w:sz w:val="26"/>
          <w:szCs w:val="26"/>
        </w:rPr>
        <w:t>6</w:t>
      </w:r>
      <w:r w:rsidRPr="002329DD">
        <w:rPr>
          <w:rFonts w:ascii="Arial Narrow" w:hAnsi="Arial Narrow" w:cs="Arial"/>
          <w:b/>
          <w:color w:val="FFFFFF"/>
          <w:sz w:val="26"/>
          <w:szCs w:val="26"/>
        </w:rPr>
        <w:t>. Gli organismi gestionali esterni</w:t>
      </w:r>
      <w:r>
        <w:rPr>
          <w:rFonts w:ascii="Arial Narrow" w:hAnsi="Arial Narrow" w:cs="Arial"/>
          <w:b/>
          <w:color w:val="FFFFFF"/>
          <w:sz w:val="26"/>
          <w:szCs w:val="26"/>
        </w:rPr>
        <w:t xml:space="preserve"> ed il Gruppo Amministrazione Pubblica</w:t>
      </w:r>
    </w:p>
    <w:p w:rsidR="00627869" w:rsidRDefault="00627869" w:rsidP="00F003B2">
      <w:pPr>
        <w:jc w:val="both"/>
        <w:rPr>
          <w:rFonts w:ascii="Arial Narrow" w:hAnsi="Arial Narrow" w:cs="Arial"/>
          <w:sz w:val="22"/>
          <w:szCs w:val="20"/>
        </w:rPr>
      </w:pPr>
    </w:p>
    <w:p w:rsidR="00A36009" w:rsidRPr="00722403" w:rsidRDefault="00A36009" w:rsidP="00F003B2">
      <w:pPr>
        <w:jc w:val="both"/>
        <w:rPr>
          <w:rFonts w:ascii="Arial Narrow" w:hAnsi="Arial Narrow" w:cs="Arial"/>
          <w:sz w:val="22"/>
          <w:szCs w:val="20"/>
        </w:rPr>
      </w:pPr>
      <w:r w:rsidRPr="00722403">
        <w:rPr>
          <w:rFonts w:ascii="Arial Narrow" w:hAnsi="Arial Narrow" w:cs="Arial"/>
          <w:sz w:val="22"/>
          <w:szCs w:val="20"/>
        </w:rPr>
        <w:t xml:space="preserve">Gli organismi gestionali esterni partecipati dal Comune alla data del 1° gennaio 2015 sono </w:t>
      </w:r>
      <w:r>
        <w:rPr>
          <w:rFonts w:ascii="Arial Narrow" w:hAnsi="Arial Narrow" w:cs="Arial"/>
          <w:sz w:val="22"/>
          <w:szCs w:val="20"/>
        </w:rPr>
        <w:t>elencati nelle tabelle seguenti, distintamente per organismi strumentali, enti strumentali e società. Per queste ultime viene data evidenza dell’inclusione nel Gruppo Amministrazione Pubblica, secondo la definizione data dal D.Lgs. n. 118/2011.</w:t>
      </w:r>
    </w:p>
    <w:p w:rsidR="00A36009" w:rsidRDefault="00A36009" w:rsidP="00F003B2">
      <w:pPr>
        <w:rPr>
          <w:rFonts w:ascii="Arial Narrow" w:hAnsi="Arial Narrow" w:cs="Arial"/>
          <w:sz w:val="22"/>
          <w:szCs w:val="20"/>
        </w:rPr>
      </w:pPr>
    </w:p>
    <w:p w:rsidR="00A36009" w:rsidRDefault="00A36009" w:rsidP="00F003B2">
      <w:pPr>
        <w:rPr>
          <w:rFonts w:ascii="Arial Narrow" w:hAnsi="Arial Narrow" w:cs="Arial"/>
          <w:b/>
          <w:sz w:val="22"/>
          <w:szCs w:val="20"/>
        </w:rPr>
      </w:pPr>
      <w:r w:rsidRPr="00722403">
        <w:rPr>
          <w:rFonts w:ascii="Arial Narrow" w:hAnsi="Arial Narrow" w:cs="Arial"/>
          <w:b/>
          <w:sz w:val="22"/>
          <w:szCs w:val="20"/>
        </w:rPr>
        <w:t xml:space="preserve">Elenco </w:t>
      </w:r>
      <w:r>
        <w:rPr>
          <w:rFonts w:ascii="Arial Narrow" w:hAnsi="Arial Narrow" w:cs="Arial"/>
          <w:b/>
          <w:sz w:val="22"/>
          <w:szCs w:val="20"/>
        </w:rPr>
        <w:t>degli organismi strumentali</w:t>
      </w:r>
    </w:p>
    <w:p w:rsidR="005B171E" w:rsidRPr="00722403" w:rsidRDefault="005B171E" w:rsidP="00F003B2">
      <w:pPr>
        <w:rPr>
          <w:rFonts w:ascii="Arial Narrow" w:hAnsi="Arial Narrow" w:cs="Arial"/>
          <w:b/>
          <w:sz w:val="22"/>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6"/>
        <w:gridCol w:w="2410"/>
        <w:gridCol w:w="2693"/>
      </w:tblGrid>
      <w:tr w:rsidR="00A36009" w:rsidRPr="00203C2F" w:rsidTr="00F003B2">
        <w:tc>
          <w:tcPr>
            <w:tcW w:w="4786" w:type="dxa"/>
            <w:shd w:val="clear" w:color="auto" w:fill="D9D9D9"/>
          </w:tcPr>
          <w:p w:rsidR="00A36009" w:rsidRPr="00203C2F" w:rsidRDefault="00A36009" w:rsidP="00F003B2">
            <w:pPr>
              <w:spacing w:before="120" w:after="120"/>
              <w:jc w:val="center"/>
              <w:rPr>
                <w:rFonts w:ascii="Arial Narrow" w:hAnsi="Arial Narrow" w:cs="Arial"/>
                <w:b/>
                <w:sz w:val="20"/>
                <w:szCs w:val="20"/>
              </w:rPr>
            </w:pPr>
            <w:r>
              <w:rPr>
                <w:rFonts w:ascii="Arial Narrow" w:hAnsi="Arial Narrow" w:cs="Arial"/>
                <w:b/>
                <w:sz w:val="20"/>
                <w:szCs w:val="20"/>
              </w:rPr>
              <w:t>DENOMINAZIONE</w:t>
            </w:r>
          </w:p>
        </w:tc>
        <w:tc>
          <w:tcPr>
            <w:tcW w:w="2410" w:type="dxa"/>
            <w:shd w:val="clear" w:color="auto" w:fill="D9D9D9"/>
          </w:tcPr>
          <w:p w:rsidR="00A36009" w:rsidRPr="00203C2F" w:rsidRDefault="00A36009" w:rsidP="00F003B2">
            <w:pPr>
              <w:spacing w:before="120" w:after="120"/>
              <w:jc w:val="center"/>
              <w:rPr>
                <w:rFonts w:ascii="Arial Narrow" w:hAnsi="Arial Narrow" w:cs="Arial"/>
                <w:b/>
                <w:sz w:val="20"/>
                <w:szCs w:val="20"/>
              </w:rPr>
            </w:pPr>
            <w:r>
              <w:rPr>
                <w:rFonts w:ascii="Arial Narrow" w:hAnsi="Arial Narrow" w:cs="Arial"/>
                <w:b/>
                <w:sz w:val="20"/>
                <w:szCs w:val="20"/>
              </w:rPr>
              <w:t>FUNZIONE SVOLTE</w:t>
            </w:r>
          </w:p>
        </w:tc>
        <w:tc>
          <w:tcPr>
            <w:tcW w:w="2693" w:type="dxa"/>
            <w:shd w:val="clear" w:color="auto" w:fill="D9D9D9"/>
          </w:tcPr>
          <w:p w:rsidR="00A36009" w:rsidRPr="00203C2F" w:rsidRDefault="00A36009" w:rsidP="00F003B2">
            <w:pPr>
              <w:spacing w:before="120" w:after="120"/>
              <w:jc w:val="center"/>
              <w:rPr>
                <w:rFonts w:ascii="Arial Narrow" w:hAnsi="Arial Narrow" w:cs="Arial"/>
                <w:b/>
                <w:sz w:val="20"/>
                <w:szCs w:val="20"/>
              </w:rPr>
            </w:pPr>
            <w:r>
              <w:rPr>
                <w:rFonts w:ascii="Arial Narrow" w:hAnsi="Arial Narrow" w:cs="Arial"/>
                <w:b/>
                <w:sz w:val="20"/>
                <w:szCs w:val="20"/>
              </w:rPr>
              <w:t>TIPOLOGIA (MISSIONE)</w:t>
            </w:r>
          </w:p>
        </w:tc>
      </w:tr>
      <w:tr w:rsidR="00A36009" w:rsidRPr="00CD304D" w:rsidTr="00F003B2">
        <w:tc>
          <w:tcPr>
            <w:tcW w:w="4786" w:type="dxa"/>
          </w:tcPr>
          <w:p w:rsidR="00A36009" w:rsidRDefault="00EC0698" w:rsidP="005159AF">
            <w:pPr>
              <w:spacing w:before="120" w:after="120"/>
              <w:rPr>
                <w:rFonts w:ascii="Arial Narrow" w:hAnsi="Arial Narrow" w:cs="Arial"/>
              </w:rPr>
            </w:pPr>
            <w:r w:rsidRPr="00CD304D">
              <w:rPr>
                <w:rFonts w:ascii="Arial Narrow" w:hAnsi="Arial Narrow" w:cs="Arial"/>
                <w:sz w:val="22"/>
                <w:szCs w:val="22"/>
              </w:rPr>
              <w:t>Gal</w:t>
            </w:r>
            <w:r w:rsidR="005159AF">
              <w:rPr>
                <w:rFonts w:ascii="Arial Narrow" w:hAnsi="Arial Narrow" w:cs="Arial"/>
                <w:sz w:val="22"/>
                <w:szCs w:val="22"/>
              </w:rPr>
              <w:t>Terre del Po</w:t>
            </w:r>
          </w:p>
          <w:p w:rsidR="007A7E62" w:rsidRDefault="007A7E62" w:rsidP="005159AF">
            <w:pPr>
              <w:spacing w:before="120" w:after="120"/>
              <w:rPr>
                <w:rFonts w:ascii="Arial Narrow" w:hAnsi="Arial Narrow" w:cs="Arial"/>
              </w:rPr>
            </w:pPr>
          </w:p>
          <w:p w:rsidR="007A7E62" w:rsidRPr="00CD304D" w:rsidRDefault="007A7E62" w:rsidP="005159AF">
            <w:pPr>
              <w:spacing w:before="120" w:after="120"/>
              <w:rPr>
                <w:rFonts w:ascii="Arial Narrow" w:hAnsi="Arial Narrow" w:cs="Arial"/>
              </w:rPr>
            </w:pPr>
          </w:p>
        </w:tc>
        <w:tc>
          <w:tcPr>
            <w:tcW w:w="2410" w:type="dxa"/>
          </w:tcPr>
          <w:p w:rsidR="00596623" w:rsidRPr="00596623" w:rsidRDefault="00596623" w:rsidP="006C7DD5">
            <w:pPr>
              <w:autoSpaceDE w:val="0"/>
              <w:autoSpaceDN w:val="0"/>
              <w:adjustRightInd w:val="0"/>
              <w:jc w:val="right"/>
              <w:rPr>
                <w:rFonts w:ascii="Arial Narrow" w:hAnsi="Arial Narrow" w:cs="Arial"/>
                <w:color w:val="000000"/>
              </w:rPr>
            </w:pPr>
            <w:r>
              <w:rPr>
                <w:rFonts w:ascii="Arial Narrow" w:hAnsi="Arial Narrow" w:cs="Arial"/>
                <w:color w:val="000000"/>
                <w:sz w:val="22"/>
                <w:szCs w:val="22"/>
              </w:rPr>
              <w:t xml:space="preserve">Operare </w:t>
            </w:r>
            <w:r w:rsidRPr="00596623">
              <w:rPr>
                <w:rFonts w:ascii="Arial Narrow" w:hAnsi="Arial Narrow" w:cs="Arial"/>
                <w:color w:val="000000"/>
                <w:sz w:val="22"/>
                <w:szCs w:val="22"/>
              </w:rPr>
              <w:t xml:space="preserve"> nell’ambito territoriale della Regione Lombardia e della</w:t>
            </w:r>
          </w:p>
          <w:p w:rsidR="00596623" w:rsidRPr="00596623" w:rsidRDefault="00596623" w:rsidP="006C7DD5">
            <w:pPr>
              <w:autoSpaceDE w:val="0"/>
              <w:autoSpaceDN w:val="0"/>
              <w:adjustRightInd w:val="0"/>
              <w:jc w:val="right"/>
              <w:rPr>
                <w:rFonts w:ascii="Arial Narrow" w:hAnsi="Arial Narrow" w:cs="Arial"/>
                <w:color w:val="000000"/>
              </w:rPr>
            </w:pPr>
            <w:r w:rsidRPr="00596623">
              <w:rPr>
                <w:rFonts w:ascii="Arial Narrow" w:hAnsi="Arial Narrow" w:cs="Arial"/>
                <w:color w:val="000000"/>
                <w:sz w:val="22"/>
                <w:szCs w:val="22"/>
              </w:rPr>
              <w:t>Provincia  di  Mantova,  in  particolare  nelle  aree  Leader  indicate  nella  proposta  di  PSL</w:t>
            </w:r>
          </w:p>
          <w:p w:rsidR="00A36009" w:rsidRPr="00596623" w:rsidRDefault="00596623" w:rsidP="006C7DD5">
            <w:pPr>
              <w:autoSpaceDE w:val="0"/>
              <w:autoSpaceDN w:val="0"/>
              <w:adjustRightInd w:val="0"/>
              <w:jc w:val="right"/>
              <w:rPr>
                <w:rFonts w:ascii="Arial Narrow" w:hAnsi="Arial Narrow" w:cs="Arial"/>
                <w:highlight w:val="green"/>
              </w:rPr>
            </w:pPr>
            <w:r w:rsidRPr="00596623">
              <w:rPr>
                <w:rFonts w:ascii="Arial Narrow" w:hAnsi="Arial Narrow" w:cs="Arial"/>
                <w:color w:val="000000"/>
                <w:sz w:val="22"/>
                <w:szCs w:val="22"/>
              </w:rPr>
              <w:t>presentata in Regione a valere sul PSR 2014-2020, con lo scopo di gestire i fondi europei delPSL per conto della Regione Lombardia;</w:t>
            </w:r>
          </w:p>
        </w:tc>
        <w:tc>
          <w:tcPr>
            <w:tcW w:w="2693" w:type="dxa"/>
          </w:tcPr>
          <w:p w:rsidR="00596623" w:rsidRPr="00596623" w:rsidRDefault="00596623" w:rsidP="006C7DD5">
            <w:pPr>
              <w:autoSpaceDE w:val="0"/>
              <w:autoSpaceDN w:val="0"/>
              <w:adjustRightInd w:val="0"/>
              <w:jc w:val="right"/>
              <w:rPr>
                <w:rFonts w:ascii="Arial Narrow" w:hAnsi="Arial Narrow" w:cs="Arial"/>
                <w:color w:val="000000"/>
              </w:rPr>
            </w:pPr>
            <w:r w:rsidRPr="00596623">
              <w:rPr>
                <w:rFonts w:ascii="Arial Narrow" w:hAnsi="Arial Narrow" w:cs="Arial"/>
                <w:color w:val="000000"/>
                <w:sz w:val="22"/>
                <w:szCs w:val="22"/>
              </w:rPr>
              <w:t>gestire il PSL - Piano di Sviluppo Locale approvatodalla Regione Lombardia per il periodo 2014-2020.</w:t>
            </w:r>
          </w:p>
          <w:p w:rsidR="007A7E62" w:rsidRPr="00596623" w:rsidRDefault="00596623" w:rsidP="006C7DD5">
            <w:pPr>
              <w:autoSpaceDE w:val="0"/>
              <w:autoSpaceDN w:val="0"/>
              <w:adjustRightInd w:val="0"/>
              <w:jc w:val="right"/>
              <w:rPr>
                <w:rFonts w:ascii="Arial Narrow" w:hAnsi="Arial Narrow"/>
                <w:color w:val="333333"/>
                <w:highlight w:val="green"/>
              </w:rPr>
            </w:pPr>
            <w:r w:rsidRPr="00596623">
              <w:rPr>
                <w:rFonts w:ascii="Arial Narrow" w:hAnsi="Arial Narrow" w:cs="Arial"/>
                <w:color w:val="000000"/>
                <w:sz w:val="22"/>
                <w:szCs w:val="22"/>
              </w:rPr>
              <w:t xml:space="preserve">-promuovere l'avvio di nuove iniziative economiche e di favorire la valorizzazione delle risorse umane e materiali del territorio stimolando la collaborazione tra enti locali,  </w:t>
            </w:r>
          </w:p>
          <w:p w:rsidR="00596623" w:rsidRPr="00596623" w:rsidRDefault="00596623" w:rsidP="006C7DD5">
            <w:pPr>
              <w:autoSpaceDE w:val="0"/>
              <w:autoSpaceDN w:val="0"/>
              <w:adjustRightInd w:val="0"/>
              <w:jc w:val="right"/>
              <w:rPr>
                <w:rFonts w:ascii="Arial Narrow" w:hAnsi="Arial Narrow" w:cs="Arial"/>
                <w:color w:val="000000"/>
              </w:rPr>
            </w:pPr>
            <w:r w:rsidRPr="00596623">
              <w:rPr>
                <w:rFonts w:ascii="Arial Narrow" w:hAnsi="Arial Narrow" w:cs="Arial"/>
                <w:color w:val="000000"/>
                <w:sz w:val="22"/>
                <w:szCs w:val="22"/>
              </w:rPr>
              <w:t>-favorire le condizioni per losviluppo economico, sociale,culturale e ambientale dell’area ditutto il Po</w:t>
            </w:r>
          </w:p>
          <w:p w:rsidR="00596623" w:rsidRPr="00596623" w:rsidRDefault="00596623" w:rsidP="006C7DD5">
            <w:pPr>
              <w:autoSpaceDE w:val="0"/>
              <w:autoSpaceDN w:val="0"/>
              <w:adjustRightInd w:val="0"/>
              <w:jc w:val="right"/>
              <w:rPr>
                <w:rFonts w:ascii="Arial Narrow" w:hAnsi="Arial Narrow"/>
              </w:rPr>
            </w:pPr>
            <w:r w:rsidRPr="00596623">
              <w:rPr>
                <w:rFonts w:ascii="Arial Narrow" w:hAnsi="Arial Narrow" w:cs="Arial"/>
                <w:color w:val="000000"/>
                <w:sz w:val="22"/>
                <w:szCs w:val="22"/>
              </w:rPr>
              <w:t>-</w:t>
            </w:r>
            <w:r>
              <w:rPr>
                <w:rFonts w:ascii="Arial Narrow" w:hAnsi="Arial Narrow" w:cs="Arial"/>
                <w:color w:val="000000"/>
                <w:sz w:val="22"/>
                <w:szCs w:val="22"/>
              </w:rPr>
              <w:t>promuovere l’innovazione e la c</w:t>
            </w:r>
            <w:r w:rsidRPr="00596623">
              <w:rPr>
                <w:rFonts w:ascii="Arial Narrow" w:hAnsi="Arial Narrow" w:cs="Arial"/>
                <w:color w:val="000000"/>
                <w:sz w:val="22"/>
                <w:szCs w:val="22"/>
              </w:rPr>
              <w:t xml:space="preserve">ompetitività del sistema produttivo e dei sistemi </w:t>
            </w:r>
            <w:r w:rsidR="006C7DD5">
              <w:rPr>
                <w:rFonts w:ascii="Arial Narrow" w:hAnsi="Arial Narrow" w:cs="Arial"/>
                <w:color w:val="000000"/>
                <w:sz w:val="22"/>
                <w:szCs w:val="22"/>
              </w:rPr>
              <w:t>a</w:t>
            </w:r>
            <w:r w:rsidRPr="00596623">
              <w:rPr>
                <w:rFonts w:ascii="Arial Narrow" w:hAnsi="Arial Narrow" w:cs="Arial"/>
                <w:color w:val="000000"/>
                <w:sz w:val="22"/>
                <w:szCs w:val="22"/>
              </w:rPr>
              <w:t>limentari</w:t>
            </w:r>
          </w:p>
          <w:p w:rsidR="00596623" w:rsidRPr="00596623" w:rsidRDefault="00596623" w:rsidP="006C7DD5">
            <w:pPr>
              <w:autoSpaceDE w:val="0"/>
              <w:autoSpaceDN w:val="0"/>
              <w:adjustRightInd w:val="0"/>
              <w:jc w:val="right"/>
              <w:rPr>
                <w:rFonts w:ascii="Arial Narrow" w:hAnsi="Arial Narrow" w:cs="Arial"/>
                <w:highlight w:val="green"/>
              </w:rPr>
            </w:pPr>
            <w:r w:rsidRPr="00596623">
              <w:rPr>
                <w:rFonts w:ascii="Arial Narrow" w:hAnsi="Arial Narrow" w:cs="Arial"/>
                <w:color w:val="000000"/>
                <w:sz w:val="22"/>
                <w:szCs w:val="22"/>
              </w:rPr>
              <w:t>locali in qualità con criteri di sostenibilità sociale e ambientale</w:t>
            </w:r>
          </w:p>
        </w:tc>
      </w:tr>
      <w:tr w:rsidR="00EC0698" w:rsidRPr="00BE3651" w:rsidTr="00F003B2">
        <w:tc>
          <w:tcPr>
            <w:tcW w:w="4786" w:type="dxa"/>
          </w:tcPr>
          <w:p w:rsidR="00EC0698" w:rsidRPr="00A76E4D" w:rsidRDefault="00EC0698" w:rsidP="00F003B2">
            <w:pPr>
              <w:spacing w:before="120" w:after="120"/>
              <w:rPr>
                <w:rFonts w:ascii="Arial Narrow" w:hAnsi="Arial Narrow" w:cs="Arial"/>
                <w:sz w:val="20"/>
                <w:szCs w:val="20"/>
              </w:rPr>
            </w:pPr>
            <w:r>
              <w:rPr>
                <w:rFonts w:ascii="Arial Narrow" w:hAnsi="Arial Narrow" w:cs="Arial"/>
                <w:sz w:val="20"/>
                <w:szCs w:val="20"/>
              </w:rPr>
              <w:lastRenderedPageBreak/>
              <w:t>C.E.V.</w:t>
            </w:r>
          </w:p>
        </w:tc>
        <w:tc>
          <w:tcPr>
            <w:tcW w:w="2410" w:type="dxa"/>
          </w:tcPr>
          <w:p w:rsidR="00A165B4" w:rsidRPr="00A165B4" w:rsidRDefault="00A165B4" w:rsidP="00CD304D">
            <w:pPr>
              <w:autoSpaceDE w:val="0"/>
              <w:autoSpaceDN w:val="0"/>
              <w:adjustRightInd w:val="0"/>
              <w:jc w:val="right"/>
              <w:rPr>
                <w:rFonts w:ascii="Arial Narrow" w:hAnsi="Arial Narrow" w:cs="HelveticaNeueLTPro-Lt"/>
              </w:rPr>
            </w:pPr>
            <w:r>
              <w:rPr>
                <w:rFonts w:ascii="Arial Narrow" w:hAnsi="Arial Narrow" w:cs="HelveticaNeueLTPro-Lt"/>
                <w:sz w:val="22"/>
                <w:szCs w:val="22"/>
              </w:rPr>
              <w:t>aggrega</w:t>
            </w:r>
            <w:r w:rsidRPr="00A165B4">
              <w:rPr>
                <w:rFonts w:ascii="Arial Narrow" w:hAnsi="Arial Narrow" w:cs="HelveticaNeueLTPro-Lt"/>
                <w:sz w:val="22"/>
                <w:szCs w:val="22"/>
              </w:rPr>
              <w:t xml:space="preserve"> necessità e conoscenze</w:t>
            </w:r>
            <w:r>
              <w:rPr>
                <w:rFonts w:ascii="Arial Narrow" w:hAnsi="Arial Narrow" w:cs="HelveticaNeueLTPro-Lt"/>
                <w:sz w:val="22"/>
                <w:szCs w:val="22"/>
              </w:rPr>
              <w:t xml:space="preserve"> di piccoli Comuni,  sperimenta</w:t>
            </w:r>
          </w:p>
          <w:p w:rsidR="00A165B4" w:rsidRPr="00A165B4" w:rsidRDefault="00A165B4" w:rsidP="00CD304D">
            <w:pPr>
              <w:autoSpaceDE w:val="0"/>
              <w:autoSpaceDN w:val="0"/>
              <w:adjustRightInd w:val="0"/>
              <w:jc w:val="right"/>
              <w:rPr>
                <w:rFonts w:ascii="Arial Narrow" w:hAnsi="Arial Narrow" w:cs="HelveticaNeueLTPro-Lt"/>
              </w:rPr>
            </w:pPr>
            <w:r w:rsidRPr="00A165B4">
              <w:rPr>
                <w:rFonts w:ascii="Arial Narrow" w:hAnsi="Arial Narrow" w:cs="HelveticaNeueLTPro-Lt"/>
                <w:sz w:val="22"/>
                <w:szCs w:val="22"/>
              </w:rPr>
              <w:t>procedure e metodi semplificati per operare</w:t>
            </w:r>
          </w:p>
          <w:p w:rsidR="00A165B4" w:rsidRPr="00A165B4" w:rsidRDefault="00A165B4" w:rsidP="00CD304D">
            <w:pPr>
              <w:autoSpaceDE w:val="0"/>
              <w:autoSpaceDN w:val="0"/>
              <w:adjustRightInd w:val="0"/>
              <w:jc w:val="right"/>
              <w:rPr>
                <w:rFonts w:ascii="Arial Narrow" w:hAnsi="Arial Narrow" w:cs="HelveticaNeueLTPro-Lt"/>
              </w:rPr>
            </w:pPr>
            <w:r w:rsidRPr="00A165B4">
              <w:rPr>
                <w:rFonts w:ascii="Arial Narrow" w:hAnsi="Arial Narrow" w:cs="HelveticaNeueLTPro-Lt"/>
                <w:sz w:val="22"/>
                <w:szCs w:val="22"/>
              </w:rPr>
              <w:t>un’efficace riduzione della spesa anche attraverso</w:t>
            </w:r>
          </w:p>
          <w:p w:rsidR="00EC0698" w:rsidRPr="00A165B4" w:rsidRDefault="00A165B4" w:rsidP="00CD304D">
            <w:pPr>
              <w:autoSpaceDE w:val="0"/>
              <w:autoSpaceDN w:val="0"/>
              <w:adjustRightInd w:val="0"/>
              <w:jc w:val="right"/>
              <w:rPr>
                <w:rFonts w:ascii="Arial Narrow" w:hAnsi="Arial Narrow" w:cs="Arial"/>
              </w:rPr>
            </w:pPr>
            <w:r w:rsidRPr="00A165B4">
              <w:rPr>
                <w:rFonts w:ascii="Arial Narrow" w:hAnsi="Arial Narrow" w:cs="HelveticaNeueLTPro-Lt"/>
                <w:sz w:val="22"/>
                <w:szCs w:val="22"/>
              </w:rPr>
              <w:t>l’esternalizzazione delle proprie attività con un innovativo</w:t>
            </w:r>
            <w:r w:rsidR="000423DE">
              <w:rPr>
                <w:rFonts w:ascii="Arial Narrow" w:hAnsi="Arial Narrow" w:cs="HelveticaNeueLTPro-Lt"/>
                <w:sz w:val="22"/>
                <w:szCs w:val="22"/>
              </w:rPr>
              <w:t xml:space="preserve"> </w:t>
            </w:r>
            <w:r w:rsidRPr="00A165B4">
              <w:rPr>
                <w:rFonts w:ascii="Arial Narrow" w:hAnsi="Arial Narrow" w:cs="HelveticaNeueLTPro-Lt"/>
                <w:sz w:val="22"/>
                <w:szCs w:val="22"/>
              </w:rPr>
              <w:t>coinvolgimento del proprio fornitore di servizi.</w:t>
            </w:r>
          </w:p>
        </w:tc>
        <w:tc>
          <w:tcPr>
            <w:tcW w:w="2693" w:type="dxa"/>
          </w:tcPr>
          <w:p w:rsidR="00A165B4" w:rsidRPr="00A165B4" w:rsidRDefault="00A165B4" w:rsidP="00CD304D">
            <w:pPr>
              <w:autoSpaceDE w:val="0"/>
              <w:autoSpaceDN w:val="0"/>
              <w:adjustRightInd w:val="0"/>
              <w:jc w:val="right"/>
              <w:rPr>
                <w:rFonts w:ascii="Arial Narrow" w:hAnsi="Arial Narrow" w:cs="HelveticaNeueLTPro-Lt"/>
              </w:rPr>
            </w:pPr>
            <w:r w:rsidRPr="00A165B4">
              <w:rPr>
                <w:rFonts w:ascii="Arial Narrow" w:hAnsi="Arial Narrow" w:cs="HelveticaNeueLTPro-Lt"/>
                <w:sz w:val="22"/>
                <w:szCs w:val="22"/>
              </w:rPr>
              <w:t>la realizzazione del</w:t>
            </w:r>
          </w:p>
          <w:p w:rsidR="00A165B4" w:rsidRPr="00A165B4" w:rsidRDefault="00A165B4" w:rsidP="00CD304D">
            <w:pPr>
              <w:autoSpaceDE w:val="0"/>
              <w:autoSpaceDN w:val="0"/>
              <w:adjustRightInd w:val="0"/>
              <w:jc w:val="right"/>
              <w:rPr>
                <w:rFonts w:ascii="Arial Narrow" w:hAnsi="Arial Narrow" w:cs="HelveticaNeueLTPro-Lt"/>
              </w:rPr>
            </w:pPr>
            <w:r w:rsidRPr="00A165B4">
              <w:rPr>
                <w:rFonts w:ascii="Arial Narrow" w:hAnsi="Arial Narrow" w:cs="HelveticaNeueLTPro-Lt"/>
                <w:sz w:val="22"/>
                <w:szCs w:val="22"/>
              </w:rPr>
              <w:t>sistema di e-procurement per gli acquisti consorziati</w:t>
            </w:r>
          </w:p>
          <w:p w:rsidR="00A165B4" w:rsidRPr="00A165B4" w:rsidRDefault="00A165B4" w:rsidP="00CD304D">
            <w:pPr>
              <w:autoSpaceDE w:val="0"/>
              <w:autoSpaceDN w:val="0"/>
              <w:adjustRightInd w:val="0"/>
              <w:jc w:val="right"/>
              <w:rPr>
                <w:rFonts w:ascii="Arial Narrow" w:hAnsi="Arial Narrow" w:cs="HelveticaNeueLTPro-Lt"/>
              </w:rPr>
            </w:pPr>
            <w:r w:rsidRPr="00A165B4">
              <w:rPr>
                <w:rFonts w:ascii="Arial Narrow" w:hAnsi="Arial Narrow" w:cs="HelveticaNeueLTPro-Lt"/>
                <w:sz w:val="22"/>
                <w:szCs w:val="22"/>
              </w:rPr>
              <w:t xml:space="preserve">di tutte le necessità degli Enti, supportato da una </w:t>
            </w:r>
          </w:p>
          <w:p w:rsidR="00A165B4" w:rsidRPr="00A165B4" w:rsidRDefault="00A165B4" w:rsidP="00CD304D">
            <w:pPr>
              <w:autoSpaceDE w:val="0"/>
              <w:autoSpaceDN w:val="0"/>
              <w:adjustRightInd w:val="0"/>
              <w:jc w:val="right"/>
              <w:rPr>
                <w:rFonts w:ascii="Arial Narrow" w:hAnsi="Arial Narrow" w:cs="HelveticaNeueLTPro-Lt"/>
              </w:rPr>
            </w:pPr>
            <w:r w:rsidRPr="00A165B4">
              <w:rPr>
                <w:rFonts w:ascii="Arial Narrow" w:hAnsi="Arial Narrow" w:cs="HelveticaNeueLTPro-Lt"/>
                <w:sz w:val="22"/>
                <w:szCs w:val="22"/>
              </w:rPr>
              <w:t>struttura operativa snella ed efficiente, per ottenere</w:t>
            </w:r>
          </w:p>
          <w:p w:rsidR="00EC0698" w:rsidRPr="00A76E4D" w:rsidRDefault="00A165B4" w:rsidP="00CD304D">
            <w:pPr>
              <w:autoSpaceDE w:val="0"/>
              <w:autoSpaceDN w:val="0"/>
              <w:adjustRightInd w:val="0"/>
              <w:jc w:val="right"/>
              <w:rPr>
                <w:rFonts w:ascii="Arial Narrow" w:hAnsi="Arial Narrow" w:cs="Arial"/>
                <w:sz w:val="20"/>
                <w:szCs w:val="20"/>
              </w:rPr>
            </w:pPr>
            <w:r w:rsidRPr="00A165B4">
              <w:rPr>
                <w:rFonts w:ascii="Arial Narrow" w:hAnsi="Arial Narrow" w:cs="HelveticaNeueLTPro-Lt"/>
                <w:sz w:val="22"/>
                <w:szCs w:val="22"/>
              </w:rPr>
              <w:t>con semplicità selezioni e gare che consentono di abbattere i costi.</w:t>
            </w:r>
          </w:p>
        </w:tc>
      </w:tr>
      <w:tr w:rsidR="00A36009" w:rsidRPr="00BE3651" w:rsidTr="00F003B2">
        <w:tc>
          <w:tcPr>
            <w:tcW w:w="4786" w:type="dxa"/>
          </w:tcPr>
          <w:p w:rsidR="00A36009" w:rsidRPr="00A165B4" w:rsidRDefault="00EC0698" w:rsidP="00F003B2">
            <w:pPr>
              <w:spacing w:before="120" w:after="120"/>
              <w:rPr>
                <w:rFonts w:ascii="Arial Narrow" w:hAnsi="Arial Narrow" w:cs="Arial"/>
              </w:rPr>
            </w:pPr>
            <w:r w:rsidRPr="00A165B4">
              <w:rPr>
                <w:rFonts w:ascii="Arial Narrow" w:hAnsi="Arial Narrow" w:cs="Arial"/>
                <w:sz w:val="22"/>
                <w:szCs w:val="22"/>
              </w:rPr>
              <w:t xml:space="preserve">Consorzio pubblico servizi alla persona </w:t>
            </w:r>
          </w:p>
        </w:tc>
        <w:tc>
          <w:tcPr>
            <w:tcW w:w="2410" w:type="dxa"/>
          </w:tcPr>
          <w:p w:rsidR="00A36009" w:rsidRPr="00A165B4" w:rsidRDefault="00A165B4" w:rsidP="00CD304D">
            <w:pPr>
              <w:spacing w:before="120" w:after="120"/>
              <w:jc w:val="right"/>
              <w:rPr>
                <w:rFonts w:ascii="Arial Narrow" w:hAnsi="Arial Narrow" w:cs="Arial"/>
              </w:rPr>
            </w:pPr>
            <w:r w:rsidRPr="00A165B4">
              <w:rPr>
                <w:rFonts w:ascii="Arial Narrow" w:hAnsi="Arial Narrow"/>
                <w:sz w:val="22"/>
                <w:szCs w:val="22"/>
              </w:rPr>
              <w:t>Gestione associata dei servizi sociali e sociosanitari atti a garantire la qualità della vita, le pari opportunità, la non discriminazione e il godimento dei diritti di cittadinanza  per  i comuni facenti parte del distretto socio-sanitario di Viadana</w:t>
            </w:r>
          </w:p>
        </w:tc>
        <w:tc>
          <w:tcPr>
            <w:tcW w:w="2693" w:type="dxa"/>
          </w:tcPr>
          <w:p w:rsidR="00A36009" w:rsidRPr="00A165B4" w:rsidRDefault="00A165B4" w:rsidP="00CD304D">
            <w:pPr>
              <w:spacing w:before="120" w:after="120"/>
              <w:jc w:val="right"/>
              <w:rPr>
                <w:rFonts w:ascii="Arial Narrow" w:hAnsi="Arial Narrow" w:cs="Arial"/>
              </w:rPr>
            </w:pPr>
            <w:r w:rsidRPr="00A165B4">
              <w:rPr>
                <w:rFonts w:ascii="Arial Narrow" w:hAnsi="Arial Narrow"/>
                <w:sz w:val="22"/>
                <w:szCs w:val="22"/>
              </w:rPr>
              <w:t>Prevenire e ridurre le condizioni di disabilità e in generale di disagio. La gestione associata dei servizi si basa sullo strumento della programmazione effettuata a livello distrettuale tramite il Piano di Zona.</w:t>
            </w:r>
          </w:p>
        </w:tc>
      </w:tr>
    </w:tbl>
    <w:p w:rsidR="008A15FE" w:rsidRDefault="008A15FE" w:rsidP="00F003B2">
      <w:pPr>
        <w:rPr>
          <w:rFonts w:ascii="Arial Narrow" w:hAnsi="Arial Narrow" w:cs="Arial"/>
          <w:b/>
          <w:sz w:val="22"/>
          <w:szCs w:val="20"/>
        </w:rPr>
      </w:pPr>
    </w:p>
    <w:p w:rsidR="005B171E" w:rsidRDefault="005B171E" w:rsidP="00F003B2">
      <w:pPr>
        <w:rPr>
          <w:rFonts w:ascii="Arial Narrow" w:hAnsi="Arial Narrow" w:cs="Arial"/>
          <w:b/>
          <w:sz w:val="22"/>
          <w:szCs w:val="20"/>
        </w:rPr>
      </w:pPr>
    </w:p>
    <w:p w:rsidR="005B171E" w:rsidRDefault="005B171E"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A36009" w:rsidRDefault="00A36009" w:rsidP="00F003B2">
      <w:pPr>
        <w:rPr>
          <w:rFonts w:ascii="Arial Narrow" w:hAnsi="Arial Narrow" w:cs="Arial"/>
          <w:b/>
          <w:sz w:val="22"/>
          <w:szCs w:val="20"/>
        </w:rPr>
      </w:pPr>
      <w:r w:rsidRPr="00722403">
        <w:rPr>
          <w:rFonts w:ascii="Arial Narrow" w:hAnsi="Arial Narrow" w:cs="Arial"/>
          <w:b/>
          <w:sz w:val="22"/>
          <w:szCs w:val="20"/>
        </w:rPr>
        <w:lastRenderedPageBreak/>
        <w:t xml:space="preserve">Elenco </w:t>
      </w:r>
      <w:r>
        <w:rPr>
          <w:rFonts w:ascii="Arial Narrow" w:hAnsi="Arial Narrow" w:cs="Arial"/>
          <w:b/>
          <w:sz w:val="22"/>
          <w:szCs w:val="20"/>
        </w:rPr>
        <w:t>delle società controllate e partecipate</w:t>
      </w:r>
    </w:p>
    <w:bookmarkStart w:id="3" w:name="_MON_1562422659"/>
    <w:bookmarkEnd w:id="3"/>
    <w:p w:rsidR="00A36009" w:rsidRPr="005958C6" w:rsidRDefault="000423DE" w:rsidP="00F728B0">
      <w:pPr>
        <w:rPr>
          <w:rFonts w:ascii="Arial Narrow" w:hAnsi="Arial Narrow" w:cs="Arial"/>
          <w:b/>
          <w:sz w:val="22"/>
          <w:szCs w:val="20"/>
        </w:rPr>
      </w:pPr>
      <w:r w:rsidRPr="00177627">
        <w:rPr>
          <w:rFonts w:ascii="Arial Narrow" w:hAnsi="Arial Narrow" w:cs="Arial"/>
          <w:b/>
          <w:sz w:val="22"/>
          <w:szCs w:val="20"/>
        </w:rPr>
        <w:object w:dxaOrig="11819" w:dyaOrig="16182">
          <v:shape id="_x0000_i1051" type="#_x0000_t75" style="width:488.15pt;height:611.5pt" o:ole="">
            <v:imagedata r:id="rId58" o:title=""/>
          </v:shape>
          <o:OLEObject Type="Embed" ProgID="Excel.Sheet.8" ShapeID="_x0000_i1051" DrawAspect="Content" ObjectID="_1563342157" r:id="rId59"/>
        </w:object>
      </w:r>
      <w:r w:rsidR="00A36009">
        <w:rPr>
          <w:rFonts w:ascii="Arial Narrow" w:hAnsi="Arial Narrow" w:cs="Arial"/>
          <w:b/>
          <w:sz w:val="22"/>
          <w:szCs w:val="20"/>
        </w:rPr>
        <w:br w:type="page"/>
      </w:r>
    </w:p>
    <w:p w:rsidR="00A36009" w:rsidRPr="002329DD" w:rsidRDefault="00C5050F" w:rsidP="00F6298E">
      <w:pPr>
        <w:shd w:val="clear" w:color="auto" w:fill="993300"/>
        <w:rPr>
          <w:rFonts w:ascii="Arial Narrow" w:hAnsi="Arial Narrow" w:cs="Arial"/>
          <w:b/>
          <w:color w:val="FFFFFF"/>
          <w:sz w:val="26"/>
          <w:szCs w:val="26"/>
        </w:rPr>
      </w:pPr>
      <w:r>
        <w:rPr>
          <w:rFonts w:ascii="Arial Narrow" w:hAnsi="Arial Narrow" w:cs="Arial"/>
          <w:b/>
          <w:color w:val="FFFFFF"/>
          <w:sz w:val="26"/>
          <w:szCs w:val="26"/>
        </w:rPr>
        <w:lastRenderedPageBreak/>
        <w:t>7</w:t>
      </w:r>
      <w:r w:rsidR="00A36009" w:rsidRPr="002329DD">
        <w:rPr>
          <w:rFonts w:ascii="Arial Narrow" w:hAnsi="Arial Narrow" w:cs="Arial"/>
          <w:b/>
          <w:color w:val="FFFFFF"/>
          <w:sz w:val="26"/>
          <w:szCs w:val="26"/>
        </w:rPr>
        <w:t xml:space="preserve">. </w:t>
      </w:r>
      <w:r w:rsidR="00A36009">
        <w:rPr>
          <w:rFonts w:ascii="Arial Narrow" w:hAnsi="Arial Narrow" w:cs="Arial"/>
          <w:b/>
          <w:color w:val="FFFFFF"/>
          <w:sz w:val="26"/>
          <w:szCs w:val="26"/>
        </w:rPr>
        <w:tab/>
        <w:t>La p</w:t>
      </w:r>
      <w:r w:rsidR="00A36009" w:rsidRPr="002329DD">
        <w:rPr>
          <w:rFonts w:ascii="Arial Narrow" w:hAnsi="Arial Narrow" w:cs="Arial"/>
          <w:b/>
          <w:color w:val="FFFFFF"/>
          <w:sz w:val="26"/>
          <w:szCs w:val="26"/>
        </w:rPr>
        <w:t xml:space="preserve">rogrammazione </w:t>
      </w:r>
      <w:r w:rsidR="00A36009">
        <w:rPr>
          <w:rFonts w:ascii="Arial Narrow" w:hAnsi="Arial Narrow" w:cs="Arial"/>
          <w:b/>
          <w:color w:val="FFFFFF"/>
          <w:sz w:val="26"/>
          <w:szCs w:val="26"/>
        </w:rPr>
        <w:t>settoriale</w:t>
      </w:r>
    </w:p>
    <w:p w:rsidR="00A36009" w:rsidRPr="00A80ED9" w:rsidRDefault="00A36009" w:rsidP="00F6298E">
      <w:pPr>
        <w:jc w:val="both"/>
        <w:rPr>
          <w:rFonts w:ascii="Arial Narrow" w:hAnsi="Arial Narrow" w:cs="Arial"/>
          <w:sz w:val="22"/>
          <w:szCs w:val="22"/>
        </w:rPr>
      </w:pPr>
    </w:p>
    <w:p w:rsidR="00A36009" w:rsidRPr="00A80ED9" w:rsidRDefault="00A36009" w:rsidP="00F6298E">
      <w:pPr>
        <w:jc w:val="both"/>
        <w:rPr>
          <w:rFonts w:ascii="Arial Narrow" w:hAnsi="Arial Narrow" w:cs="Arial"/>
          <w:sz w:val="22"/>
          <w:szCs w:val="22"/>
        </w:rPr>
      </w:pPr>
      <w:r w:rsidRPr="00A80ED9">
        <w:rPr>
          <w:rFonts w:ascii="Arial Narrow" w:hAnsi="Arial Narrow" w:cs="Arial"/>
          <w:sz w:val="22"/>
          <w:szCs w:val="22"/>
        </w:rPr>
        <w:t>Il Documento Unico di Programmazione comprende anche la programmazione settoriale. Si tratta di tutti quegli strumenti che l’ordinamento prevede in via obbligatoria e che analizzano specificatamente alcuni ambiti di attività.</w:t>
      </w:r>
      <w:r w:rsidR="000423DE">
        <w:rPr>
          <w:rFonts w:ascii="Arial Narrow" w:hAnsi="Arial Narrow" w:cs="Arial"/>
          <w:sz w:val="22"/>
          <w:szCs w:val="22"/>
        </w:rPr>
        <w:t xml:space="preserve"> </w:t>
      </w:r>
      <w:r w:rsidRPr="00A80ED9">
        <w:rPr>
          <w:rFonts w:ascii="Arial Narrow" w:hAnsi="Arial Narrow" w:cs="Arial"/>
          <w:sz w:val="22"/>
          <w:szCs w:val="22"/>
        </w:rPr>
        <w:t>Di seguito proponiamo la programmazione relativa a:</w:t>
      </w:r>
    </w:p>
    <w:p w:rsidR="00A36009" w:rsidRPr="00A80ED9" w:rsidRDefault="00A36009" w:rsidP="00DA43BC">
      <w:pPr>
        <w:pStyle w:val="Paragrafoelenco"/>
        <w:numPr>
          <w:ilvl w:val="0"/>
          <w:numId w:val="27"/>
        </w:numPr>
        <w:jc w:val="both"/>
        <w:rPr>
          <w:rFonts w:ascii="Arial Narrow" w:hAnsi="Arial Narrow" w:cs="Arial"/>
          <w:sz w:val="22"/>
          <w:szCs w:val="22"/>
        </w:rPr>
      </w:pPr>
      <w:r w:rsidRPr="00A80ED9">
        <w:rPr>
          <w:rFonts w:ascii="Arial Narrow" w:hAnsi="Arial Narrow" w:cs="Arial"/>
          <w:sz w:val="22"/>
          <w:szCs w:val="22"/>
        </w:rPr>
        <w:t>opere pubbliche;</w:t>
      </w:r>
    </w:p>
    <w:p w:rsidR="00A36009" w:rsidRPr="00A80ED9" w:rsidRDefault="00A36009" w:rsidP="00DA43BC">
      <w:pPr>
        <w:pStyle w:val="Paragrafoelenco"/>
        <w:numPr>
          <w:ilvl w:val="0"/>
          <w:numId w:val="27"/>
        </w:numPr>
        <w:jc w:val="both"/>
        <w:rPr>
          <w:rFonts w:ascii="Arial Narrow" w:hAnsi="Arial Narrow" w:cs="Arial"/>
          <w:sz w:val="22"/>
          <w:szCs w:val="22"/>
        </w:rPr>
      </w:pPr>
      <w:r w:rsidRPr="00A80ED9">
        <w:rPr>
          <w:rFonts w:ascii="Arial Narrow" w:hAnsi="Arial Narrow" w:cs="Arial"/>
          <w:sz w:val="22"/>
          <w:szCs w:val="22"/>
        </w:rPr>
        <w:t>fabbisogno del personale;</w:t>
      </w:r>
    </w:p>
    <w:p w:rsidR="00A36009" w:rsidRPr="00A80ED9" w:rsidRDefault="00A36009" w:rsidP="00DA43BC">
      <w:pPr>
        <w:pStyle w:val="Paragrafoelenco"/>
        <w:numPr>
          <w:ilvl w:val="0"/>
          <w:numId w:val="27"/>
        </w:numPr>
        <w:jc w:val="both"/>
        <w:rPr>
          <w:rFonts w:ascii="Arial Narrow" w:hAnsi="Arial Narrow" w:cs="Arial"/>
          <w:sz w:val="22"/>
          <w:szCs w:val="22"/>
        </w:rPr>
      </w:pPr>
      <w:r>
        <w:rPr>
          <w:rFonts w:ascii="Arial Narrow" w:hAnsi="Arial Narrow" w:cs="Arial"/>
          <w:sz w:val="22"/>
          <w:szCs w:val="22"/>
        </w:rPr>
        <w:t xml:space="preserve">misure di </w:t>
      </w:r>
      <w:r w:rsidRPr="00A80ED9">
        <w:rPr>
          <w:rFonts w:ascii="Arial Narrow" w:hAnsi="Arial Narrow" w:cs="Arial"/>
          <w:sz w:val="22"/>
          <w:szCs w:val="22"/>
        </w:rPr>
        <w:t>alienazion</w:t>
      </w:r>
      <w:r>
        <w:rPr>
          <w:rFonts w:ascii="Arial Narrow" w:hAnsi="Arial Narrow" w:cs="Arial"/>
          <w:sz w:val="22"/>
          <w:szCs w:val="22"/>
        </w:rPr>
        <w:t>e</w:t>
      </w:r>
      <w:r w:rsidRPr="00A80ED9">
        <w:rPr>
          <w:rFonts w:ascii="Arial Narrow" w:hAnsi="Arial Narrow" w:cs="Arial"/>
          <w:sz w:val="22"/>
          <w:szCs w:val="22"/>
        </w:rPr>
        <w:t xml:space="preserve"> e valorizzazione del patrimonio immobiliare;</w:t>
      </w:r>
    </w:p>
    <w:p w:rsidR="00A36009" w:rsidRDefault="00A36009" w:rsidP="00DA43BC">
      <w:pPr>
        <w:pStyle w:val="Paragrafoelenco"/>
        <w:numPr>
          <w:ilvl w:val="0"/>
          <w:numId w:val="27"/>
        </w:numPr>
        <w:jc w:val="both"/>
        <w:rPr>
          <w:rFonts w:ascii="Arial Narrow" w:hAnsi="Arial Narrow" w:cs="Arial"/>
          <w:sz w:val="22"/>
          <w:szCs w:val="22"/>
        </w:rPr>
      </w:pPr>
      <w:r w:rsidRPr="00A80ED9">
        <w:rPr>
          <w:rFonts w:ascii="Arial Narrow" w:hAnsi="Arial Narrow" w:cs="Arial"/>
          <w:sz w:val="22"/>
          <w:szCs w:val="22"/>
        </w:rPr>
        <w:t>incarichi di collaborazione.</w:t>
      </w:r>
    </w:p>
    <w:p w:rsidR="0030029C" w:rsidRDefault="0030029C" w:rsidP="00DA43BC">
      <w:pPr>
        <w:pStyle w:val="Paragrafoelenco"/>
        <w:numPr>
          <w:ilvl w:val="0"/>
          <w:numId w:val="27"/>
        </w:numPr>
        <w:jc w:val="both"/>
        <w:rPr>
          <w:rFonts w:ascii="Arial Narrow" w:hAnsi="Arial Narrow" w:cs="Arial"/>
          <w:sz w:val="22"/>
          <w:szCs w:val="22"/>
        </w:rPr>
      </w:pPr>
      <w:r>
        <w:rPr>
          <w:rFonts w:ascii="Arial Narrow" w:hAnsi="Arial Narrow" w:cs="Arial"/>
          <w:sz w:val="22"/>
          <w:szCs w:val="22"/>
        </w:rPr>
        <w:t>Acquisti di beni e serv</w:t>
      </w:r>
      <w:r w:rsidR="00660E2C">
        <w:rPr>
          <w:rFonts w:ascii="Arial Narrow" w:hAnsi="Arial Narrow" w:cs="Arial"/>
          <w:sz w:val="22"/>
          <w:szCs w:val="22"/>
        </w:rPr>
        <w:t xml:space="preserve">izi </w:t>
      </w:r>
    </w:p>
    <w:p w:rsidR="00005F54" w:rsidRPr="00005F54" w:rsidRDefault="00005F54" w:rsidP="00DA43BC">
      <w:pPr>
        <w:pStyle w:val="Paragrafoelenco"/>
        <w:numPr>
          <w:ilvl w:val="0"/>
          <w:numId w:val="27"/>
        </w:numPr>
        <w:jc w:val="both"/>
        <w:rPr>
          <w:rFonts w:ascii="Arial Narrow" w:hAnsi="Arial Narrow" w:cs="Arial"/>
          <w:sz w:val="22"/>
          <w:szCs w:val="22"/>
        </w:rPr>
      </w:pPr>
      <w:r w:rsidRPr="003377A5">
        <w:rPr>
          <w:rFonts w:ascii="Arial Narrow" w:hAnsi="Arial Narrow"/>
          <w:color w:val="1A171B"/>
          <w:sz w:val="22"/>
          <w:szCs w:val="22"/>
        </w:rPr>
        <w:t>Piani triennali di razionalizzazione e riqualificazione della spesa</w:t>
      </w:r>
    </w:p>
    <w:p w:rsidR="00005F54" w:rsidRPr="00A80ED9" w:rsidRDefault="00005F54" w:rsidP="00005F54">
      <w:pPr>
        <w:pStyle w:val="Paragrafoelenco"/>
        <w:jc w:val="both"/>
        <w:rPr>
          <w:rFonts w:ascii="Arial Narrow" w:hAnsi="Arial Narrow" w:cs="Arial"/>
          <w:sz w:val="22"/>
          <w:szCs w:val="22"/>
        </w:rPr>
      </w:pPr>
    </w:p>
    <w:p w:rsidR="00A36009" w:rsidRDefault="0000350E" w:rsidP="00F6298E">
      <w:pPr>
        <w:jc w:val="both"/>
        <w:rPr>
          <w:rFonts w:ascii="Arial Narrow" w:hAnsi="Arial Narrow" w:cs="Arial"/>
          <w:sz w:val="22"/>
          <w:szCs w:val="22"/>
        </w:rPr>
      </w:pPr>
      <w:r>
        <w:rPr>
          <w:rFonts w:ascii="Arial Narrow" w:hAnsi="Arial Narrow" w:cs="Arial"/>
          <w:sz w:val="22"/>
          <w:szCs w:val="22"/>
        </w:rPr>
        <w:t xml:space="preserve">In questa sede l’ente valuterà l’inserimento di altri programmi </w:t>
      </w:r>
      <w:r w:rsidR="00C67890">
        <w:rPr>
          <w:rFonts w:ascii="Arial Narrow" w:hAnsi="Arial Narrow" w:cs="Arial"/>
          <w:sz w:val="22"/>
          <w:szCs w:val="22"/>
        </w:rPr>
        <w:t>previsti da specifiche disposizioni di legge, aventi carattere non obbligatorio (es. piani di razionalizzazione di cui al D.L. n. 98/2011).</w:t>
      </w:r>
    </w:p>
    <w:p w:rsidR="005159AF" w:rsidRDefault="005159AF" w:rsidP="00F6298E">
      <w:pPr>
        <w:jc w:val="both"/>
        <w:rPr>
          <w:rFonts w:ascii="Arial Narrow" w:hAnsi="Arial Narrow" w:cs="Arial"/>
          <w:sz w:val="22"/>
          <w:szCs w:val="22"/>
        </w:rPr>
      </w:pPr>
    </w:p>
    <w:p w:rsidR="005159AF" w:rsidRDefault="005159AF" w:rsidP="00F6298E">
      <w:pPr>
        <w:jc w:val="both"/>
        <w:rPr>
          <w:rFonts w:ascii="Arial Narrow" w:hAnsi="Arial Narrow" w:cs="Arial"/>
          <w:sz w:val="22"/>
          <w:szCs w:val="22"/>
        </w:rPr>
      </w:pPr>
    </w:p>
    <w:p w:rsidR="00A36009" w:rsidRPr="00421202" w:rsidRDefault="00C5050F" w:rsidP="0000350E">
      <w:pPr>
        <w:shd w:val="clear" w:color="auto" w:fill="FF9933"/>
        <w:rPr>
          <w:rFonts w:ascii="Arial Narrow" w:hAnsi="Arial Narrow" w:cs="Arial"/>
          <w:b/>
          <w:sz w:val="26"/>
          <w:szCs w:val="26"/>
        </w:rPr>
      </w:pPr>
      <w:r>
        <w:rPr>
          <w:rFonts w:ascii="Arial Narrow" w:hAnsi="Arial Narrow" w:cs="Arial"/>
          <w:b/>
          <w:sz w:val="26"/>
          <w:szCs w:val="26"/>
        </w:rPr>
        <w:t>7</w:t>
      </w:r>
      <w:r w:rsidR="00A36009" w:rsidRPr="00421202">
        <w:rPr>
          <w:rFonts w:ascii="Arial Narrow" w:hAnsi="Arial Narrow" w:cs="Arial"/>
          <w:b/>
          <w:sz w:val="26"/>
          <w:szCs w:val="26"/>
        </w:rPr>
        <w:t>. 1</w:t>
      </w:r>
      <w:r w:rsidR="00A36009" w:rsidRPr="00421202">
        <w:rPr>
          <w:rFonts w:ascii="Arial Narrow" w:hAnsi="Arial Narrow" w:cs="Arial"/>
          <w:b/>
          <w:sz w:val="26"/>
          <w:szCs w:val="26"/>
        </w:rPr>
        <w:tab/>
        <w:t xml:space="preserve">Programmazione dei lavori pubblici </w:t>
      </w:r>
    </w:p>
    <w:p w:rsidR="00A36009" w:rsidRDefault="00A36009" w:rsidP="006F2C16">
      <w:pPr>
        <w:autoSpaceDE w:val="0"/>
        <w:autoSpaceDN w:val="0"/>
        <w:adjustRightInd w:val="0"/>
        <w:jc w:val="both"/>
        <w:rPr>
          <w:rFonts w:ascii="Arial Narrow" w:hAnsi="Arial Narrow" w:cs="Arial"/>
          <w:sz w:val="22"/>
          <w:szCs w:val="22"/>
        </w:rPr>
      </w:pPr>
    </w:p>
    <w:p w:rsidR="00A36009" w:rsidRDefault="00A36009" w:rsidP="000748F8">
      <w:pPr>
        <w:autoSpaceDE w:val="0"/>
        <w:autoSpaceDN w:val="0"/>
        <w:adjustRightInd w:val="0"/>
        <w:jc w:val="both"/>
        <w:rPr>
          <w:rFonts w:ascii="Arial Narrow" w:hAnsi="Arial Narrow" w:cs="Arial"/>
          <w:sz w:val="22"/>
          <w:szCs w:val="22"/>
        </w:rPr>
      </w:pPr>
      <w:r w:rsidRPr="00206351">
        <w:rPr>
          <w:rFonts w:ascii="Arial Narrow" w:hAnsi="Arial Narrow" w:cs="Arial"/>
          <w:sz w:val="22"/>
          <w:szCs w:val="22"/>
        </w:rPr>
        <w:t>La realizzazione dei lavori pubblici degli enti locali deve essere svolta in conformità ad un programma triennale e ai suoi aggiornamenti annuali che vengono pertanto ricompresi in questa sezione del DUP. Di seguito viene proposta la programmazione</w:t>
      </w:r>
      <w:r w:rsidR="00040E0B" w:rsidRPr="00206351">
        <w:rPr>
          <w:rFonts w:ascii="Arial Narrow" w:hAnsi="Arial Narrow" w:cs="Arial"/>
          <w:sz w:val="22"/>
          <w:szCs w:val="22"/>
        </w:rPr>
        <w:t xml:space="preserve"> </w:t>
      </w:r>
      <w:r w:rsidRPr="00206351">
        <w:rPr>
          <w:rFonts w:ascii="Arial Narrow" w:hAnsi="Arial Narrow" w:cs="Arial"/>
          <w:sz w:val="22"/>
          <w:szCs w:val="22"/>
        </w:rPr>
        <w:t>dei lavori pubbl</w:t>
      </w:r>
      <w:r w:rsidR="000423DE" w:rsidRPr="00206351">
        <w:rPr>
          <w:rFonts w:ascii="Arial Narrow" w:hAnsi="Arial Narrow" w:cs="Arial"/>
          <w:sz w:val="22"/>
          <w:szCs w:val="22"/>
        </w:rPr>
        <w:t xml:space="preserve">ici secondo lo schema approvato </w:t>
      </w:r>
      <w:r w:rsidRPr="00206351">
        <w:rPr>
          <w:rFonts w:ascii="Arial Narrow" w:hAnsi="Arial Narrow" w:cs="Arial"/>
          <w:sz w:val="22"/>
          <w:szCs w:val="22"/>
        </w:rPr>
        <w:t>con il DM  24/10/2014.</w:t>
      </w:r>
    </w:p>
    <w:p w:rsidR="00A36009" w:rsidRDefault="00A36009" w:rsidP="00F728B0">
      <w:pPr>
        <w:rPr>
          <w:rFonts w:ascii="Arial Narrow" w:hAnsi="Arial Narrow" w:cs="Arial"/>
          <w:b/>
          <w:sz w:val="20"/>
          <w:szCs w:val="20"/>
        </w:rPr>
      </w:pPr>
    </w:p>
    <w:p w:rsidR="00DF4816" w:rsidRDefault="00DF4816" w:rsidP="00F728B0">
      <w:pPr>
        <w:rPr>
          <w:rFonts w:ascii="Arial Narrow" w:hAnsi="Arial Narrow" w:cs="Arial"/>
          <w:b/>
          <w:sz w:val="20"/>
          <w:szCs w:val="20"/>
        </w:rPr>
      </w:pPr>
    </w:p>
    <w:p w:rsidR="00DF4816" w:rsidRDefault="00DF4816" w:rsidP="00F728B0">
      <w:pPr>
        <w:rPr>
          <w:rFonts w:ascii="Arial Narrow" w:hAnsi="Arial Narrow" w:cs="Arial"/>
          <w:b/>
          <w:sz w:val="20"/>
          <w:szCs w:val="20"/>
        </w:rPr>
      </w:pPr>
      <w:r w:rsidRPr="00DF4816">
        <w:rPr>
          <w:noProof/>
          <w:szCs w:val="20"/>
        </w:rPr>
        <w:drawing>
          <wp:inline distT="0" distB="0" distL="0" distR="0">
            <wp:extent cx="6602095" cy="2591892"/>
            <wp:effectExtent l="19050" t="0" r="8255" b="0"/>
            <wp:docPr id="310" name="Im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0"/>
                    <a:srcRect/>
                    <a:stretch>
                      <a:fillRect/>
                    </a:stretch>
                  </pic:blipFill>
                  <pic:spPr bwMode="auto">
                    <a:xfrm>
                      <a:off x="0" y="0"/>
                      <a:ext cx="6602095" cy="2591892"/>
                    </a:xfrm>
                    <a:prstGeom prst="rect">
                      <a:avLst/>
                    </a:prstGeom>
                    <a:noFill/>
                    <a:ln w="9525">
                      <a:noFill/>
                      <a:miter lim="800000"/>
                      <a:headEnd/>
                      <a:tailEnd/>
                    </a:ln>
                  </pic:spPr>
                </pic:pic>
              </a:graphicData>
            </a:graphic>
          </wp:inline>
        </w:drawing>
      </w:r>
    </w:p>
    <w:p w:rsidR="00DF4816" w:rsidRDefault="00DF4816" w:rsidP="00F728B0">
      <w:pPr>
        <w:rPr>
          <w:rFonts w:ascii="Arial Narrow" w:hAnsi="Arial Narrow" w:cs="Arial"/>
          <w:b/>
          <w:sz w:val="20"/>
          <w:szCs w:val="20"/>
        </w:rPr>
      </w:pPr>
    </w:p>
    <w:p w:rsidR="00DF4816" w:rsidRDefault="00DF4816" w:rsidP="00F728B0">
      <w:pPr>
        <w:rPr>
          <w:rFonts w:ascii="Arial Narrow" w:hAnsi="Arial Narrow" w:cs="Arial"/>
          <w:b/>
          <w:sz w:val="20"/>
          <w:szCs w:val="20"/>
        </w:rPr>
      </w:pPr>
    </w:p>
    <w:p w:rsidR="00DF4816" w:rsidRDefault="00DF4816" w:rsidP="00F728B0">
      <w:pPr>
        <w:rPr>
          <w:rFonts w:ascii="Arial Narrow" w:hAnsi="Arial Narrow" w:cs="Arial"/>
          <w:b/>
          <w:sz w:val="20"/>
          <w:szCs w:val="20"/>
        </w:rPr>
      </w:pPr>
    </w:p>
    <w:p w:rsidR="00DF4816" w:rsidRDefault="00DF4816" w:rsidP="00F728B0">
      <w:pPr>
        <w:rPr>
          <w:rFonts w:ascii="Arial Narrow" w:hAnsi="Arial Narrow" w:cs="Arial"/>
          <w:b/>
          <w:sz w:val="20"/>
          <w:szCs w:val="20"/>
        </w:rPr>
        <w:sectPr w:rsidR="00DF4816" w:rsidSect="002A3E6C">
          <w:headerReference w:type="default" r:id="rId61"/>
          <w:pgSz w:w="12240" w:h="15840"/>
          <w:pgMar w:top="1417" w:right="1134" w:bottom="1134" w:left="709" w:header="340" w:footer="851" w:gutter="0"/>
          <w:cols w:space="720"/>
          <w:noEndnote/>
          <w:rtlGutter/>
          <w:docGrid w:linePitch="326"/>
        </w:sectPr>
      </w:pPr>
      <w:r w:rsidRPr="00DF4816">
        <w:rPr>
          <w:noProof/>
          <w:szCs w:val="20"/>
        </w:rPr>
        <w:lastRenderedPageBreak/>
        <w:drawing>
          <wp:inline distT="0" distB="0" distL="0" distR="0">
            <wp:extent cx="6602095" cy="1890343"/>
            <wp:effectExtent l="19050" t="0" r="8255" b="0"/>
            <wp:docPr id="330" name="Immagin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2"/>
                    <a:srcRect/>
                    <a:stretch>
                      <a:fillRect/>
                    </a:stretch>
                  </pic:blipFill>
                  <pic:spPr bwMode="auto">
                    <a:xfrm>
                      <a:off x="0" y="0"/>
                      <a:ext cx="6602095" cy="1890343"/>
                    </a:xfrm>
                    <a:prstGeom prst="rect">
                      <a:avLst/>
                    </a:prstGeom>
                    <a:noFill/>
                    <a:ln w="9525">
                      <a:noFill/>
                      <a:miter lim="800000"/>
                      <a:headEnd/>
                      <a:tailEnd/>
                    </a:ln>
                  </pic:spPr>
                </pic:pic>
              </a:graphicData>
            </a:graphic>
          </wp:inline>
        </w:drawing>
      </w:r>
    </w:p>
    <w:p w:rsidR="00A36009" w:rsidRPr="00421202" w:rsidRDefault="00C5050F" w:rsidP="0000350E">
      <w:pPr>
        <w:shd w:val="clear" w:color="auto" w:fill="FF9933"/>
        <w:rPr>
          <w:rFonts w:ascii="Arial Narrow" w:hAnsi="Arial Narrow" w:cs="Arial"/>
          <w:b/>
          <w:sz w:val="26"/>
          <w:szCs w:val="26"/>
        </w:rPr>
      </w:pPr>
      <w:r>
        <w:rPr>
          <w:rFonts w:ascii="Arial Narrow" w:hAnsi="Arial Narrow" w:cs="Arial"/>
          <w:b/>
          <w:sz w:val="26"/>
          <w:szCs w:val="26"/>
        </w:rPr>
        <w:lastRenderedPageBreak/>
        <w:t>7</w:t>
      </w:r>
      <w:r w:rsidR="00A36009" w:rsidRPr="00421202">
        <w:rPr>
          <w:rFonts w:ascii="Arial Narrow" w:hAnsi="Arial Narrow" w:cs="Arial"/>
          <w:b/>
          <w:sz w:val="26"/>
          <w:szCs w:val="26"/>
        </w:rPr>
        <w:t xml:space="preserve">.2 </w:t>
      </w:r>
      <w:r w:rsidR="00A36009" w:rsidRPr="00421202">
        <w:rPr>
          <w:rFonts w:ascii="Arial Narrow" w:hAnsi="Arial Narrow" w:cs="Arial"/>
          <w:b/>
          <w:sz w:val="26"/>
          <w:szCs w:val="26"/>
        </w:rPr>
        <w:tab/>
        <w:t>Programmazione del fabbisogno di personale</w:t>
      </w:r>
    </w:p>
    <w:p w:rsidR="00A36009" w:rsidRDefault="00A36009" w:rsidP="006F2C16">
      <w:pPr>
        <w:autoSpaceDE w:val="0"/>
        <w:autoSpaceDN w:val="0"/>
        <w:adjustRightInd w:val="0"/>
        <w:jc w:val="both"/>
        <w:rPr>
          <w:rFonts w:ascii="Arial Narrow" w:hAnsi="Arial Narrow" w:cs="Arial"/>
          <w:sz w:val="22"/>
          <w:szCs w:val="22"/>
        </w:rPr>
      </w:pPr>
    </w:p>
    <w:p w:rsidR="00A36009" w:rsidRPr="00DF492E" w:rsidRDefault="00A36009" w:rsidP="006F2C16">
      <w:pPr>
        <w:autoSpaceDE w:val="0"/>
        <w:autoSpaceDN w:val="0"/>
        <w:adjustRightInd w:val="0"/>
        <w:jc w:val="both"/>
        <w:rPr>
          <w:rFonts w:ascii="Arial Narrow" w:hAnsi="Arial Narrow" w:cs="Arial"/>
          <w:sz w:val="22"/>
          <w:szCs w:val="22"/>
        </w:rPr>
      </w:pPr>
      <w:r w:rsidRPr="00DF492E">
        <w:rPr>
          <w:rFonts w:ascii="Arial Narrow" w:hAnsi="Arial Narrow" w:cs="Arial"/>
          <w:sz w:val="22"/>
          <w:szCs w:val="22"/>
        </w:rPr>
        <w:t>Ai sensi dell’art. 91 del D.Lgs. n. 267/2000, ai fini della funzionalità e dell’ottimizzazione delle risorse, gli organi di vertice delle amministrazioni locali sono tenuti alla programmazione triennale del fabbisogno di personale, comprensiva delle unità di cui alla legge 68/1999 e finalizzata alla riduzione delle spese di personale, così come già previsto dal comma 1 e seguenti dell’art. 39 della legge 449/97.</w:t>
      </w:r>
      <w:r w:rsidR="000423DE">
        <w:rPr>
          <w:rFonts w:ascii="Arial Narrow" w:hAnsi="Arial Narrow" w:cs="Arial"/>
          <w:sz w:val="22"/>
          <w:szCs w:val="22"/>
        </w:rPr>
        <w:t xml:space="preserve"> </w:t>
      </w:r>
      <w:r w:rsidRPr="00DF492E">
        <w:rPr>
          <w:rFonts w:ascii="Arial Narrow" w:hAnsi="Arial Narrow" w:cs="Arial"/>
          <w:sz w:val="22"/>
          <w:szCs w:val="22"/>
        </w:rPr>
        <w:t>In termini generali l’art. 6 comma 1 del D.Lgs. 165/2001 stabilisce che nelle pubbliche amministrazioni l’organizzazione e la disciplina degli uffici, nonché la consistenza e la variazione delle dotazioni organiche sono determinate in funzione delle finalità indicate nell’art. 1 comma 1, previa verifica degli obiettivi fabbisogni e previa consultazione delle organizzazioni sindacali rappresentative ai sensi dell’art. 9; il comma 3 dello stesso art. 6 prevede che alla definizione degli uffici e delle dotazioni organiche si debba procedere periodicamente e comunque a scadenza triennale, nonché ove risulti necessario a seguito di riordino, fusione, trasformazione o trasferimento di funzioni; infine, il comma 4 bis dell’art. 6 chiarisce che la programmazione triennale del fabbisogno di personale ed i suoi aggiornamenti annuali sono elaborati su proposta dei competenti responsabili, i quali individuano i profili professionali necessari allo svolgimento di compiti istituzionali delle strutture cui sono preposti.</w:t>
      </w:r>
    </w:p>
    <w:p w:rsidR="00A36009" w:rsidRPr="00DF492E" w:rsidRDefault="00A36009" w:rsidP="006F2C16">
      <w:pPr>
        <w:autoSpaceDE w:val="0"/>
        <w:autoSpaceDN w:val="0"/>
        <w:adjustRightInd w:val="0"/>
        <w:jc w:val="both"/>
        <w:rPr>
          <w:rFonts w:ascii="Arial Narrow" w:hAnsi="Arial Narrow" w:cs="Arial"/>
          <w:sz w:val="22"/>
          <w:szCs w:val="22"/>
        </w:rPr>
      </w:pPr>
    </w:p>
    <w:p w:rsidR="00A36009" w:rsidRDefault="00A36009" w:rsidP="006F2C16">
      <w:pPr>
        <w:pStyle w:val="ELENCO-"/>
        <w:numPr>
          <w:ilvl w:val="0"/>
          <w:numId w:val="0"/>
        </w:numPr>
        <w:spacing w:before="0" w:after="0"/>
        <w:rPr>
          <w:rFonts w:ascii="Arial Narrow" w:hAnsi="Arial Narrow"/>
          <w:sz w:val="22"/>
          <w:szCs w:val="22"/>
        </w:rPr>
      </w:pPr>
      <w:r w:rsidRPr="00491A96">
        <w:rPr>
          <w:rFonts w:ascii="Arial Narrow" w:hAnsi="Arial Narrow"/>
          <w:sz w:val="22"/>
          <w:szCs w:val="22"/>
        </w:rPr>
        <w:t>Al verificarsi degli eventi generanti fabbisogno di personale aggiuntivo a tempo determinato o tramite convenzioni/comandi si provvederà ad effettuare una opportuna valutazione delle possibili soluzioni da adottare.</w:t>
      </w:r>
    </w:p>
    <w:p w:rsidR="00C12EE3" w:rsidRPr="00491A96" w:rsidRDefault="00C12EE3" w:rsidP="006F2C16">
      <w:pPr>
        <w:pStyle w:val="ELENCO-"/>
        <w:numPr>
          <w:ilvl w:val="0"/>
          <w:numId w:val="0"/>
        </w:numPr>
        <w:spacing w:before="0" w:after="0"/>
        <w:rPr>
          <w:rFonts w:ascii="Arial Narrow" w:hAnsi="Arial Narrow"/>
          <w:sz w:val="22"/>
          <w:szCs w:val="22"/>
        </w:rPr>
      </w:pPr>
    </w:p>
    <w:p w:rsidR="00A36009" w:rsidRPr="00491A96" w:rsidRDefault="00A36009" w:rsidP="006F2C16">
      <w:pPr>
        <w:autoSpaceDE w:val="0"/>
        <w:autoSpaceDN w:val="0"/>
        <w:adjustRightInd w:val="0"/>
        <w:jc w:val="both"/>
        <w:rPr>
          <w:rFonts w:ascii="Arial Narrow" w:hAnsi="Arial Narrow" w:cs="Arial"/>
          <w:sz w:val="22"/>
          <w:szCs w:val="22"/>
        </w:rPr>
      </w:pPr>
      <w:r w:rsidRPr="00491A96">
        <w:rPr>
          <w:rFonts w:ascii="Arial Narrow" w:hAnsi="Arial Narrow" w:cs="Arial"/>
          <w:sz w:val="22"/>
          <w:szCs w:val="22"/>
        </w:rPr>
        <w:t>Si precisa che in sede di programmazione sono stati verificati i seguenti aspetti:</w:t>
      </w:r>
    </w:p>
    <w:p w:rsidR="00A36009" w:rsidRPr="001B7B3B" w:rsidRDefault="00A36009" w:rsidP="001A3921">
      <w:pPr>
        <w:autoSpaceDE w:val="0"/>
        <w:autoSpaceDN w:val="0"/>
        <w:adjustRightInd w:val="0"/>
        <w:jc w:val="both"/>
        <w:rPr>
          <w:rFonts w:ascii="Arial Narrow" w:hAnsi="Arial Narrow" w:cs="Arial"/>
          <w:sz w:val="22"/>
          <w:szCs w:val="22"/>
        </w:rPr>
      </w:pPr>
      <w:r w:rsidRPr="001B7B3B">
        <w:rPr>
          <w:rFonts w:ascii="Arial Narrow" w:hAnsi="Arial Narrow" w:cs="Arial"/>
          <w:sz w:val="22"/>
          <w:szCs w:val="22"/>
        </w:rPr>
        <w:t xml:space="preserve">- </w:t>
      </w:r>
      <w:r w:rsidRPr="001B7B3B">
        <w:rPr>
          <w:rFonts w:ascii="Arial Narrow" w:hAnsi="Arial Narrow" w:cs="Arial"/>
          <w:b/>
          <w:bCs/>
          <w:sz w:val="22"/>
          <w:szCs w:val="22"/>
        </w:rPr>
        <w:t xml:space="preserve">il rispetto dell’iter e degli adempimenti procedurali e atti propedeutici </w:t>
      </w:r>
      <w:r w:rsidRPr="001B7B3B">
        <w:rPr>
          <w:rFonts w:ascii="Arial Narrow" w:hAnsi="Arial Narrow" w:cs="Arial"/>
          <w:sz w:val="22"/>
          <w:szCs w:val="22"/>
        </w:rPr>
        <w:t>previsti dalla normativa in vigore:</w:t>
      </w:r>
    </w:p>
    <w:p w:rsidR="00A36009" w:rsidRPr="001B7B3B" w:rsidRDefault="00A36009" w:rsidP="00DA43BC">
      <w:pPr>
        <w:pStyle w:val="ELENCO-"/>
        <w:numPr>
          <w:ilvl w:val="0"/>
          <w:numId w:val="20"/>
        </w:numPr>
        <w:tabs>
          <w:tab w:val="left" w:pos="284"/>
        </w:tabs>
        <w:autoSpaceDE w:val="0"/>
        <w:autoSpaceDN w:val="0"/>
        <w:spacing w:before="0" w:after="0"/>
        <w:ind w:left="284" w:hanging="284"/>
        <w:rPr>
          <w:rFonts w:ascii="Arial Narrow" w:hAnsi="Arial Narrow"/>
          <w:sz w:val="22"/>
          <w:szCs w:val="22"/>
        </w:rPr>
      </w:pPr>
      <w:r w:rsidRPr="001B7B3B">
        <w:rPr>
          <w:rFonts w:ascii="Arial Narrow" w:hAnsi="Arial Narrow"/>
          <w:sz w:val="22"/>
          <w:szCs w:val="22"/>
        </w:rPr>
        <w:t>approvazione della ricognizione delle eccedenze di personale come sopra descritto, e non si sono rilevate situazioni né di eccedenza in relazione alle esigenze funzionali o alla situazione finanziaria, né di soprannumero di personale rispetto alla dotazione organica vigente;</w:t>
      </w:r>
    </w:p>
    <w:p w:rsidR="00A36009" w:rsidRPr="00E3079B" w:rsidRDefault="00A36009" w:rsidP="00DA43BC">
      <w:pPr>
        <w:pStyle w:val="Paragrafoelenco"/>
        <w:numPr>
          <w:ilvl w:val="0"/>
          <w:numId w:val="20"/>
        </w:numPr>
        <w:tabs>
          <w:tab w:val="left" w:pos="284"/>
        </w:tabs>
        <w:autoSpaceDE w:val="0"/>
        <w:autoSpaceDN w:val="0"/>
        <w:adjustRightInd w:val="0"/>
        <w:ind w:left="284" w:hanging="284"/>
        <w:jc w:val="both"/>
        <w:rPr>
          <w:rFonts w:ascii="Arial Narrow" w:hAnsi="Arial Narrow" w:cs="Arial"/>
          <w:sz w:val="22"/>
          <w:szCs w:val="22"/>
        </w:rPr>
      </w:pPr>
      <w:r w:rsidRPr="00E3079B">
        <w:rPr>
          <w:rFonts w:ascii="Arial Narrow" w:hAnsi="Arial Narrow" w:cs="Arial"/>
          <w:sz w:val="22"/>
          <w:szCs w:val="22"/>
        </w:rPr>
        <w:t>approvazione del Programma triennale per la trasparenza e l'integrità per il triennio 201</w:t>
      </w:r>
      <w:r w:rsidR="00951FB3" w:rsidRPr="00E3079B">
        <w:rPr>
          <w:rFonts w:ascii="Arial Narrow" w:hAnsi="Arial Narrow" w:cs="Arial"/>
          <w:sz w:val="22"/>
          <w:szCs w:val="22"/>
        </w:rPr>
        <w:t>7</w:t>
      </w:r>
      <w:r w:rsidRPr="00E3079B">
        <w:rPr>
          <w:rFonts w:ascii="Arial Narrow" w:hAnsi="Arial Narrow" w:cs="Arial"/>
          <w:sz w:val="22"/>
          <w:szCs w:val="22"/>
        </w:rPr>
        <w:t xml:space="preserve"> – 20</w:t>
      </w:r>
      <w:r w:rsidR="00951FB3" w:rsidRPr="00E3079B">
        <w:rPr>
          <w:rFonts w:ascii="Arial Narrow" w:hAnsi="Arial Narrow" w:cs="Arial"/>
          <w:sz w:val="22"/>
          <w:szCs w:val="22"/>
        </w:rPr>
        <w:t>19</w:t>
      </w:r>
      <w:r w:rsidRPr="00E3079B">
        <w:rPr>
          <w:rFonts w:ascii="Arial Narrow" w:hAnsi="Arial Narrow" w:cs="Arial"/>
          <w:sz w:val="22"/>
          <w:szCs w:val="22"/>
        </w:rPr>
        <w:t xml:space="preserve"> e approvazione del Piano triennale di prevenzione della corruzione</w:t>
      </w:r>
      <w:r w:rsidR="002D31E2" w:rsidRPr="00E3079B">
        <w:rPr>
          <w:rFonts w:ascii="Arial Narrow" w:hAnsi="Arial Narrow" w:cs="Arial"/>
          <w:sz w:val="22"/>
          <w:szCs w:val="22"/>
        </w:rPr>
        <w:t>- G</w:t>
      </w:r>
      <w:r w:rsidR="00D10A21">
        <w:rPr>
          <w:rFonts w:ascii="Arial Narrow" w:hAnsi="Arial Narrow" w:cs="Arial"/>
          <w:sz w:val="22"/>
          <w:szCs w:val="22"/>
        </w:rPr>
        <w:t>.M.</w:t>
      </w:r>
      <w:r w:rsidR="002D31E2" w:rsidRPr="00E3079B">
        <w:rPr>
          <w:rFonts w:ascii="Arial Narrow" w:hAnsi="Arial Narrow" w:cs="Arial"/>
          <w:sz w:val="22"/>
          <w:szCs w:val="22"/>
        </w:rPr>
        <w:t xml:space="preserve"> n. </w:t>
      </w:r>
      <w:r w:rsidR="00005F54" w:rsidRPr="00E3079B">
        <w:rPr>
          <w:rFonts w:ascii="Arial Narrow" w:hAnsi="Arial Narrow" w:cs="Arial"/>
          <w:sz w:val="22"/>
          <w:szCs w:val="22"/>
        </w:rPr>
        <w:t>15</w:t>
      </w:r>
      <w:r w:rsidR="002D31E2" w:rsidRPr="00E3079B">
        <w:rPr>
          <w:rFonts w:ascii="Arial Narrow" w:hAnsi="Arial Narrow" w:cs="Arial"/>
          <w:sz w:val="22"/>
          <w:szCs w:val="22"/>
        </w:rPr>
        <w:t xml:space="preserve"> del 2</w:t>
      </w:r>
      <w:r w:rsidR="00005F54" w:rsidRPr="00E3079B">
        <w:rPr>
          <w:rFonts w:ascii="Arial Narrow" w:hAnsi="Arial Narrow" w:cs="Arial"/>
          <w:sz w:val="22"/>
          <w:szCs w:val="22"/>
        </w:rPr>
        <w:t>7/01/2017</w:t>
      </w:r>
      <w:r w:rsidRPr="00E3079B">
        <w:rPr>
          <w:rFonts w:ascii="Arial Narrow" w:hAnsi="Arial Narrow" w:cs="Arial"/>
          <w:sz w:val="22"/>
          <w:szCs w:val="22"/>
        </w:rPr>
        <w:t>;</w:t>
      </w:r>
    </w:p>
    <w:p w:rsidR="00A36009" w:rsidRPr="001B7B3B" w:rsidRDefault="00A36009" w:rsidP="00DA43BC">
      <w:pPr>
        <w:pStyle w:val="Paragrafoelenco"/>
        <w:numPr>
          <w:ilvl w:val="0"/>
          <w:numId w:val="20"/>
        </w:numPr>
        <w:tabs>
          <w:tab w:val="left" w:pos="284"/>
        </w:tabs>
        <w:autoSpaceDE w:val="0"/>
        <w:autoSpaceDN w:val="0"/>
        <w:adjustRightInd w:val="0"/>
        <w:ind w:left="284" w:hanging="284"/>
        <w:jc w:val="both"/>
        <w:rPr>
          <w:rFonts w:ascii="Arial Narrow" w:hAnsi="Arial Narrow" w:cs="Arial"/>
          <w:sz w:val="22"/>
          <w:szCs w:val="22"/>
        </w:rPr>
      </w:pPr>
      <w:r w:rsidRPr="001B7B3B">
        <w:rPr>
          <w:rFonts w:ascii="Arial Narrow" w:hAnsi="Arial Narrow" w:cs="Arial"/>
          <w:sz w:val="22"/>
          <w:szCs w:val="22"/>
        </w:rPr>
        <w:t>del Piano triennale del fabbisogno del personale</w:t>
      </w:r>
      <w:r w:rsidR="00D10A21">
        <w:rPr>
          <w:rFonts w:ascii="Arial Narrow" w:hAnsi="Arial Narrow" w:cs="Arial"/>
          <w:sz w:val="22"/>
          <w:szCs w:val="22"/>
        </w:rPr>
        <w:t xml:space="preserve"> – G.M. n. 50 del 02.05.2017, con </w:t>
      </w:r>
      <w:r w:rsidRPr="001B7B3B">
        <w:rPr>
          <w:rFonts w:ascii="Arial Narrow" w:hAnsi="Arial Narrow" w:cs="Arial"/>
          <w:sz w:val="22"/>
          <w:szCs w:val="22"/>
        </w:rPr>
        <w:t>informazione alle OO.SS. e RSU ai sensi dell’art. 6 del D. Lgs. n. 165/2001 e dell’art. 7 del CCNL 1.4.1999;</w:t>
      </w:r>
    </w:p>
    <w:p w:rsidR="00A36009" w:rsidRPr="00DE12BF" w:rsidRDefault="00A36009" w:rsidP="001A3921">
      <w:pPr>
        <w:tabs>
          <w:tab w:val="left" w:pos="284"/>
        </w:tabs>
        <w:autoSpaceDE w:val="0"/>
        <w:autoSpaceDN w:val="0"/>
        <w:adjustRightInd w:val="0"/>
        <w:jc w:val="both"/>
        <w:rPr>
          <w:rFonts w:ascii="Arial Narrow" w:hAnsi="Arial Narrow" w:cs="Arial"/>
          <w:sz w:val="22"/>
          <w:szCs w:val="22"/>
          <w:highlight w:val="yellow"/>
        </w:rPr>
      </w:pPr>
    </w:p>
    <w:p w:rsidR="00A36009" w:rsidRPr="00491A96" w:rsidRDefault="00A36009" w:rsidP="006F2C16">
      <w:pPr>
        <w:autoSpaceDE w:val="0"/>
        <w:autoSpaceDN w:val="0"/>
        <w:adjustRightInd w:val="0"/>
        <w:jc w:val="both"/>
        <w:rPr>
          <w:rFonts w:ascii="Arial Narrow" w:hAnsi="Arial Narrow" w:cs="Arial"/>
          <w:sz w:val="22"/>
          <w:szCs w:val="22"/>
        </w:rPr>
      </w:pPr>
      <w:r w:rsidRPr="00491A96">
        <w:rPr>
          <w:rFonts w:ascii="Arial Narrow" w:hAnsi="Arial Narrow" w:cs="Arial"/>
          <w:sz w:val="22"/>
          <w:szCs w:val="22"/>
        </w:rPr>
        <w:t xml:space="preserve">- </w:t>
      </w:r>
      <w:r w:rsidRPr="00491A96">
        <w:rPr>
          <w:rFonts w:ascii="Arial Narrow" w:hAnsi="Arial Narrow" w:cs="Arial"/>
          <w:b/>
          <w:bCs/>
          <w:sz w:val="22"/>
          <w:szCs w:val="22"/>
        </w:rPr>
        <w:t>il rispetto dei vincoli di spesa ed assunzionali</w:t>
      </w:r>
      <w:r w:rsidR="00951FB3">
        <w:rPr>
          <w:rFonts w:ascii="Arial Narrow" w:hAnsi="Arial Narrow" w:cs="Arial"/>
          <w:b/>
          <w:bCs/>
          <w:sz w:val="22"/>
          <w:szCs w:val="22"/>
        </w:rPr>
        <w:t xml:space="preserve"> </w:t>
      </w:r>
      <w:r w:rsidRPr="00491A96">
        <w:rPr>
          <w:rFonts w:ascii="Arial Narrow" w:hAnsi="Arial Narrow" w:cs="Arial"/>
          <w:sz w:val="22"/>
          <w:szCs w:val="22"/>
        </w:rPr>
        <w:t>e precisamente:</w:t>
      </w:r>
    </w:p>
    <w:p w:rsidR="00A36009" w:rsidRPr="00491A96" w:rsidRDefault="00A36009" w:rsidP="00DA43BC">
      <w:pPr>
        <w:pStyle w:val="Paragrafoelenco"/>
        <w:numPr>
          <w:ilvl w:val="0"/>
          <w:numId w:val="19"/>
        </w:numPr>
        <w:autoSpaceDE w:val="0"/>
        <w:autoSpaceDN w:val="0"/>
        <w:adjustRightInd w:val="0"/>
        <w:ind w:left="284" w:hanging="284"/>
        <w:jc w:val="both"/>
        <w:rPr>
          <w:rFonts w:ascii="Arial Narrow" w:hAnsi="Arial Narrow" w:cs="Arial"/>
          <w:sz w:val="22"/>
          <w:szCs w:val="22"/>
        </w:rPr>
      </w:pPr>
      <w:r w:rsidRPr="00491A96">
        <w:rPr>
          <w:rFonts w:ascii="Arial Narrow" w:hAnsi="Arial Narrow" w:cs="Arial"/>
          <w:sz w:val="22"/>
          <w:szCs w:val="22"/>
        </w:rPr>
        <w:t>il comune non versa in situazione strutturalmente defic</w:t>
      </w:r>
      <w:r w:rsidR="00E3079B">
        <w:rPr>
          <w:rFonts w:ascii="Arial Narrow" w:hAnsi="Arial Narrow" w:cs="Arial"/>
          <w:sz w:val="22"/>
          <w:szCs w:val="22"/>
        </w:rPr>
        <w:t xml:space="preserve">itaria e sono stati rispettati i vincoli di finanza pubblica per l’anno </w:t>
      </w:r>
      <w:r w:rsidRPr="00E3079B">
        <w:rPr>
          <w:rFonts w:ascii="Arial Narrow" w:hAnsi="Arial Narrow" w:cs="Arial"/>
          <w:sz w:val="22"/>
          <w:szCs w:val="22"/>
        </w:rPr>
        <w:t xml:space="preserve"> 201</w:t>
      </w:r>
      <w:r w:rsidR="00431130" w:rsidRPr="00E3079B">
        <w:rPr>
          <w:rFonts w:ascii="Arial Narrow" w:hAnsi="Arial Narrow" w:cs="Arial"/>
          <w:sz w:val="22"/>
          <w:szCs w:val="22"/>
        </w:rPr>
        <w:t>6</w:t>
      </w:r>
      <w:r w:rsidRPr="00E3079B">
        <w:rPr>
          <w:rFonts w:ascii="Arial Narrow" w:hAnsi="Arial Narrow" w:cs="Arial"/>
          <w:sz w:val="22"/>
          <w:szCs w:val="22"/>
        </w:rPr>
        <w:t>;</w:t>
      </w:r>
    </w:p>
    <w:p w:rsidR="00A36009" w:rsidRPr="00491A96" w:rsidRDefault="00A36009" w:rsidP="00DA43BC">
      <w:pPr>
        <w:pStyle w:val="Paragrafoelenco"/>
        <w:numPr>
          <w:ilvl w:val="0"/>
          <w:numId w:val="19"/>
        </w:numPr>
        <w:autoSpaceDE w:val="0"/>
        <w:autoSpaceDN w:val="0"/>
        <w:adjustRightInd w:val="0"/>
        <w:ind w:left="284" w:hanging="284"/>
        <w:jc w:val="both"/>
        <w:rPr>
          <w:rFonts w:ascii="Arial Narrow" w:hAnsi="Arial Narrow" w:cs="Arial"/>
          <w:sz w:val="22"/>
          <w:szCs w:val="22"/>
        </w:rPr>
      </w:pPr>
      <w:r w:rsidRPr="00491A96">
        <w:rPr>
          <w:rFonts w:ascii="Arial Narrow" w:hAnsi="Arial Narrow" w:cs="Arial"/>
          <w:sz w:val="22"/>
          <w:szCs w:val="22"/>
        </w:rPr>
        <w:t>la coerenza con gli equilibri finanziari e di bilancio nel suo complesso;</w:t>
      </w:r>
    </w:p>
    <w:p w:rsidR="00A36009" w:rsidRPr="00491A96" w:rsidRDefault="00A36009" w:rsidP="00DA43BC">
      <w:pPr>
        <w:pStyle w:val="Paragrafoelenco"/>
        <w:numPr>
          <w:ilvl w:val="0"/>
          <w:numId w:val="19"/>
        </w:numPr>
        <w:autoSpaceDE w:val="0"/>
        <w:autoSpaceDN w:val="0"/>
        <w:adjustRightInd w:val="0"/>
        <w:ind w:left="284" w:hanging="284"/>
        <w:jc w:val="both"/>
        <w:rPr>
          <w:rFonts w:ascii="Arial Narrow" w:hAnsi="Arial Narrow" w:cs="Arial"/>
          <w:sz w:val="22"/>
          <w:szCs w:val="22"/>
        </w:rPr>
      </w:pPr>
      <w:r w:rsidRPr="00491A96">
        <w:rPr>
          <w:rFonts w:ascii="Arial Narrow" w:hAnsi="Arial Narrow" w:cs="Arial"/>
          <w:sz w:val="22"/>
          <w:szCs w:val="22"/>
        </w:rPr>
        <w:t>l’attuazione delle previsioni del piano è comunque subordinata al mantenimento degli equilibri finanziari di bilancio che verranno costantemente monitorati in corso d’anno;</w:t>
      </w:r>
    </w:p>
    <w:p w:rsidR="00A36009" w:rsidRDefault="00A36009">
      <w:pPr>
        <w:rPr>
          <w:rFonts w:ascii="Arial Narrow" w:hAnsi="Arial Narrow" w:cs="Arial"/>
          <w:b/>
          <w:sz w:val="22"/>
          <w:szCs w:val="22"/>
        </w:rPr>
      </w:pPr>
    </w:p>
    <w:p w:rsidR="00A36009" w:rsidRPr="00E1351F" w:rsidRDefault="00C5050F" w:rsidP="0000350E">
      <w:pPr>
        <w:shd w:val="clear" w:color="auto" w:fill="FF9933"/>
        <w:rPr>
          <w:rFonts w:ascii="Arial Narrow" w:hAnsi="Arial Narrow" w:cs="Arial"/>
          <w:b/>
          <w:sz w:val="26"/>
          <w:szCs w:val="26"/>
        </w:rPr>
      </w:pPr>
      <w:r>
        <w:rPr>
          <w:rFonts w:ascii="Arial Narrow" w:hAnsi="Arial Narrow" w:cs="Arial"/>
          <w:b/>
          <w:sz w:val="26"/>
          <w:szCs w:val="26"/>
        </w:rPr>
        <w:t>7</w:t>
      </w:r>
      <w:r w:rsidR="00A36009" w:rsidRPr="00E1351F">
        <w:rPr>
          <w:rFonts w:ascii="Arial Narrow" w:hAnsi="Arial Narrow" w:cs="Arial"/>
          <w:b/>
          <w:sz w:val="26"/>
          <w:szCs w:val="26"/>
        </w:rPr>
        <w:t>.3</w:t>
      </w:r>
      <w:r w:rsidR="00A36009" w:rsidRPr="00E1351F">
        <w:rPr>
          <w:rFonts w:ascii="Arial Narrow" w:hAnsi="Arial Narrow" w:cs="Arial"/>
          <w:b/>
          <w:sz w:val="26"/>
          <w:szCs w:val="26"/>
        </w:rPr>
        <w:tab/>
        <w:t>Piano delle alienazioni e valorizzazioni del patrimonio immobiliare</w:t>
      </w:r>
    </w:p>
    <w:p w:rsidR="00A36009" w:rsidRDefault="00A36009" w:rsidP="006F2C16">
      <w:pPr>
        <w:jc w:val="both"/>
        <w:rPr>
          <w:rFonts w:ascii="Arial Narrow" w:hAnsi="Arial Narrow"/>
          <w:sz w:val="22"/>
          <w:szCs w:val="22"/>
        </w:rPr>
      </w:pPr>
    </w:p>
    <w:p w:rsidR="00D073A8" w:rsidRPr="00D073A8" w:rsidRDefault="00A36009" w:rsidP="00D8465B">
      <w:pPr>
        <w:jc w:val="both"/>
        <w:rPr>
          <w:rFonts w:ascii="Arial Narrow" w:hAnsi="Arial Narrow"/>
          <w:sz w:val="22"/>
          <w:szCs w:val="22"/>
        </w:rPr>
      </w:pPr>
      <w:r w:rsidRPr="00D073A8">
        <w:rPr>
          <w:rFonts w:ascii="Arial Narrow" w:hAnsi="Arial Narrow"/>
          <w:sz w:val="22"/>
          <w:szCs w:val="22"/>
        </w:rPr>
        <w:t>Ai sensi dell’art. 58 del D.L.  n. 112 del 25/06/2008 (conv. dalla L. n. 133/2008) deve essere redatto l’elenco dei beni immobili di proprietà comunale, non strumentali all’esercizio della funzione istituzionale e suscettibili di valorizzazione ovvero di dismissione. L’inserimento dei beni nel suddetto piano deve avvenire a seguito di apposita ricognizione del patrimonio immobiliare dell’ente approvata con deliberazione della Giunta comunale.</w:t>
      </w:r>
    </w:p>
    <w:p w:rsidR="00D073A8" w:rsidRDefault="00D9054A" w:rsidP="00D8465B">
      <w:pPr>
        <w:jc w:val="both"/>
        <w:rPr>
          <w:rFonts w:ascii="Arial Narrow" w:hAnsi="Arial Narrow"/>
          <w:sz w:val="22"/>
          <w:szCs w:val="22"/>
        </w:rPr>
      </w:pPr>
      <w:r>
        <w:rPr>
          <w:rFonts w:ascii="Arial Narrow" w:hAnsi="Arial Narrow"/>
          <w:sz w:val="22"/>
          <w:szCs w:val="22"/>
        </w:rPr>
        <w:t>Nella seduta consiliare di approvazione del bilancio di previsione si darà atto</w:t>
      </w:r>
      <w:r w:rsidR="00951FB3">
        <w:rPr>
          <w:rFonts w:ascii="Arial Narrow" w:hAnsi="Arial Narrow"/>
          <w:sz w:val="22"/>
          <w:szCs w:val="22"/>
        </w:rPr>
        <w:t xml:space="preserve"> </w:t>
      </w:r>
      <w:r w:rsidR="009F2DC8">
        <w:rPr>
          <w:rFonts w:ascii="Arial Narrow" w:hAnsi="Arial Narrow"/>
          <w:sz w:val="22"/>
          <w:szCs w:val="22"/>
        </w:rPr>
        <w:t>se</w:t>
      </w:r>
      <w:r w:rsidR="001F6DF7">
        <w:rPr>
          <w:rFonts w:ascii="Arial Narrow" w:hAnsi="Arial Narrow"/>
          <w:sz w:val="22"/>
          <w:szCs w:val="22"/>
        </w:rPr>
        <w:t xml:space="preserve"> sono stati</w:t>
      </w:r>
      <w:r w:rsidR="00D073A8" w:rsidRPr="00D073A8">
        <w:rPr>
          <w:rFonts w:ascii="Arial Narrow" w:hAnsi="Arial Narrow"/>
          <w:sz w:val="22"/>
          <w:szCs w:val="22"/>
        </w:rPr>
        <w:t xml:space="preserve"> individuati beni immobili da alienare o valorizzare, </w:t>
      </w:r>
      <w:r w:rsidR="00D073A8" w:rsidRPr="00951FB3">
        <w:rPr>
          <w:rFonts w:ascii="Arial Narrow" w:hAnsi="Arial Narrow"/>
          <w:sz w:val="22"/>
          <w:szCs w:val="22"/>
        </w:rPr>
        <w:t>quindi</w:t>
      </w:r>
      <w:r w:rsidR="009F2DC8" w:rsidRPr="00951FB3">
        <w:rPr>
          <w:rFonts w:ascii="Arial Narrow" w:hAnsi="Arial Narrow"/>
          <w:sz w:val="22"/>
          <w:szCs w:val="22"/>
        </w:rPr>
        <w:t xml:space="preserve">, </w:t>
      </w:r>
      <w:r w:rsidR="00D073A8" w:rsidRPr="00951FB3">
        <w:rPr>
          <w:rFonts w:ascii="Arial Narrow" w:hAnsi="Arial Narrow"/>
          <w:sz w:val="22"/>
          <w:szCs w:val="22"/>
        </w:rPr>
        <w:t xml:space="preserve">il Piano delle alienazioni e delle valorizzazioni </w:t>
      </w:r>
      <w:r w:rsidR="00005F54" w:rsidRPr="00951FB3">
        <w:rPr>
          <w:rFonts w:ascii="Arial Narrow" w:hAnsi="Arial Narrow"/>
          <w:sz w:val="22"/>
          <w:szCs w:val="22"/>
        </w:rPr>
        <w:t>è stato approvato in data con atto di giunta comunale n. 133 del 23/12/2016.</w:t>
      </w:r>
    </w:p>
    <w:p w:rsidR="00704B76" w:rsidRDefault="00704B76" w:rsidP="00704B76">
      <w:pPr>
        <w:autoSpaceDE w:val="0"/>
        <w:autoSpaceDN w:val="0"/>
        <w:adjustRightInd w:val="0"/>
        <w:rPr>
          <w:rFonts w:ascii="Calibri,Bold" w:hAnsi="Calibri,Bold" w:cs="Calibri,Bold"/>
          <w:b/>
          <w:bCs/>
          <w:sz w:val="18"/>
          <w:szCs w:val="18"/>
        </w:rPr>
      </w:pPr>
    </w:p>
    <w:p w:rsidR="00F63DBB" w:rsidRPr="004B3B36" w:rsidRDefault="00DF4816" w:rsidP="004B3B36">
      <w:pPr>
        <w:autoSpaceDE w:val="0"/>
        <w:autoSpaceDN w:val="0"/>
        <w:adjustRightInd w:val="0"/>
        <w:rPr>
          <w:rFonts w:ascii="Arial Narrow" w:hAnsi="Arial Narrow"/>
          <w:sz w:val="22"/>
          <w:szCs w:val="22"/>
        </w:rPr>
      </w:pPr>
      <w:r w:rsidRPr="00DF4816">
        <w:rPr>
          <w:noProof/>
          <w:szCs w:val="22"/>
        </w:rPr>
        <w:lastRenderedPageBreak/>
        <w:drawing>
          <wp:inline distT="0" distB="0" distL="0" distR="0">
            <wp:extent cx="6332220" cy="1367808"/>
            <wp:effectExtent l="19050" t="0" r="0" b="0"/>
            <wp:docPr id="469" name="Immagin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3"/>
                    <a:srcRect/>
                    <a:stretch>
                      <a:fillRect/>
                    </a:stretch>
                  </pic:blipFill>
                  <pic:spPr bwMode="auto">
                    <a:xfrm>
                      <a:off x="0" y="0"/>
                      <a:ext cx="6332220" cy="1367808"/>
                    </a:xfrm>
                    <a:prstGeom prst="rect">
                      <a:avLst/>
                    </a:prstGeom>
                    <a:noFill/>
                    <a:ln w="9525">
                      <a:noFill/>
                      <a:miter lim="800000"/>
                      <a:headEnd/>
                      <a:tailEnd/>
                    </a:ln>
                  </pic:spPr>
                </pic:pic>
              </a:graphicData>
            </a:graphic>
          </wp:inline>
        </w:drawing>
      </w:r>
    </w:p>
    <w:p w:rsidR="00D073A8" w:rsidRDefault="00D073A8" w:rsidP="00D8465B">
      <w:pPr>
        <w:jc w:val="both"/>
        <w:rPr>
          <w:rFonts w:ascii="Arial Narrow" w:hAnsi="Arial Narrow"/>
          <w:sz w:val="22"/>
          <w:szCs w:val="22"/>
          <w:highlight w:val="yellow"/>
        </w:rPr>
      </w:pPr>
    </w:p>
    <w:p w:rsidR="00A36009" w:rsidRPr="00E1351F" w:rsidRDefault="00C5050F" w:rsidP="0000350E">
      <w:pPr>
        <w:shd w:val="clear" w:color="auto" w:fill="FF9933"/>
        <w:jc w:val="both"/>
        <w:rPr>
          <w:rFonts w:ascii="Arial Narrow" w:hAnsi="Arial Narrow"/>
          <w:b/>
          <w:sz w:val="26"/>
          <w:szCs w:val="26"/>
        </w:rPr>
      </w:pPr>
      <w:r>
        <w:rPr>
          <w:rFonts w:ascii="Arial Narrow" w:hAnsi="Arial Narrow"/>
          <w:b/>
          <w:sz w:val="26"/>
          <w:szCs w:val="26"/>
        </w:rPr>
        <w:t>7</w:t>
      </w:r>
      <w:r w:rsidR="00A36009" w:rsidRPr="00E1351F">
        <w:rPr>
          <w:rFonts w:ascii="Arial Narrow" w:hAnsi="Arial Narrow"/>
          <w:b/>
          <w:sz w:val="26"/>
          <w:szCs w:val="26"/>
        </w:rPr>
        <w:t xml:space="preserve">.4 </w:t>
      </w:r>
      <w:r w:rsidR="00A36009" w:rsidRPr="00E1351F">
        <w:rPr>
          <w:rFonts w:ascii="Arial Narrow" w:hAnsi="Arial Narrow"/>
          <w:b/>
          <w:sz w:val="26"/>
          <w:szCs w:val="26"/>
        </w:rPr>
        <w:tab/>
        <w:t>Programma degli incarichi di collaborazione</w:t>
      </w:r>
    </w:p>
    <w:p w:rsidR="00A36009" w:rsidRDefault="00A36009" w:rsidP="008F3295">
      <w:pPr>
        <w:widowControl w:val="0"/>
        <w:autoSpaceDE w:val="0"/>
        <w:autoSpaceDN w:val="0"/>
        <w:adjustRightInd w:val="0"/>
        <w:jc w:val="both"/>
        <w:rPr>
          <w:rFonts w:ascii="Arial Narrow" w:hAnsi="Arial Narrow" w:cs="Times"/>
          <w:sz w:val="22"/>
          <w:szCs w:val="22"/>
        </w:rPr>
      </w:pPr>
    </w:p>
    <w:p w:rsidR="00F63DBB" w:rsidRPr="00F3615B" w:rsidRDefault="00A36009" w:rsidP="00F3615B">
      <w:pPr>
        <w:widowControl w:val="0"/>
        <w:autoSpaceDE w:val="0"/>
        <w:autoSpaceDN w:val="0"/>
        <w:adjustRightInd w:val="0"/>
        <w:jc w:val="both"/>
        <w:rPr>
          <w:rFonts w:ascii="Arial Narrow" w:hAnsi="Arial Narrow" w:cs="Verdana"/>
          <w:i/>
          <w:iCs/>
          <w:sz w:val="22"/>
          <w:szCs w:val="22"/>
        </w:rPr>
      </w:pPr>
      <w:r w:rsidRPr="00F3615B">
        <w:rPr>
          <w:rFonts w:ascii="Arial Narrow" w:hAnsi="Arial Narrow" w:cs="Times"/>
          <w:sz w:val="22"/>
          <w:szCs w:val="22"/>
        </w:rPr>
        <w:t xml:space="preserve">L’art. 3, comma 55, della legge 24 dicembre 2007, n. 244, come sostituito dall’art. 46 del D.L. n. 112/2008 (L. n. 133/2008), prevede che </w:t>
      </w:r>
      <w:r w:rsidRPr="00F3615B">
        <w:rPr>
          <w:rFonts w:ascii="Arial Narrow" w:hAnsi="Arial Narrow" w:cs="Verdana"/>
          <w:sz w:val="22"/>
          <w:szCs w:val="22"/>
        </w:rPr>
        <w:t>gli enti locali possono stipulare contratti di collaborazione autonoma, indipendentemente dall'oggetto della prestazione, solo con riferimento alle attività istituzionali stabilite dalla legge o previste nel programma approvato dal Consiglio ai sensi dell'</w:t>
      </w:r>
      <w:r w:rsidRPr="00F3615B">
        <w:rPr>
          <w:rFonts w:ascii="Arial Narrow" w:hAnsi="Arial Narrow" w:cs="Verdana"/>
          <w:iCs/>
          <w:sz w:val="22"/>
          <w:szCs w:val="22"/>
        </w:rPr>
        <w:t>articolo 42, comma 2, del D.Lgs. n. 267/2000</w:t>
      </w:r>
      <w:r w:rsidRPr="00F3615B">
        <w:rPr>
          <w:rFonts w:ascii="Arial Narrow" w:hAnsi="Arial Narrow" w:cs="Verdana"/>
          <w:i/>
          <w:iCs/>
          <w:sz w:val="22"/>
          <w:szCs w:val="22"/>
        </w:rPr>
        <w:t>.</w:t>
      </w:r>
    </w:p>
    <w:p w:rsidR="005500EF" w:rsidRDefault="00F3615B" w:rsidP="00F3615B">
      <w:pPr>
        <w:autoSpaceDE w:val="0"/>
        <w:autoSpaceDN w:val="0"/>
        <w:adjustRightInd w:val="0"/>
        <w:jc w:val="both"/>
        <w:rPr>
          <w:rFonts w:ascii="Arial Narrow" w:hAnsi="Arial Narrow" w:cs="Verdana"/>
          <w:sz w:val="22"/>
          <w:szCs w:val="22"/>
        </w:rPr>
      </w:pPr>
      <w:r>
        <w:rPr>
          <w:rFonts w:ascii="Arial Narrow" w:hAnsi="Arial Narrow" w:cs="Verdana"/>
          <w:sz w:val="22"/>
          <w:szCs w:val="22"/>
        </w:rPr>
        <w:t xml:space="preserve">Con atto di Consiglio n. </w:t>
      </w:r>
      <w:r w:rsidR="00391EC3">
        <w:rPr>
          <w:rFonts w:ascii="Arial Narrow" w:hAnsi="Arial Narrow" w:cs="Verdana"/>
          <w:sz w:val="22"/>
          <w:szCs w:val="22"/>
        </w:rPr>
        <w:t>15 del 28</w:t>
      </w:r>
      <w:r>
        <w:rPr>
          <w:rFonts w:ascii="Arial Narrow" w:hAnsi="Arial Narrow" w:cs="Verdana"/>
          <w:sz w:val="22"/>
          <w:szCs w:val="22"/>
        </w:rPr>
        <w:t>.0</w:t>
      </w:r>
      <w:r w:rsidR="00391EC3">
        <w:rPr>
          <w:rFonts w:ascii="Arial Narrow" w:hAnsi="Arial Narrow" w:cs="Verdana"/>
          <w:sz w:val="22"/>
          <w:szCs w:val="22"/>
        </w:rPr>
        <w:t>3</w:t>
      </w:r>
      <w:r>
        <w:rPr>
          <w:rFonts w:ascii="Arial Narrow" w:hAnsi="Arial Narrow" w:cs="Verdana"/>
          <w:sz w:val="22"/>
          <w:szCs w:val="22"/>
        </w:rPr>
        <w:t>.201</w:t>
      </w:r>
      <w:r w:rsidR="00391EC3">
        <w:rPr>
          <w:rFonts w:ascii="Arial Narrow" w:hAnsi="Arial Narrow" w:cs="Verdana"/>
          <w:sz w:val="22"/>
          <w:szCs w:val="22"/>
        </w:rPr>
        <w:t>7</w:t>
      </w:r>
      <w:r>
        <w:rPr>
          <w:rFonts w:ascii="Arial Narrow" w:hAnsi="Arial Narrow" w:cs="Verdana"/>
          <w:sz w:val="22"/>
          <w:szCs w:val="22"/>
        </w:rPr>
        <w:t>, si</w:t>
      </w:r>
      <w:r w:rsidR="00366D69">
        <w:rPr>
          <w:rFonts w:ascii="Arial Narrow" w:hAnsi="Arial Narrow" w:cs="Verdana"/>
          <w:sz w:val="22"/>
          <w:szCs w:val="22"/>
        </w:rPr>
        <w:t xml:space="preserve"> dà</w:t>
      </w:r>
      <w:r w:rsidRPr="00F3615B">
        <w:rPr>
          <w:rFonts w:ascii="Arial Narrow" w:hAnsi="Arial Narrow" w:cs="Verdana"/>
          <w:sz w:val="22"/>
          <w:szCs w:val="22"/>
        </w:rPr>
        <w:t xml:space="preserve"> atto che il programma degli incarichi esterni per l'anno 201</w:t>
      </w:r>
      <w:r w:rsidR="00391EC3">
        <w:rPr>
          <w:rFonts w:ascii="Arial Narrow" w:hAnsi="Arial Narrow" w:cs="Verdana"/>
          <w:sz w:val="22"/>
          <w:szCs w:val="22"/>
        </w:rPr>
        <w:t>7</w:t>
      </w:r>
      <w:r w:rsidRPr="00F3615B">
        <w:rPr>
          <w:rFonts w:ascii="Arial Narrow" w:hAnsi="Arial Narrow" w:cs="Verdana"/>
          <w:sz w:val="22"/>
          <w:szCs w:val="22"/>
        </w:rPr>
        <w:t xml:space="preserve"> del Comune di</w:t>
      </w:r>
      <w:r>
        <w:rPr>
          <w:rFonts w:ascii="Arial Narrow" w:hAnsi="Arial Narrow" w:cs="Verdana"/>
          <w:sz w:val="22"/>
          <w:szCs w:val="22"/>
        </w:rPr>
        <w:t xml:space="preserve"> Dosolo è negativo, </w:t>
      </w:r>
      <w:r w:rsidRPr="00F3615B">
        <w:rPr>
          <w:rFonts w:ascii="Arial Narrow" w:hAnsi="Arial Narrow" w:cs="Verdana"/>
          <w:sz w:val="22"/>
          <w:szCs w:val="22"/>
        </w:rPr>
        <w:t>e in ogni caso il tetto di spesa per incarichi di studio,ricerca e</w:t>
      </w:r>
      <w:r w:rsidR="00951FB3">
        <w:rPr>
          <w:rFonts w:ascii="Arial Narrow" w:hAnsi="Arial Narrow" w:cs="Verdana"/>
          <w:sz w:val="22"/>
          <w:szCs w:val="22"/>
        </w:rPr>
        <w:t xml:space="preserve"> </w:t>
      </w:r>
      <w:r w:rsidRPr="00F3615B">
        <w:rPr>
          <w:rFonts w:ascii="Arial Narrow" w:hAnsi="Arial Narrow" w:cs="Verdana"/>
          <w:sz w:val="22"/>
          <w:szCs w:val="22"/>
        </w:rPr>
        <w:t>consulenza,inclusa quella relativa a studi e consulenze conferiti a pubblici</w:t>
      </w:r>
      <w:r w:rsidR="00951FB3">
        <w:rPr>
          <w:rFonts w:ascii="Arial Narrow" w:hAnsi="Arial Narrow" w:cs="Verdana"/>
          <w:sz w:val="22"/>
          <w:szCs w:val="22"/>
        </w:rPr>
        <w:t xml:space="preserve"> </w:t>
      </w:r>
      <w:r w:rsidRPr="00F3615B">
        <w:rPr>
          <w:rFonts w:ascii="Arial Narrow" w:hAnsi="Arial Narrow" w:cs="Verdana"/>
          <w:sz w:val="22"/>
          <w:szCs w:val="22"/>
        </w:rPr>
        <w:t>dipendenti,non può essere superiore al 20% di quella sostenuta nel 2009,cos</w:t>
      </w:r>
      <w:r w:rsidR="00366D69">
        <w:rPr>
          <w:rFonts w:ascii="Arial Narrow" w:hAnsi="Arial Narrow" w:cs="Verdana"/>
          <w:sz w:val="22"/>
          <w:szCs w:val="22"/>
        </w:rPr>
        <w:t>ì</w:t>
      </w:r>
      <w:r w:rsidR="000423DE">
        <w:rPr>
          <w:rFonts w:ascii="Arial Narrow" w:hAnsi="Arial Narrow" w:cs="Verdana"/>
          <w:sz w:val="22"/>
          <w:szCs w:val="22"/>
        </w:rPr>
        <w:t xml:space="preserve"> </w:t>
      </w:r>
      <w:r w:rsidRPr="00F3615B">
        <w:rPr>
          <w:rFonts w:ascii="Arial Narrow" w:hAnsi="Arial Narrow" w:cs="Verdana"/>
          <w:sz w:val="22"/>
          <w:szCs w:val="22"/>
        </w:rPr>
        <w:t>come determinato dall'art. 6,c.7 del DL n.78/2010</w:t>
      </w:r>
      <w:r w:rsidR="00F321B2">
        <w:rPr>
          <w:rFonts w:ascii="Arial Narrow" w:hAnsi="Arial Narrow" w:cs="Verdana"/>
          <w:sz w:val="22"/>
          <w:szCs w:val="22"/>
        </w:rPr>
        <w:t>.</w:t>
      </w:r>
    </w:p>
    <w:p w:rsidR="00F321B2" w:rsidRPr="00F3615B" w:rsidRDefault="00366D69" w:rsidP="00F3615B">
      <w:pPr>
        <w:autoSpaceDE w:val="0"/>
        <w:autoSpaceDN w:val="0"/>
        <w:adjustRightInd w:val="0"/>
        <w:jc w:val="both"/>
        <w:rPr>
          <w:rFonts w:ascii="Arial Narrow" w:hAnsi="Arial Narrow" w:cs="Times"/>
          <w:sz w:val="22"/>
          <w:szCs w:val="22"/>
        </w:rPr>
      </w:pPr>
      <w:r>
        <w:rPr>
          <w:rFonts w:ascii="Arial Narrow" w:hAnsi="Arial Narrow" w:cs="Verdana"/>
          <w:sz w:val="22"/>
          <w:szCs w:val="22"/>
        </w:rPr>
        <w:t>Per il periodo</w:t>
      </w:r>
      <w:r w:rsidR="00951FB3">
        <w:rPr>
          <w:rFonts w:ascii="Arial Narrow" w:hAnsi="Arial Narrow" w:cs="Verdana"/>
          <w:sz w:val="22"/>
          <w:szCs w:val="22"/>
        </w:rPr>
        <w:t xml:space="preserve"> </w:t>
      </w:r>
      <w:r w:rsidR="00F321B2" w:rsidRPr="00951FB3">
        <w:rPr>
          <w:rFonts w:ascii="Arial Narrow" w:hAnsi="Arial Narrow" w:cs="Verdana"/>
          <w:sz w:val="22"/>
          <w:szCs w:val="22"/>
        </w:rPr>
        <w:t>201</w:t>
      </w:r>
      <w:r w:rsidRPr="00951FB3">
        <w:rPr>
          <w:rFonts w:ascii="Arial Narrow" w:hAnsi="Arial Narrow" w:cs="Verdana"/>
          <w:sz w:val="22"/>
          <w:szCs w:val="22"/>
        </w:rPr>
        <w:t>8</w:t>
      </w:r>
      <w:r w:rsidR="00F321B2" w:rsidRPr="00951FB3">
        <w:rPr>
          <w:rFonts w:ascii="Arial Narrow" w:hAnsi="Arial Narrow" w:cs="Verdana"/>
          <w:sz w:val="22"/>
          <w:szCs w:val="22"/>
        </w:rPr>
        <w:t>-2019</w:t>
      </w:r>
      <w:r w:rsidR="00F321B2">
        <w:rPr>
          <w:rFonts w:ascii="Arial Narrow" w:hAnsi="Arial Narrow" w:cs="Verdana"/>
          <w:sz w:val="22"/>
          <w:szCs w:val="22"/>
        </w:rPr>
        <w:t xml:space="preserve"> l’Amministrazione Comunale non prevede l’attivazione di contratti di collaborazione autonoma, come previsti dalle norme vigenti.</w:t>
      </w:r>
    </w:p>
    <w:p w:rsidR="00A36009" w:rsidRDefault="00A36009" w:rsidP="004011DC">
      <w:pPr>
        <w:jc w:val="both"/>
        <w:rPr>
          <w:rFonts w:ascii="Arial Narrow" w:hAnsi="Arial Narrow"/>
          <w:sz w:val="22"/>
          <w:szCs w:val="22"/>
        </w:rPr>
      </w:pPr>
    </w:p>
    <w:p w:rsidR="00E02D6E" w:rsidRPr="00E1351F" w:rsidRDefault="00E02D6E" w:rsidP="00E02D6E">
      <w:pPr>
        <w:shd w:val="clear" w:color="auto" w:fill="FF9933"/>
        <w:jc w:val="both"/>
        <w:rPr>
          <w:rFonts w:ascii="Arial Narrow" w:hAnsi="Arial Narrow"/>
          <w:b/>
          <w:sz w:val="26"/>
          <w:szCs w:val="26"/>
        </w:rPr>
      </w:pPr>
      <w:r>
        <w:rPr>
          <w:rFonts w:ascii="Arial Narrow" w:hAnsi="Arial Narrow"/>
          <w:b/>
          <w:sz w:val="26"/>
          <w:szCs w:val="26"/>
        </w:rPr>
        <w:t>7</w:t>
      </w:r>
      <w:r w:rsidRPr="00E1351F">
        <w:rPr>
          <w:rFonts w:ascii="Arial Narrow" w:hAnsi="Arial Narrow"/>
          <w:b/>
          <w:sz w:val="26"/>
          <w:szCs w:val="26"/>
        </w:rPr>
        <w:t>.</w:t>
      </w:r>
      <w:r>
        <w:rPr>
          <w:rFonts w:ascii="Arial Narrow" w:hAnsi="Arial Narrow"/>
          <w:b/>
          <w:sz w:val="26"/>
          <w:szCs w:val="26"/>
        </w:rPr>
        <w:t>5</w:t>
      </w:r>
      <w:r w:rsidRPr="00E1351F">
        <w:rPr>
          <w:rFonts w:ascii="Arial Narrow" w:hAnsi="Arial Narrow"/>
          <w:b/>
          <w:sz w:val="26"/>
          <w:szCs w:val="26"/>
        </w:rPr>
        <w:tab/>
        <w:t xml:space="preserve">Programma </w:t>
      </w:r>
      <w:r>
        <w:rPr>
          <w:rFonts w:ascii="Arial Narrow" w:hAnsi="Arial Narrow"/>
          <w:b/>
          <w:sz w:val="26"/>
          <w:szCs w:val="26"/>
        </w:rPr>
        <w:t>biennale di acquisti e forniture</w:t>
      </w:r>
    </w:p>
    <w:p w:rsidR="00E02D6E" w:rsidRDefault="00E02D6E" w:rsidP="004011DC">
      <w:pPr>
        <w:jc w:val="both"/>
        <w:rPr>
          <w:rFonts w:ascii="Arial Narrow" w:hAnsi="Arial Narrow"/>
          <w:sz w:val="22"/>
          <w:szCs w:val="22"/>
        </w:rPr>
      </w:pPr>
    </w:p>
    <w:p w:rsidR="00A36009" w:rsidRDefault="00E02D6E" w:rsidP="00E02D6E">
      <w:pPr>
        <w:jc w:val="both"/>
        <w:rPr>
          <w:rFonts w:ascii="Arial Narrow" w:hAnsi="Arial Narrow"/>
          <w:sz w:val="22"/>
          <w:szCs w:val="22"/>
        </w:rPr>
      </w:pPr>
      <w:r w:rsidRPr="00E02D6E">
        <w:rPr>
          <w:rFonts w:ascii="Arial Narrow" w:hAnsi="Arial Narrow"/>
          <w:sz w:val="22"/>
          <w:szCs w:val="22"/>
        </w:rPr>
        <w:t>L’art. 21, comma 1, d.lgs. n. 50 2016 prevede che “Le amministrazioni aggiudicatrici e gli enti aggiudicatori adottano il programma biennale degli acquisti di beni e servizi […] nel rispetto dei documenti programmatori e in coerenza con il bilancio; che l’art. 21, comma 6, cit. prevede che detto programma contiene “gli acquisti di beni e di servizi di importo unitario stimato pari o superiore a 40.000 euro”;</w:t>
      </w:r>
    </w:p>
    <w:p w:rsidR="00704B76" w:rsidRDefault="00704B76" w:rsidP="00E02D6E">
      <w:pPr>
        <w:jc w:val="both"/>
        <w:rPr>
          <w:rFonts w:ascii="Arial Narrow" w:hAnsi="Arial Narrow"/>
          <w:sz w:val="22"/>
          <w:szCs w:val="22"/>
        </w:rPr>
      </w:pPr>
    </w:p>
    <w:p w:rsidR="00E02D6E" w:rsidRPr="004A41FB" w:rsidRDefault="00391EC3" w:rsidP="00E02D6E">
      <w:pPr>
        <w:jc w:val="both"/>
        <w:rPr>
          <w:rFonts w:ascii="Arial Narrow" w:hAnsi="Arial Narrow"/>
          <w:b/>
          <w:sz w:val="22"/>
          <w:szCs w:val="22"/>
        </w:rPr>
      </w:pPr>
      <w:r>
        <w:rPr>
          <w:rFonts w:ascii="Arial Narrow" w:hAnsi="Arial Narrow"/>
          <w:b/>
          <w:sz w:val="22"/>
          <w:szCs w:val="22"/>
        </w:rPr>
        <w:t>annualità 2018</w:t>
      </w:r>
      <w:r w:rsidR="00EC345F">
        <w:rPr>
          <w:rFonts w:ascii="Arial Narrow" w:hAnsi="Arial Narrow"/>
          <w:b/>
          <w:sz w:val="22"/>
          <w:szCs w:val="22"/>
        </w:rPr>
        <w:t>-201</w:t>
      </w:r>
      <w:r>
        <w:rPr>
          <w:rFonts w:ascii="Arial Narrow" w:hAnsi="Arial Narrow"/>
          <w:b/>
          <w:sz w:val="22"/>
          <w:szCs w:val="22"/>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4"/>
        <w:gridCol w:w="1340"/>
        <w:gridCol w:w="1177"/>
        <w:gridCol w:w="1177"/>
        <w:gridCol w:w="1422"/>
        <w:gridCol w:w="1193"/>
        <w:gridCol w:w="695"/>
      </w:tblGrid>
      <w:tr w:rsidR="00005F54" w:rsidRPr="00005F54" w:rsidTr="00B73995">
        <w:trPr>
          <w:trHeight w:val="257"/>
        </w:trPr>
        <w:tc>
          <w:tcPr>
            <w:tcW w:w="0" w:type="auto"/>
            <w:vMerge w:val="restart"/>
          </w:tcPr>
          <w:p w:rsidR="004A41FB" w:rsidRPr="00005F54" w:rsidRDefault="004A41FB" w:rsidP="006A7EB2">
            <w:pPr>
              <w:autoSpaceDE w:val="0"/>
              <w:autoSpaceDN w:val="0"/>
              <w:adjustRightInd w:val="0"/>
              <w:jc w:val="center"/>
              <w:rPr>
                <w:rFonts w:ascii="Arial Narrow" w:hAnsi="Arial Narrow" w:cs="Verdana"/>
                <w:b/>
                <w:color w:val="000000"/>
                <w:sz w:val="21"/>
                <w:szCs w:val="21"/>
              </w:rPr>
            </w:pPr>
            <w:r w:rsidRPr="00005F54">
              <w:rPr>
                <w:rFonts w:ascii="Arial Narrow" w:hAnsi="Arial Narrow" w:cs="Verdana"/>
                <w:b/>
                <w:color w:val="000000"/>
                <w:sz w:val="21"/>
                <w:szCs w:val="21"/>
              </w:rPr>
              <w:t>Oggetto servizio /fornitura</w:t>
            </w:r>
          </w:p>
        </w:tc>
        <w:tc>
          <w:tcPr>
            <w:tcW w:w="0" w:type="auto"/>
            <w:vMerge w:val="restart"/>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Data scadenza</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del contratto</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in essere</w:t>
            </w:r>
          </w:p>
        </w:tc>
        <w:tc>
          <w:tcPr>
            <w:tcW w:w="0" w:type="auto"/>
            <w:gridSpan w:val="2"/>
          </w:tcPr>
          <w:p w:rsidR="004A41FB" w:rsidRPr="00005F54" w:rsidRDefault="00391EC3" w:rsidP="006A7EB2">
            <w:pPr>
              <w:autoSpaceDE w:val="0"/>
              <w:autoSpaceDN w:val="0"/>
              <w:adjustRightInd w:val="0"/>
              <w:jc w:val="center"/>
              <w:rPr>
                <w:rFonts w:ascii="Arial Narrow" w:hAnsi="Arial Narrow" w:cs="Arial"/>
                <w:b/>
                <w:color w:val="000000"/>
                <w:sz w:val="21"/>
                <w:szCs w:val="21"/>
              </w:rPr>
            </w:pPr>
            <w:r>
              <w:rPr>
                <w:rFonts w:ascii="Arial Narrow" w:hAnsi="Arial Narrow" w:cs="Arial"/>
                <w:b/>
                <w:color w:val="000000"/>
                <w:sz w:val="21"/>
                <w:szCs w:val="21"/>
              </w:rPr>
              <w:t>Ipotesi di d</w:t>
            </w:r>
            <w:r w:rsidR="004A41FB" w:rsidRPr="00005F54">
              <w:rPr>
                <w:rFonts w:ascii="Arial Narrow" w:hAnsi="Arial Narrow" w:cs="Arial"/>
                <w:b/>
                <w:color w:val="000000"/>
                <w:sz w:val="21"/>
                <w:szCs w:val="21"/>
              </w:rPr>
              <w:t>urata del nuovo</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contratto da appaltare</w:t>
            </w:r>
          </w:p>
        </w:tc>
        <w:tc>
          <w:tcPr>
            <w:tcW w:w="0" w:type="auto"/>
            <w:vMerge w:val="restart"/>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Importo stimato</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del contratto</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(iva esclusa)</w:t>
            </w:r>
          </w:p>
        </w:tc>
        <w:tc>
          <w:tcPr>
            <w:tcW w:w="0" w:type="auto"/>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Superiore</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soglia</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comunitaria</w:t>
            </w:r>
          </w:p>
        </w:tc>
        <w:tc>
          <w:tcPr>
            <w:tcW w:w="0" w:type="auto"/>
            <w:vMerge w:val="restart"/>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 xml:space="preserve">NOTE        </w:t>
            </w:r>
          </w:p>
        </w:tc>
      </w:tr>
      <w:tr w:rsidR="00005F54" w:rsidRPr="00005F54" w:rsidTr="006A7EB2">
        <w:trPr>
          <w:trHeight w:val="77"/>
        </w:trPr>
        <w:tc>
          <w:tcPr>
            <w:tcW w:w="0" w:type="auto"/>
            <w:vMerge/>
          </w:tcPr>
          <w:p w:rsidR="004A41FB" w:rsidRPr="00005F54" w:rsidRDefault="004A41FB" w:rsidP="006A7EB2">
            <w:pPr>
              <w:autoSpaceDE w:val="0"/>
              <w:autoSpaceDN w:val="0"/>
              <w:adjustRightInd w:val="0"/>
              <w:jc w:val="center"/>
              <w:rPr>
                <w:rFonts w:ascii="Arial Narrow" w:hAnsi="Arial Narrow" w:cs="Arial"/>
                <w:b/>
                <w:color w:val="000000"/>
                <w:sz w:val="21"/>
                <w:szCs w:val="21"/>
              </w:rPr>
            </w:pPr>
          </w:p>
        </w:tc>
        <w:tc>
          <w:tcPr>
            <w:tcW w:w="0" w:type="auto"/>
            <w:vMerge/>
          </w:tcPr>
          <w:p w:rsidR="004A41FB" w:rsidRPr="00005F54" w:rsidRDefault="004A41FB" w:rsidP="006A7EB2">
            <w:pPr>
              <w:autoSpaceDE w:val="0"/>
              <w:autoSpaceDN w:val="0"/>
              <w:adjustRightInd w:val="0"/>
              <w:jc w:val="center"/>
              <w:rPr>
                <w:rFonts w:ascii="Arial Narrow" w:hAnsi="Arial Narrow" w:cs="Arial"/>
                <w:b/>
                <w:color w:val="000000"/>
                <w:sz w:val="21"/>
                <w:szCs w:val="21"/>
              </w:rPr>
            </w:pPr>
          </w:p>
        </w:tc>
        <w:tc>
          <w:tcPr>
            <w:tcW w:w="0" w:type="auto"/>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Dal</w:t>
            </w:r>
          </w:p>
        </w:tc>
        <w:tc>
          <w:tcPr>
            <w:tcW w:w="0" w:type="auto"/>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Al</w:t>
            </w:r>
          </w:p>
        </w:tc>
        <w:tc>
          <w:tcPr>
            <w:tcW w:w="0" w:type="auto"/>
            <w:vMerge/>
          </w:tcPr>
          <w:p w:rsidR="004A41FB" w:rsidRPr="00005F54" w:rsidRDefault="004A41FB" w:rsidP="006A7EB2">
            <w:pPr>
              <w:autoSpaceDE w:val="0"/>
              <w:autoSpaceDN w:val="0"/>
              <w:adjustRightInd w:val="0"/>
              <w:jc w:val="center"/>
              <w:rPr>
                <w:rFonts w:ascii="Arial Narrow" w:hAnsi="Arial Narrow" w:cs="Arial"/>
                <w:b/>
                <w:color w:val="000000"/>
                <w:sz w:val="21"/>
                <w:szCs w:val="21"/>
              </w:rPr>
            </w:pPr>
          </w:p>
        </w:tc>
        <w:tc>
          <w:tcPr>
            <w:tcW w:w="0" w:type="auto"/>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SI/NO</w:t>
            </w:r>
          </w:p>
        </w:tc>
        <w:tc>
          <w:tcPr>
            <w:tcW w:w="0" w:type="auto"/>
            <w:vMerge/>
          </w:tcPr>
          <w:p w:rsidR="004A41FB" w:rsidRPr="00005F54" w:rsidRDefault="004A41FB" w:rsidP="006A7EB2">
            <w:pPr>
              <w:autoSpaceDE w:val="0"/>
              <w:autoSpaceDN w:val="0"/>
              <w:adjustRightInd w:val="0"/>
              <w:jc w:val="center"/>
              <w:rPr>
                <w:rFonts w:ascii="Arial Narrow" w:hAnsi="Arial Narrow" w:cs="Arial"/>
                <w:b/>
                <w:color w:val="000000"/>
                <w:sz w:val="21"/>
                <w:szCs w:val="21"/>
              </w:rPr>
            </w:pPr>
          </w:p>
        </w:tc>
      </w:tr>
      <w:tr w:rsidR="00A47632" w:rsidRPr="00F92E7A" w:rsidTr="006A7EB2">
        <w:trPr>
          <w:trHeight w:val="103"/>
        </w:trPr>
        <w:tc>
          <w:tcPr>
            <w:tcW w:w="0" w:type="auto"/>
          </w:tcPr>
          <w:p w:rsidR="00EC345F" w:rsidRPr="00005F54" w:rsidRDefault="001F67E0" w:rsidP="00B73995">
            <w:pPr>
              <w:autoSpaceDE w:val="0"/>
              <w:autoSpaceDN w:val="0"/>
              <w:adjustRightInd w:val="0"/>
              <w:rPr>
                <w:rFonts w:ascii="Arial Narrow" w:hAnsi="Arial Narrow" w:cs="Arial"/>
                <w:color w:val="000000"/>
                <w:sz w:val="21"/>
                <w:szCs w:val="21"/>
              </w:rPr>
            </w:pPr>
            <w:r w:rsidRPr="00005F54">
              <w:rPr>
                <w:rFonts w:ascii="Arial Narrow" w:hAnsi="Arial Narrow"/>
                <w:sz w:val="21"/>
                <w:szCs w:val="21"/>
              </w:rPr>
              <w:t>Refezione scolastica e servizio pasti domiciliari</w:t>
            </w:r>
          </w:p>
        </w:tc>
        <w:tc>
          <w:tcPr>
            <w:tcW w:w="0" w:type="auto"/>
          </w:tcPr>
          <w:p w:rsidR="00EC345F" w:rsidRPr="00005F54" w:rsidRDefault="001F67E0" w:rsidP="00B73995">
            <w:pPr>
              <w:autoSpaceDE w:val="0"/>
              <w:autoSpaceDN w:val="0"/>
              <w:adjustRightInd w:val="0"/>
              <w:rPr>
                <w:rFonts w:ascii="Arial Narrow" w:hAnsi="Arial Narrow" w:cs="Arial"/>
                <w:color w:val="000000"/>
                <w:sz w:val="21"/>
                <w:szCs w:val="21"/>
              </w:rPr>
            </w:pPr>
            <w:r w:rsidRPr="00005F54">
              <w:rPr>
                <w:rFonts w:ascii="Arial Narrow" w:hAnsi="Arial Narrow" w:cs="Arial"/>
                <w:color w:val="000000"/>
                <w:sz w:val="21"/>
                <w:szCs w:val="21"/>
              </w:rPr>
              <w:t>31.07.2018</w:t>
            </w:r>
          </w:p>
        </w:tc>
        <w:tc>
          <w:tcPr>
            <w:tcW w:w="0" w:type="auto"/>
          </w:tcPr>
          <w:p w:rsidR="00EC345F" w:rsidRPr="00005F54" w:rsidRDefault="001F67E0" w:rsidP="00B73995">
            <w:pPr>
              <w:autoSpaceDE w:val="0"/>
              <w:autoSpaceDN w:val="0"/>
              <w:adjustRightInd w:val="0"/>
              <w:rPr>
                <w:rFonts w:ascii="Arial Narrow" w:hAnsi="Arial Narrow" w:cs="Arial"/>
                <w:color w:val="000000"/>
                <w:sz w:val="21"/>
                <w:szCs w:val="21"/>
              </w:rPr>
            </w:pPr>
            <w:r w:rsidRPr="00005F54">
              <w:rPr>
                <w:rFonts w:ascii="Arial Narrow" w:hAnsi="Arial Narrow" w:cs="Arial"/>
                <w:color w:val="000000"/>
                <w:sz w:val="21"/>
                <w:szCs w:val="21"/>
              </w:rPr>
              <w:t>01.08.2018</w:t>
            </w:r>
          </w:p>
        </w:tc>
        <w:tc>
          <w:tcPr>
            <w:tcW w:w="0" w:type="auto"/>
          </w:tcPr>
          <w:p w:rsidR="00EC345F" w:rsidRPr="00005F54" w:rsidRDefault="001F67E0" w:rsidP="00B73995">
            <w:pPr>
              <w:autoSpaceDE w:val="0"/>
              <w:autoSpaceDN w:val="0"/>
              <w:adjustRightInd w:val="0"/>
              <w:rPr>
                <w:rFonts w:ascii="Arial Narrow" w:hAnsi="Arial Narrow" w:cs="Arial"/>
                <w:color w:val="000000"/>
                <w:sz w:val="21"/>
                <w:szCs w:val="21"/>
              </w:rPr>
            </w:pPr>
            <w:r w:rsidRPr="00005F54">
              <w:rPr>
                <w:rFonts w:ascii="Arial Narrow" w:hAnsi="Arial Narrow" w:cs="Arial"/>
                <w:color w:val="000000"/>
                <w:sz w:val="21"/>
                <w:szCs w:val="21"/>
              </w:rPr>
              <w:t>31.07.2021</w:t>
            </w:r>
          </w:p>
        </w:tc>
        <w:tc>
          <w:tcPr>
            <w:tcW w:w="0" w:type="auto"/>
          </w:tcPr>
          <w:p w:rsidR="00EC345F" w:rsidRPr="00F92E7A" w:rsidRDefault="001F67E0" w:rsidP="00B73995">
            <w:pPr>
              <w:autoSpaceDE w:val="0"/>
              <w:autoSpaceDN w:val="0"/>
              <w:adjustRightInd w:val="0"/>
              <w:rPr>
                <w:rFonts w:ascii="Arial Narrow" w:hAnsi="Arial Narrow" w:cs="Arial"/>
                <w:color w:val="000000"/>
                <w:sz w:val="21"/>
                <w:szCs w:val="21"/>
              </w:rPr>
            </w:pPr>
            <w:r w:rsidRPr="00005F54">
              <w:rPr>
                <w:rFonts w:ascii="Arial Narrow" w:hAnsi="Arial Narrow" w:cs="Arial"/>
                <w:color w:val="000000"/>
                <w:sz w:val="21"/>
                <w:szCs w:val="21"/>
              </w:rPr>
              <w:t>230.000,00</w:t>
            </w:r>
          </w:p>
        </w:tc>
        <w:tc>
          <w:tcPr>
            <w:tcW w:w="0" w:type="auto"/>
          </w:tcPr>
          <w:p w:rsidR="00EC345F" w:rsidRPr="00F92E7A" w:rsidRDefault="00EC345F" w:rsidP="00B73995">
            <w:pPr>
              <w:autoSpaceDE w:val="0"/>
              <w:autoSpaceDN w:val="0"/>
              <w:adjustRightInd w:val="0"/>
              <w:rPr>
                <w:rFonts w:ascii="Arial Narrow" w:hAnsi="Arial Narrow" w:cs="Arial"/>
                <w:color w:val="000000"/>
                <w:sz w:val="21"/>
                <w:szCs w:val="21"/>
              </w:rPr>
            </w:pPr>
          </w:p>
        </w:tc>
        <w:tc>
          <w:tcPr>
            <w:tcW w:w="0" w:type="auto"/>
          </w:tcPr>
          <w:p w:rsidR="00EC345F" w:rsidRPr="00F92E7A" w:rsidRDefault="00EC345F" w:rsidP="00B73995">
            <w:pPr>
              <w:autoSpaceDE w:val="0"/>
              <w:autoSpaceDN w:val="0"/>
              <w:adjustRightInd w:val="0"/>
              <w:rPr>
                <w:rFonts w:ascii="Arial Narrow" w:hAnsi="Arial Narrow" w:cs="Arial"/>
                <w:color w:val="000000"/>
                <w:sz w:val="21"/>
                <w:szCs w:val="21"/>
              </w:rPr>
            </w:pPr>
          </w:p>
        </w:tc>
      </w:tr>
    </w:tbl>
    <w:p w:rsidR="00E02D6E" w:rsidRDefault="00E02D6E" w:rsidP="004011DC">
      <w:pPr>
        <w:rPr>
          <w:rFonts w:ascii="Arial Narrow" w:hAnsi="Arial Narrow"/>
          <w:sz w:val="22"/>
          <w:szCs w:val="22"/>
        </w:rPr>
      </w:pPr>
    </w:p>
    <w:p w:rsidR="003377A5" w:rsidRDefault="003377A5" w:rsidP="003377A5">
      <w:pPr>
        <w:shd w:val="clear" w:color="auto" w:fill="F79646" w:themeFill="accent6"/>
        <w:spacing w:before="100" w:beforeAutospacing="1" w:after="144" w:line="324" w:lineRule="atLeast"/>
        <w:jc w:val="both"/>
        <w:rPr>
          <w:rFonts w:ascii="sole_text" w:hAnsi="sole_text"/>
          <w:color w:val="1A171B"/>
          <w:sz w:val="27"/>
          <w:szCs w:val="27"/>
        </w:rPr>
      </w:pPr>
      <w:r>
        <w:rPr>
          <w:rFonts w:ascii="Arial Narrow" w:hAnsi="Arial Narrow"/>
          <w:b/>
          <w:color w:val="1A171B"/>
          <w:sz w:val="26"/>
          <w:szCs w:val="26"/>
        </w:rPr>
        <w:t xml:space="preserve">7.6  </w:t>
      </w:r>
      <w:r w:rsidRPr="003377A5">
        <w:rPr>
          <w:rFonts w:ascii="Arial Narrow" w:hAnsi="Arial Narrow"/>
          <w:b/>
          <w:color w:val="1A171B"/>
          <w:sz w:val="26"/>
          <w:szCs w:val="26"/>
        </w:rPr>
        <w:t>Piani triennal</w:t>
      </w:r>
      <w:r>
        <w:rPr>
          <w:rFonts w:ascii="Arial Narrow" w:hAnsi="Arial Narrow"/>
          <w:b/>
          <w:color w:val="1A171B"/>
          <w:sz w:val="26"/>
          <w:szCs w:val="26"/>
        </w:rPr>
        <w:t>i</w:t>
      </w:r>
      <w:r w:rsidRPr="003377A5">
        <w:rPr>
          <w:rFonts w:ascii="Arial Narrow" w:hAnsi="Arial Narrow"/>
          <w:b/>
          <w:color w:val="1A171B"/>
          <w:sz w:val="26"/>
          <w:szCs w:val="26"/>
        </w:rPr>
        <w:t xml:space="preserve"> di razionalizzazione e riqualificazione della spesa</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La legge n. 244 del 24/12/2007 (legge finanziaria 2008) prevede alcune disposizioni volte al contenimento ed alla razionalizzazione delle spese di funzionamento delle Pubbliche Amministrazioni.</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L’art. 2 comma 594 e seguenti impone a tutte le P.A. di predisporre un piano triennale per il contenimento della spesa corrente per il proprio funzionamento</w:t>
      </w:r>
      <w:r w:rsidR="00391EC3">
        <w:rPr>
          <w:rFonts w:ascii="Arial Narrow" w:hAnsi="Arial Narrow" w:cs="Arial"/>
          <w:sz w:val="22"/>
          <w:szCs w:val="22"/>
        </w:rPr>
        <w:t>,</w:t>
      </w:r>
      <w:r w:rsidRPr="005E238A">
        <w:rPr>
          <w:rFonts w:ascii="Arial Narrow" w:hAnsi="Arial Narrow" w:cs="Arial"/>
          <w:sz w:val="22"/>
          <w:szCs w:val="22"/>
        </w:rPr>
        <w:t xml:space="preserve"> che deve essere reso pubblico con le modalit</w:t>
      </w:r>
      <w:r w:rsidR="007A7E62">
        <w:rPr>
          <w:rFonts w:ascii="Arial Narrow" w:hAnsi="Arial Narrow" w:cs="Arial"/>
          <w:sz w:val="22"/>
          <w:szCs w:val="22"/>
        </w:rPr>
        <w:t>à</w:t>
      </w:r>
      <w:r w:rsidRPr="005E238A">
        <w:rPr>
          <w:rFonts w:ascii="Arial Narrow" w:hAnsi="Arial Narrow" w:cs="Arial"/>
          <w:sz w:val="22"/>
          <w:szCs w:val="22"/>
        </w:rPr>
        <w:t xml:space="preserve"> previste dall'articolo 11 del D.Lgs. 165/2001 e dall’articolo 54 del codice dell'amministrazione digitale (D.Lgs. 82/2005).</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Il comma 594 dell’art. 2 prevede che, ai fini del contenimento delle spese di funzionamento delle proprie strutture, i piani triennali adottati dalle amministrazioni pubbliche di</w:t>
      </w:r>
      <w:r w:rsidR="000423DE">
        <w:rPr>
          <w:rFonts w:ascii="Arial Narrow" w:hAnsi="Arial Narrow" w:cs="Arial"/>
          <w:sz w:val="22"/>
          <w:szCs w:val="22"/>
        </w:rPr>
        <w:t xml:space="preserve"> </w:t>
      </w:r>
      <w:r w:rsidRPr="005E238A">
        <w:rPr>
          <w:rFonts w:ascii="Arial Narrow" w:hAnsi="Arial Narrow" w:cs="Arial"/>
          <w:sz w:val="22"/>
          <w:szCs w:val="22"/>
        </w:rPr>
        <w:t>cui all'articolo 1, comma 2, del D.lgs. 165/2001 individuino le misure finalizzate alla razionalizzazione dell'utilizzo:</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a) delle dotazioni strumentali, anche informatiche, che corredano le stazioni di lavoro nell'automazione d'ufficio;</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lastRenderedPageBreak/>
        <w:t>b) delle autovetture di servizio, attraverso il ricorso</w:t>
      </w:r>
      <w:r w:rsidR="007A7E62">
        <w:rPr>
          <w:rFonts w:ascii="Arial Narrow" w:hAnsi="Arial Narrow" w:cs="Arial"/>
          <w:sz w:val="22"/>
          <w:szCs w:val="22"/>
        </w:rPr>
        <w:t>, previa verifica di fattibilità</w:t>
      </w:r>
      <w:r w:rsidRPr="005E238A">
        <w:rPr>
          <w:rFonts w:ascii="Arial Narrow" w:hAnsi="Arial Narrow" w:cs="Arial"/>
          <w:sz w:val="22"/>
          <w:szCs w:val="22"/>
        </w:rPr>
        <w:t>, a mezzi alternativi di trasporto, anche cumulativo;</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c) dei beni immobili a uso abitativo o di servizio, con esclusione dei beni infrastrutturali.</w:t>
      </w:r>
    </w:p>
    <w:p w:rsidR="005E238A" w:rsidRDefault="005E238A" w:rsidP="005E238A">
      <w:pPr>
        <w:autoSpaceDE w:val="0"/>
        <w:autoSpaceDN w:val="0"/>
        <w:adjustRightInd w:val="0"/>
        <w:jc w:val="both"/>
        <w:rPr>
          <w:rFonts w:ascii="Arial Narrow" w:hAnsi="Arial Narrow" w:cs="Arial"/>
          <w:sz w:val="22"/>
          <w:szCs w:val="22"/>
        </w:rPr>
      </w:pP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Il comma 595 del succitato articolo stabilisce che nei piani relativi alle dotazioni strumentali occorre prevedere misure dirette a circoscrivere l'assegnazione di</w:t>
      </w:r>
      <w:r w:rsidR="00951FB3">
        <w:rPr>
          <w:rFonts w:ascii="Arial Narrow" w:hAnsi="Arial Narrow" w:cs="Arial"/>
          <w:sz w:val="22"/>
          <w:szCs w:val="22"/>
        </w:rPr>
        <w:t xml:space="preserve"> </w:t>
      </w:r>
      <w:r w:rsidRPr="005E238A">
        <w:rPr>
          <w:rFonts w:ascii="Arial Narrow" w:hAnsi="Arial Narrow" w:cs="Arial"/>
          <w:sz w:val="22"/>
          <w:szCs w:val="22"/>
        </w:rPr>
        <w:t>apparecchiature di telefonia mobile ai soli casi in cui il personale debba assicurare, per esigenze di servizio</w:t>
      </w:r>
      <w:r w:rsidR="007A7E62">
        <w:rPr>
          <w:rFonts w:ascii="Arial Narrow" w:hAnsi="Arial Narrow" w:cs="Arial"/>
          <w:sz w:val="22"/>
          <w:szCs w:val="22"/>
        </w:rPr>
        <w:t xml:space="preserve">, pronta e costante reperibilità </w:t>
      </w:r>
      <w:r w:rsidRPr="005E238A">
        <w:rPr>
          <w:rFonts w:ascii="Arial Narrow" w:hAnsi="Arial Narrow" w:cs="Arial"/>
          <w:sz w:val="22"/>
          <w:szCs w:val="22"/>
        </w:rPr>
        <w:t>e limitatamente al periodo</w:t>
      </w:r>
      <w:r w:rsidR="000423DE">
        <w:rPr>
          <w:rFonts w:ascii="Arial Narrow" w:hAnsi="Arial Narrow" w:cs="Arial"/>
          <w:sz w:val="22"/>
          <w:szCs w:val="22"/>
        </w:rPr>
        <w:t xml:space="preserve"> </w:t>
      </w:r>
      <w:r w:rsidRPr="005E238A">
        <w:rPr>
          <w:rFonts w:ascii="Arial Narrow" w:hAnsi="Arial Narrow" w:cs="Arial"/>
          <w:sz w:val="22"/>
          <w:szCs w:val="22"/>
        </w:rPr>
        <w:t>necessario allo svolgimento delle particolari attivit</w:t>
      </w:r>
      <w:r w:rsidR="007A7E62">
        <w:rPr>
          <w:rFonts w:ascii="Arial Narrow" w:hAnsi="Arial Narrow" w:cs="Arial"/>
          <w:sz w:val="22"/>
          <w:szCs w:val="22"/>
        </w:rPr>
        <w:t>à</w:t>
      </w:r>
      <w:r w:rsidRPr="005E238A">
        <w:rPr>
          <w:rFonts w:ascii="Arial Narrow" w:hAnsi="Arial Narrow" w:cs="Arial"/>
          <w:sz w:val="22"/>
          <w:szCs w:val="22"/>
        </w:rPr>
        <w:t xml:space="preserve"> che ne richiedono l'uso, individuando, nel rispetto della normativa sulla tutela della riservatezza dei dati personali, forme</w:t>
      </w:r>
      <w:r w:rsidR="000423DE">
        <w:rPr>
          <w:rFonts w:ascii="Arial Narrow" w:hAnsi="Arial Narrow" w:cs="Arial"/>
          <w:sz w:val="22"/>
          <w:szCs w:val="22"/>
        </w:rPr>
        <w:t xml:space="preserve"> </w:t>
      </w:r>
      <w:r w:rsidRPr="005E238A">
        <w:rPr>
          <w:rFonts w:ascii="Arial Narrow" w:hAnsi="Arial Narrow" w:cs="Arial"/>
          <w:sz w:val="22"/>
          <w:szCs w:val="22"/>
        </w:rPr>
        <w:t>di verifica, anche a campione, circa il corretto utilizzo delle relative utenze.</w:t>
      </w:r>
    </w:p>
    <w:p w:rsidR="005E238A" w:rsidRPr="005E238A" w:rsidRDefault="005E238A" w:rsidP="005E238A">
      <w:pPr>
        <w:autoSpaceDE w:val="0"/>
        <w:autoSpaceDN w:val="0"/>
        <w:adjustRightInd w:val="0"/>
        <w:jc w:val="both"/>
        <w:rPr>
          <w:rFonts w:ascii="Arial Narrow" w:hAnsi="Arial Narrow" w:cs="Arial"/>
          <w:sz w:val="22"/>
          <w:szCs w:val="22"/>
        </w:rPr>
      </w:pPr>
      <w:r>
        <w:rPr>
          <w:rFonts w:ascii="Arial Narrow" w:hAnsi="Arial Narrow" w:cs="Arial"/>
          <w:sz w:val="22"/>
          <w:szCs w:val="22"/>
        </w:rPr>
        <w:t>E’ stata</w:t>
      </w:r>
      <w:r w:rsidRPr="005E238A">
        <w:rPr>
          <w:rFonts w:ascii="Arial Narrow" w:hAnsi="Arial Narrow" w:cs="Arial"/>
          <w:sz w:val="22"/>
          <w:szCs w:val="22"/>
        </w:rPr>
        <w:t xml:space="preserve"> effettuata da parte degli Uffici competenti una ricognizione delle principali tipologie dei beni</w:t>
      </w:r>
      <w:r w:rsidR="000423DE">
        <w:rPr>
          <w:rFonts w:ascii="Arial Narrow" w:hAnsi="Arial Narrow" w:cs="Arial"/>
          <w:sz w:val="22"/>
          <w:szCs w:val="22"/>
        </w:rPr>
        <w:t xml:space="preserve"> </w:t>
      </w:r>
      <w:r w:rsidRPr="005E238A">
        <w:rPr>
          <w:rFonts w:ascii="Arial Narrow" w:hAnsi="Arial Narrow" w:cs="Arial"/>
          <w:sz w:val="22"/>
          <w:szCs w:val="22"/>
        </w:rPr>
        <w:t>strumentali in dotazione ai servizi comunali e agli organi politico-amministrativi</w:t>
      </w:r>
      <w:r w:rsidR="00391EC3">
        <w:rPr>
          <w:rFonts w:ascii="Arial Narrow" w:hAnsi="Arial Narrow" w:cs="Arial"/>
          <w:sz w:val="22"/>
          <w:szCs w:val="22"/>
        </w:rPr>
        <w:t>, e</w:t>
      </w:r>
      <w:r w:rsidRPr="005E238A">
        <w:rPr>
          <w:rFonts w:ascii="Arial Narrow" w:hAnsi="Arial Narrow" w:cs="Arial"/>
          <w:sz w:val="22"/>
          <w:szCs w:val="22"/>
        </w:rPr>
        <w:t xml:space="preserve"> della loro idoneit</w:t>
      </w:r>
      <w:r w:rsidR="007A7E62">
        <w:rPr>
          <w:rFonts w:ascii="Arial Narrow" w:hAnsi="Arial Narrow" w:cs="Arial"/>
          <w:sz w:val="22"/>
          <w:szCs w:val="22"/>
        </w:rPr>
        <w:t>à</w:t>
      </w:r>
      <w:r w:rsidRPr="005E238A">
        <w:rPr>
          <w:rFonts w:ascii="Arial Narrow" w:hAnsi="Arial Narrow" w:cs="Arial"/>
          <w:sz w:val="22"/>
          <w:szCs w:val="22"/>
        </w:rPr>
        <w:t xml:space="preserve"> nel supporto delle prestazioni lavorative, al fine di</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predisporre misure dirette alla razionalizzazione dell’utilizzo pu</w:t>
      </w:r>
      <w:r w:rsidR="007A7E62">
        <w:rPr>
          <w:rFonts w:ascii="Arial Narrow" w:hAnsi="Arial Narrow" w:cs="Arial"/>
          <w:sz w:val="22"/>
          <w:szCs w:val="22"/>
        </w:rPr>
        <w:t>r salvaguardando la funzionalità</w:t>
      </w:r>
      <w:r w:rsidRPr="005E238A">
        <w:rPr>
          <w:rFonts w:ascii="Arial Narrow" w:hAnsi="Arial Narrow" w:cs="Arial"/>
          <w:sz w:val="22"/>
          <w:szCs w:val="22"/>
        </w:rPr>
        <w:t xml:space="preserve"> di uffici, servizi e degli organi istituzionali.</w:t>
      </w:r>
    </w:p>
    <w:p w:rsid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In linea generale e quale criterio primario per la razionalizzazione delle spese, non saranno effettuate nuove acquisizione di beni e attrezzature</w:t>
      </w:r>
      <w:r w:rsidR="00391EC3">
        <w:rPr>
          <w:rFonts w:ascii="Arial Narrow" w:hAnsi="Arial Narrow" w:cs="Arial"/>
          <w:sz w:val="22"/>
          <w:szCs w:val="22"/>
        </w:rPr>
        <w:t>,</w:t>
      </w:r>
      <w:r w:rsidRPr="005E238A">
        <w:rPr>
          <w:rFonts w:ascii="Arial Narrow" w:hAnsi="Arial Narrow" w:cs="Arial"/>
          <w:sz w:val="22"/>
          <w:szCs w:val="22"/>
        </w:rPr>
        <w:t xml:space="preserve"> se non in sostituzione di</w:t>
      </w:r>
      <w:r w:rsidR="00951FB3">
        <w:rPr>
          <w:rFonts w:ascii="Arial Narrow" w:hAnsi="Arial Narrow" w:cs="Arial"/>
          <w:sz w:val="22"/>
          <w:szCs w:val="22"/>
        </w:rPr>
        <w:t xml:space="preserve"> </w:t>
      </w:r>
      <w:r w:rsidRPr="005E238A">
        <w:rPr>
          <w:rFonts w:ascii="Arial Narrow" w:hAnsi="Arial Narrow" w:cs="Arial"/>
          <w:sz w:val="22"/>
          <w:szCs w:val="22"/>
        </w:rPr>
        <w:t>quelle esistenti da dismettere o in caso di guasti per i quali risulterebbe antieconomico procedere alla riparazione, salvo casi eccezionali da autorizzare</w:t>
      </w:r>
      <w:r>
        <w:rPr>
          <w:rFonts w:ascii="Arial Narrow" w:hAnsi="Arial Narrow" w:cs="Arial"/>
          <w:sz w:val="22"/>
          <w:szCs w:val="22"/>
        </w:rPr>
        <w:t>.</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In ottemperanza a tali previsioni normative e in coerenza con l’esigenza di ridurre quanto pi</w:t>
      </w:r>
      <w:r w:rsidR="00391EC3">
        <w:rPr>
          <w:rFonts w:ascii="Arial Narrow" w:hAnsi="Arial Narrow" w:cs="Arial"/>
          <w:sz w:val="22"/>
          <w:szCs w:val="22"/>
        </w:rPr>
        <w:t>ù</w:t>
      </w:r>
      <w:r w:rsidRPr="005E238A">
        <w:rPr>
          <w:rFonts w:ascii="Arial Narrow" w:hAnsi="Arial Narrow" w:cs="Arial"/>
          <w:sz w:val="22"/>
          <w:szCs w:val="22"/>
        </w:rPr>
        <w:t xml:space="preserve"> possibile i costi di funzionamento nel risp</w:t>
      </w:r>
      <w:r w:rsidR="00391EC3">
        <w:rPr>
          <w:rFonts w:ascii="Arial Narrow" w:hAnsi="Arial Narrow" w:cs="Arial"/>
          <w:sz w:val="22"/>
          <w:szCs w:val="22"/>
        </w:rPr>
        <w:t>etto dei principi di economicità</w:t>
      </w:r>
      <w:r w:rsidRPr="005E238A">
        <w:rPr>
          <w:rFonts w:ascii="Arial Narrow" w:hAnsi="Arial Narrow" w:cs="Arial"/>
          <w:sz w:val="22"/>
          <w:szCs w:val="22"/>
        </w:rPr>
        <w:t xml:space="preserve"> e</w:t>
      </w:r>
      <w:r w:rsidR="00951FB3">
        <w:rPr>
          <w:rFonts w:ascii="Arial Narrow" w:hAnsi="Arial Narrow" w:cs="Arial"/>
          <w:sz w:val="22"/>
          <w:szCs w:val="22"/>
        </w:rPr>
        <w:t xml:space="preserve"> </w:t>
      </w:r>
      <w:r w:rsidRPr="005E238A">
        <w:rPr>
          <w:rFonts w:ascii="Arial Narrow" w:hAnsi="Arial Narrow" w:cs="Arial"/>
          <w:sz w:val="22"/>
          <w:szCs w:val="22"/>
        </w:rPr>
        <w:t xml:space="preserve">buona amministrazione, vengono di seguito delineate le azioni che il Comune di </w:t>
      </w:r>
      <w:r>
        <w:rPr>
          <w:rFonts w:ascii="Arial Narrow" w:hAnsi="Arial Narrow" w:cs="Arial"/>
          <w:sz w:val="22"/>
          <w:szCs w:val="22"/>
        </w:rPr>
        <w:t>Dosolo</w:t>
      </w:r>
      <w:r w:rsidR="00951FB3">
        <w:rPr>
          <w:rFonts w:ascii="Arial Narrow" w:hAnsi="Arial Narrow" w:cs="Arial"/>
          <w:sz w:val="22"/>
          <w:szCs w:val="22"/>
        </w:rPr>
        <w:t xml:space="preserve"> intende perseguire nel b</w:t>
      </w:r>
      <w:r w:rsidRPr="005E238A">
        <w:rPr>
          <w:rFonts w:ascii="Arial Narrow" w:hAnsi="Arial Narrow" w:cs="Arial"/>
          <w:sz w:val="22"/>
          <w:szCs w:val="22"/>
        </w:rPr>
        <w:t xml:space="preserve">iennio </w:t>
      </w:r>
      <w:r w:rsidRPr="00951FB3">
        <w:rPr>
          <w:rFonts w:ascii="Arial Narrow" w:hAnsi="Arial Narrow" w:cs="Arial"/>
          <w:sz w:val="22"/>
          <w:szCs w:val="22"/>
        </w:rPr>
        <w:t>201</w:t>
      </w:r>
      <w:r w:rsidR="00951FB3" w:rsidRPr="00951FB3">
        <w:rPr>
          <w:rFonts w:ascii="Arial Narrow" w:hAnsi="Arial Narrow" w:cs="Arial"/>
          <w:sz w:val="22"/>
          <w:szCs w:val="22"/>
        </w:rPr>
        <w:t>8/2019</w:t>
      </w:r>
      <w:r w:rsidRPr="005E238A">
        <w:rPr>
          <w:rFonts w:ascii="Arial Narrow" w:hAnsi="Arial Narrow" w:cs="Arial"/>
          <w:sz w:val="22"/>
          <w:szCs w:val="22"/>
        </w:rPr>
        <w:t xml:space="preserve"> per conseguire gli obiettivi di risparmio</w:t>
      </w:r>
      <w:r w:rsidR="00391EC3">
        <w:rPr>
          <w:rFonts w:ascii="Arial Narrow" w:hAnsi="Arial Narrow" w:cs="Arial"/>
          <w:sz w:val="22"/>
          <w:szCs w:val="22"/>
        </w:rPr>
        <w:t xml:space="preserve"> di gestione.</w:t>
      </w:r>
    </w:p>
    <w:p w:rsidR="00721A07" w:rsidRDefault="00721A07" w:rsidP="00721A07">
      <w:pPr>
        <w:autoSpaceDE w:val="0"/>
        <w:autoSpaceDN w:val="0"/>
        <w:adjustRightInd w:val="0"/>
        <w:rPr>
          <w:rFonts w:ascii="Arial,Bold" w:hAnsi="Arial,Bold" w:cs="Arial,Bold"/>
          <w:b/>
          <w:bCs/>
          <w:sz w:val="20"/>
          <w:szCs w:val="20"/>
        </w:rPr>
      </w:pPr>
    </w:p>
    <w:p w:rsidR="003F4873" w:rsidRDefault="003F4873" w:rsidP="00721A07">
      <w:pPr>
        <w:autoSpaceDE w:val="0"/>
        <w:autoSpaceDN w:val="0"/>
        <w:adjustRightInd w:val="0"/>
        <w:jc w:val="both"/>
        <w:rPr>
          <w:rFonts w:ascii="Arial Narrow" w:hAnsi="Arial Narrow" w:cs="Arial,Bold"/>
          <w:b/>
          <w:bCs/>
          <w:sz w:val="22"/>
          <w:szCs w:val="22"/>
        </w:rPr>
      </w:pPr>
    </w:p>
    <w:p w:rsidR="003F4873" w:rsidRDefault="003F4873" w:rsidP="00721A07">
      <w:pPr>
        <w:autoSpaceDE w:val="0"/>
        <w:autoSpaceDN w:val="0"/>
        <w:adjustRightInd w:val="0"/>
        <w:jc w:val="both"/>
        <w:rPr>
          <w:rFonts w:ascii="Arial Narrow" w:hAnsi="Arial Narrow" w:cs="Arial,Bold"/>
          <w:b/>
          <w:bCs/>
          <w:sz w:val="22"/>
          <w:szCs w:val="22"/>
        </w:rPr>
      </w:pPr>
    </w:p>
    <w:p w:rsidR="00721A07" w:rsidRDefault="00721A07" w:rsidP="00721A07">
      <w:pPr>
        <w:autoSpaceDE w:val="0"/>
        <w:autoSpaceDN w:val="0"/>
        <w:adjustRightInd w:val="0"/>
        <w:jc w:val="both"/>
        <w:rPr>
          <w:rFonts w:ascii="Arial Narrow" w:hAnsi="Arial Narrow" w:cs="Arial,Bold"/>
          <w:b/>
          <w:bCs/>
          <w:sz w:val="22"/>
          <w:szCs w:val="22"/>
        </w:rPr>
      </w:pPr>
      <w:r w:rsidRPr="00721A07">
        <w:rPr>
          <w:rFonts w:ascii="Arial Narrow" w:hAnsi="Arial Narrow" w:cs="Arial,Bold"/>
          <w:b/>
          <w:bCs/>
          <w:sz w:val="22"/>
          <w:szCs w:val="22"/>
        </w:rPr>
        <w:t>DOTAZIONI STRUMENTALI</w:t>
      </w:r>
      <w:r w:rsidR="00391EC3">
        <w:rPr>
          <w:rFonts w:ascii="Arial Narrow" w:hAnsi="Arial Narrow" w:cs="Arial,Bold"/>
          <w:b/>
          <w:bCs/>
          <w:sz w:val="22"/>
          <w:szCs w:val="22"/>
        </w:rPr>
        <w:t>.</w:t>
      </w:r>
    </w:p>
    <w:p w:rsidR="003F4873" w:rsidRPr="00721A07" w:rsidRDefault="003F4873" w:rsidP="00721A07">
      <w:pPr>
        <w:autoSpaceDE w:val="0"/>
        <w:autoSpaceDN w:val="0"/>
        <w:adjustRightInd w:val="0"/>
        <w:jc w:val="both"/>
        <w:rPr>
          <w:rFonts w:ascii="Arial Narrow" w:hAnsi="Arial Narrow" w:cs="Arial,Bold"/>
          <w:b/>
          <w:bCs/>
          <w:sz w:val="22"/>
          <w:szCs w:val="22"/>
        </w:rPr>
      </w:pPr>
    </w:p>
    <w:p w:rsidR="003377A5" w:rsidRPr="00721A07" w:rsidRDefault="00721A07" w:rsidP="00721A07">
      <w:pPr>
        <w:autoSpaceDE w:val="0"/>
        <w:autoSpaceDN w:val="0"/>
        <w:adjustRightInd w:val="0"/>
        <w:jc w:val="both"/>
        <w:rPr>
          <w:rFonts w:ascii="Arial Narrow" w:hAnsi="Arial Narrow" w:cs="Arial"/>
          <w:sz w:val="22"/>
          <w:szCs w:val="22"/>
          <w:u w:val="single"/>
        </w:rPr>
      </w:pPr>
      <w:r w:rsidRPr="00721A07">
        <w:rPr>
          <w:rFonts w:ascii="Arial Narrow" w:hAnsi="Arial Narrow" w:cs="Arial"/>
          <w:sz w:val="22"/>
          <w:szCs w:val="22"/>
          <w:u w:val="single"/>
        </w:rPr>
        <w:t>La rete informatica dell’Ente</w:t>
      </w:r>
      <w:r w:rsidR="00E202FD">
        <w:rPr>
          <w:rFonts w:ascii="Arial Narrow" w:hAnsi="Arial Narrow" w:cs="Arial"/>
          <w:sz w:val="22"/>
          <w:szCs w:val="22"/>
          <w:u w:val="single"/>
        </w:rPr>
        <w:t xml:space="preserve">- </w:t>
      </w:r>
      <w:r w:rsidR="00E202FD" w:rsidRPr="00E202FD">
        <w:rPr>
          <w:rFonts w:ascii="Arial Narrow" w:hAnsi="Arial Narrow" w:cs="Arial,Bold"/>
          <w:bCs/>
          <w:sz w:val="22"/>
          <w:szCs w:val="22"/>
          <w:u w:val="single"/>
        </w:rPr>
        <w:t>FOTOCOPIATRICI E STAMPANTI DI RETE</w:t>
      </w:r>
    </w:p>
    <w:p w:rsidR="00721A07" w:rsidRPr="00721A07" w:rsidRDefault="00721A07" w:rsidP="00721A07">
      <w:pPr>
        <w:autoSpaceDE w:val="0"/>
        <w:autoSpaceDN w:val="0"/>
        <w:adjustRightInd w:val="0"/>
        <w:jc w:val="both"/>
        <w:rPr>
          <w:rFonts w:ascii="Arial Narrow" w:hAnsi="Arial Narrow" w:cs="Arial"/>
          <w:sz w:val="22"/>
          <w:szCs w:val="22"/>
        </w:rPr>
      </w:pPr>
      <w:r w:rsidRPr="00721A07">
        <w:rPr>
          <w:rFonts w:ascii="Arial Narrow" w:hAnsi="Arial Narrow" w:cs="Arial"/>
          <w:sz w:val="22"/>
          <w:szCs w:val="22"/>
        </w:rPr>
        <w:t>Gli eventuali acquisti informatici, preventivamente autorizzati, verranno effettuati utilizzando le convenzioni Consip S.p.A. e Sintel attive o tramite il Mercato Elettronico delle Pubbliche Amministrazioni (MEPA) e, solo nella impossibilita di uso delle stesse, tramite richiesta di preventivi a fornitori abituali dell’Ente.</w:t>
      </w:r>
    </w:p>
    <w:p w:rsidR="00721A07" w:rsidRDefault="00721A07" w:rsidP="00721A07">
      <w:pPr>
        <w:autoSpaceDE w:val="0"/>
        <w:autoSpaceDN w:val="0"/>
        <w:adjustRightInd w:val="0"/>
        <w:jc w:val="both"/>
        <w:rPr>
          <w:rFonts w:ascii="Arial Narrow" w:hAnsi="Arial Narrow" w:cs="Arial"/>
          <w:sz w:val="22"/>
          <w:szCs w:val="22"/>
        </w:rPr>
      </w:pPr>
      <w:r w:rsidRPr="00721A07">
        <w:rPr>
          <w:rFonts w:ascii="Arial Narrow" w:hAnsi="Arial Narrow" w:cs="Arial"/>
          <w:sz w:val="22"/>
          <w:szCs w:val="22"/>
        </w:rPr>
        <w:t xml:space="preserve">L’utilizzo delle strumentazioni </w:t>
      </w:r>
      <w:r w:rsidR="00391EC3">
        <w:rPr>
          <w:rFonts w:ascii="Arial Narrow" w:hAnsi="Arial Narrow" w:cs="Arial"/>
          <w:sz w:val="22"/>
          <w:szCs w:val="22"/>
        </w:rPr>
        <w:t>è</w:t>
      </w:r>
      <w:r w:rsidRPr="00721A07">
        <w:rPr>
          <w:rFonts w:ascii="Arial Narrow" w:hAnsi="Arial Narrow" w:cs="Arial"/>
          <w:sz w:val="22"/>
          <w:szCs w:val="22"/>
        </w:rPr>
        <w:t xml:space="preserve"> consentito solo se finalizzato alle effettive necessit</w:t>
      </w:r>
      <w:r w:rsidR="00391EC3">
        <w:rPr>
          <w:rFonts w:ascii="Arial Narrow" w:hAnsi="Arial Narrow" w:cs="Arial"/>
          <w:sz w:val="22"/>
          <w:szCs w:val="22"/>
        </w:rPr>
        <w:t>à</w:t>
      </w:r>
      <w:r w:rsidRPr="00721A07">
        <w:rPr>
          <w:rFonts w:ascii="Arial Narrow" w:hAnsi="Arial Narrow" w:cs="Arial"/>
          <w:sz w:val="22"/>
          <w:szCs w:val="22"/>
        </w:rPr>
        <w:t xml:space="preserve"> d’ufficio.</w:t>
      </w:r>
    </w:p>
    <w:p w:rsidR="00C60BAB" w:rsidRDefault="00C60BAB" w:rsidP="00721A07">
      <w:pPr>
        <w:autoSpaceDE w:val="0"/>
        <w:autoSpaceDN w:val="0"/>
        <w:adjustRightInd w:val="0"/>
        <w:jc w:val="both"/>
        <w:rPr>
          <w:rFonts w:ascii="Arial Narrow" w:hAnsi="Arial Narrow" w:cs="Arial"/>
          <w:sz w:val="22"/>
          <w:szCs w:val="22"/>
        </w:rPr>
      </w:pPr>
    </w:p>
    <w:p w:rsidR="00C60BAB" w:rsidRPr="00C60BAB" w:rsidRDefault="00C60BAB" w:rsidP="00C60BAB">
      <w:pPr>
        <w:autoSpaceDE w:val="0"/>
        <w:autoSpaceDN w:val="0"/>
        <w:adjustRightInd w:val="0"/>
        <w:jc w:val="both"/>
        <w:rPr>
          <w:rFonts w:ascii="Arial Narrow" w:hAnsi="Arial Narrow" w:cs="Arial,Bold"/>
          <w:bCs/>
          <w:sz w:val="22"/>
          <w:szCs w:val="22"/>
          <w:u w:val="single"/>
        </w:rPr>
      </w:pPr>
      <w:r w:rsidRPr="00C60BAB">
        <w:rPr>
          <w:rFonts w:ascii="Arial Narrow" w:hAnsi="Arial Narrow" w:cs="Arial,Bold"/>
          <w:bCs/>
          <w:sz w:val="22"/>
          <w:szCs w:val="22"/>
          <w:u w:val="single"/>
        </w:rPr>
        <w:t>TELEFONIA MOBILE</w:t>
      </w:r>
    </w:p>
    <w:p w:rsidR="00C60BAB" w:rsidRPr="00C60BAB" w:rsidRDefault="00C60BAB" w:rsidP="00391EC3">
      <w:pPr>
        <w:autoSpaceDE w:val="0"/>
        <w:autoSpaceDN w:val="0"/>
        <w:adjustRightInd w:val="0"/>
        <w:jc w:val="both"/>
        <w:rPr>
          <w:rFonts w:ascii="Arial Narrow" w:hAnsi="Arial Narrow" w:cs="Arial"/>
          <w:sz w:val="22"/>
          <w:szCs w:val="22"/>
        </w:rPr>
      </w:pPr>
      <w:r w:rsidRPr="00C60BAB">
        <w:rPr>
          <w:rFonts w:ascii="Arial Narrow" w:hAnsi="Arial Narrow" w:cs="Arial"/>
          <w:sz w:val="22"/>
          <w:szCs w:val="22"/>
        </w:rPr>
        <w:t>Gli apparati di telefonia mobile in dotazione all’Ente sono assegnati ai responsabili di settore e al personale con mansionedi reperibilit</w:t>
      </w:r>
      <w:r w:rsidR="00391EC3">
        <w:rPr>
          <w:rFonts w:ascii="Arial Narrow" w:hAnsi="Arial Narrow" w:cs="Arial"/>
          <w:sz w:val="22"/>
          <w:szCs w:val="22"/>
        </w:rPr>
        <w:t>à</w:t>
      </w:r>
      <w:r w:rsidRPr="00C60BAB">
        <w:rPr>
          <w:rFonts w:ascii="Arial Narrow" w:hAnsi="Arial Narrow" w:cs="Arial"/>
          <w:sz w:val="22"/>
          <w:szCs w:val="22"/>
        </w:rPr>
        <w:t>,</w:t>
      </w:r>
      <w:r w:rsidR="00391EC3">
        <w:rPr>
          <w:rFonts w:ascii="Arial Narrow" w:hAnsi="Arial Narrow" w:cs="Arial"/>
          <w:sz w:val="22"/>
          <w:szCs w:val="22"/>
        </w:rPr>
        <w:t xml:space="preserve"> di assistenza, di manutenzione e</w:t>
      </w:r>
      <w:r w:rsidRPr="00C60BAB">
        <w:rPr>
          <w:rFonts w:ascii="Arial Narrow" w:hAnsi="Arial Narrow" w:cs="Arial"/>
          <w:sz w:val="22"/>
          <w:szCs w:val="22"/>
        </w:rPr>
        <w:t xml:space="preserve"> di polizia municipale</w:t>
      </w:r>
      <w:r>
        <w:rPr>
          <w:rFonts w:ascii="Arial Narrow" w:hAnsi="Arial Narrow" w:cs="Arial"/>
          <w:sz w:val="22"/>
          <w:szCs w:val="22"/>
        </w:rPr>
        <w:t xml:space="preserve">. </w:t>
      </w:r>
      <w:r w:rsidRPr="00C60BAB">
        <w:rPr>
          <w:rFonts w:ascii="Arial Narrow" w:hAnsi="Arial Narrow" w:cs="Arial"/>
          <w:sz w:val="22"/>
          <w:szCs w:val="22"/>
        </w:rPr>
        <w:t xml:space="preserve">I cellulari in dotazione sono </w:t>
      </w:r>
      <w:r w:rsidR="00391EC3">
        <w:rPr>
          <w:rFonts w:ascii="Arial Narrow" w:hAnsi="Arial Narrow" w:cs="Arial"/>
          <w:sz w:val="22"/>
          <w:szCs w:val="22"/>
        </w:rPr>
        <w:t>quattro</w:t>
      </w:r>
      <w:r>
        <w:rPr>
          <w:rFonts w:ascii="Arial Narrow" w:hAnsi="Arial Narrow" w:cs="Arial"/>
          <w:sz w:val="22"/>
          <w:szCs w:val="22"/>
        </w:rPr>
        <w:t>.</w:t>
      </w:r>
    </w:p>
    <w:p w:rsidR="00C60BAB" w:rsidRDefault="00C60BAB" w:rsidP="00C60BAB">
      <w:pPr>
        <w:autoSpaceDE w:val="0"/>
        <w:autoSpaceDN w:val="0"/>
        <w:adjustRightInd w:val="0"/>
        <w:jc w:val="both"/>
        <w:rPr>
          <w:rFonts w:ascii="Arial Narrow" w:hAnsi="Arial Narrow" w:cs="Arial"/>
          <w:sz w:val="22"/>
          <w:szCs w:val="22"/>
        </w:rPr>
      </w:pPr>
      <w:r w:rsidRPr="00C60BAB">
        <w:rPr>
          <w:rFonts w:ascii="Arial Narrow" w:hAnsi="Arial Narrow" w:cs="Arial"/>
          <w:sz w:val="22"/>
          <w:szCs w:val="22"/>
        </w:rPr>
        <w:t xml:space="preserve">Tutti i cellulari sono noleggiati tramite convenzione </w:t>
      </w:r>
      <w:r>
        <w:rPr>
          <w:rFonts w:ascii="Arial Narrow" w:hAnsi="Arial Narrow" w:cs="Arial"/>
          <w:sz w:val="22"/>
          <w:szCs w:val="22"/>
        </w:rPr>
        <w:t>Consip</w:t>
      </w:r>
      <w:r w:rsidR="00391EC3">
        <w:rPr>
          <w:rFonts w:ascii="Arial Narrow" w:hAnsi="Arial Narrow" w:cs="Arial"/>
          <w:sz w:val="22"/>
          <w:szCs w:val="22"/>
        </w:rPr>
        <w:t>,</w:t>
      </w:r>
      <w:r w:rsidRPr="00C60BAB">
        <w:rPr>
          <w:rFonts w:ascii="Arial Narrow" w:hAnsi="Arial Narrow" w:cs="Arial"/>
          <w:sz w:val="22"/>
          <w:szCs w:val="22"/>
        </w:rPr>
        <w:t xml:space="preserve"> unitamente a scheda telefonica (Sim), con risparmio sulle tariffe applicate</w:t>
      </w:r>
      <w:r w:rsidR="00391EC3">
        <w:rPr>
          <w:rFonts w:ascii="Arial Narrow" w:hAnsi="Arial Narrow" w:cs="Arial"/>
          <w:sz w:val="22"/>
          <w:szCs w:val="22"/>
        </w:rPr>
        <w:t>.</w:t>
      </w:r>
    </w:p>
    <w:p w:rsidR="006B3709" w:rsidRDefault="006B3709" w:rsidP="00C60BAB">
      <w:pPr>
        <w:autoSpaceDE w:val="0"/>
        <w:autoSpaceDN w:val="0"/>
        <w:adjustRightInd w:val="0"/>
        <w:jc w:val="both"/>
        <w:rPr>
          <w:rFonts w:ascii="Arial Narrow" w:hAnsi="Arial Narrow" w:cs="Arial"/>
          <w:sz w:val="22"/>
          <w:szCs w:val="22"/>
        </w:rPr>
      </w:pPr>
    </w:p>
    <w:p w:rsidR="006B3709" w:rsidRDefault="006B3709" w:rsidP="006B3709">
      <w:pPr>
        <w:autoSpaceDE w:val="0"/>
        <w:autoSpaceDN w:val="0"/>
        <w:adjustRightInd w:val="0"/>
        <w:jc w:val="both"/>
        <w:rPr>
          <w:rFonts w:ascii="Arial Narrow" w:hAnsi="Arial Narrow" w:cs="Arial,Bold"/>
          <w:b/>
          <w:bCs/>
          <w:sz w:val="22"/>
          <w:szCs w:val="22"/>
        </w:rPr>
      </w:pPr>
      <w:r w:rsidRPr="00585739">
        <w:rPr>
          <w:rFonts w:ascii="Arial Narrow" w:hAnsi="Arial Narrow" w:cs="Arial,Bold"/>
          <w:b/>
          <w:bCs/>
          <w:sz w:val="22"/>
          <w:szCs w:val="22"/>
        </w:rPr>
        <w:t>AUTOVETTURE DI SERVIZIO</w:t>
      </w:r>
      <w:r w:rsidR="00391EC3">
        <w:rPr>
          <w:rFonts w:ascii="Arial Narrow" w:hAnsi="Arial Narrow" w:cs="Arial,Bold"/>
          <w:b/>
          <w:bCs/>
          <w:sz w:val="22"/>
          <w:szCs w:val="22"/>
        </w:rPr>
        <w:t>.</w:t>
      </w:r>
    </w:p>
    <w:p w:rsidR="003F4873" w:rsidRPr="00585739" w:rsidRDefault="003F4873" w:rsidP="006B3709">
      <w:pPr>
        <w:autoSpaceDE w:val="0"/>
        <w:autoSpaceDN w:val="0"/>
        <w:adjustRightInd w:val="0"/>
        <w:jc w:val="both"/>
        <w:rPr>
          <w:rFonts w:ascii="Arial Narrow" w:hAnsi="Arial Narrow" w:cs="Arial,Bold"/>
          <w:b/>
          <w:bCs/>
          <w:sz w:val="22"/>
          <w:szCs w:val="22"/>
        </w:rPr>
      </w:pPr>
    </w:p>
    <w:p w:rsidR="006B3709" w:rsidRDefault="006B3709" w:rsidP="006B3709">
      <w:pPr>
        <w:autoSpaceDE w:val="0"/>
        <w:autoSpaceDN w:val="0"/>
        <w:adjustRightInd w:val="0"/>
        <w:jc w:val="both"/>
        <w:rPr>
          <w:rFonts w:ascii="Arial Narrow" w:hAnsi="Arial Narrow" w:cs="Arial"/>
          <w:sz w:val="22"/>
          <w:szCs w:val="22"/>
        </w:rPr>
      </w:pPr>
      <w:r w:rsidRPr="006B3709">
        <w:rPr>
          <w:rFonts w:ascii="Arial Narrow" w:hAnsi="Arial Narrow" w:cs="Arial"/>
          <w:sz w:val="22"/>
          <w:szCs w:val="22"/>
        </w:rPr>
        <w:t xml:space="preserve">Il parco auto </w:t>
      </w:r>
      <w:r w:rsidR="00391EC3">
        <w:rPr>
          <w:rFonts w:ascii="Arial Narrow" w:hAnsi="Arial Narrow" w:cs="Arial"/>
          <w:sz w:val="22"/>
          <w:szCs w:val="22"/>
        </w:rPr>
        <w:t>è</w:t>
      </w:r>
      <w:r w:rsidRPr="006B3709">
        <w:rPr>
          <w:rFonts w:ascii="Arial Narrow" w:hAnsi="Arial Narrow" w:cs="Arial"/>
          <w:sz w:val="22"/>
          <w:szCs w:val="22"/>
        </w:rPr>
        <w:t xml:space="preserve"> composto dai seguenti automezzi: n. 3 autovetture con cilindrate non superiori ai 1.300 centimetri cubici con alimentazione a benzina, n. </w:t>
      </w:r>
      <w:r>
        <w:rPr>
          <w:rFonts w:ascii="Arial Narrow" w:hAnsi="Arial Narrow" w:cs="Arial"/>
          <w:sz w:val="22"/>
          <w:szCs w:val="22"/>
        </w:rPr>
        <w:t>2</w:t>
      </w:r>
      <w:r w:rsidRPr="006B3709">
        <w:rPr>
          <w:rFonts w:ascii="Arial Narrow" w:hAnsi="Arial Narrow" w:cs="Arial"/>
          <w:sz w:val="22"/>
          <w:szCs w:val="22"/>
        </w:rPr>
        <w:t xml:space="preserve"> scuolabus, n. </w:t>
      </w:r>
      <w:r>
        <w:rPr>
          <w:rFonts w:ascii="Arial Narrow" w:hAnsi="Arial Narrow" w:cs="Arial"/>
          <w:sz w:val="22"/>
          <w:szCs w:val="22"/>
        </w:rPr>
        <w:t xml:space="preserve">1 </w:t>
      </w:r>
      <w:r w:rsidRPr="006B3709">
        <w:rPr>
          <w:rFonts w:ascii="Arial Narrow" w:hAnsi="Arial Narrow" w:cs="Arial"/>
          <w:sz w:val="22"/>
          <w:szCs w:val="22"/>
        </w:rPr>
        <w:t>autocarr</w:t>
      </w:r>
      <w:r w:rsidR="00391EC3">
        <w:rPr>
          <w:rFonts w:ascii="Arial Narrow" w:hAnsi="Arial Narrow" w:cs="Arial"/>
          <w:sz w:val="22"/>
          <w:szCs w:val="22"/>
        </w:rPr>
        <w:t>o</w:t>
      </w:r>
      <w:r w:rsidRPr="006B3709">
        <w:rPr>
          <w:rFonts w:ascii="Arial Narrow" w:hAnsi="Arial Narrow" w:cs="Arial"/>
          <w:sz w:val="22"/>
          <w:szCs w:val="22"/>
        </w:rPr>
        <w:t xml:space="preserve"> e n. 1 furgone cassonato</w:t>
      </w:r>
      <w:r w:rsidR="00391EC3">
        <w:rPr>
          <w:rFonts w:ascii="Arial Narrow" w:hAnsi="Arial Narrow" w:cs="Arial"/>
          <w:sz w:val="22"/>
          <w:szCs w:val="22"/>
        </w:rPr>
        <w:t>,</w:t>
      </w:r>
      <w:r w:rsidRPr="006B3709">
        <w:rPr>
          <w:rFonts w:ascii="Arial Narrow" w:hAnsi="Arial Narrow" w:cs="Arial"/>
          <w:sz w:val="22"/>
          <w:szCs w:val="22"/>
        </w:rPr>
        <w:t xml:space="preserve"> alimentati con carburante diesel, n. 1 autovettura a servizio della Polizia Municipale alimentat</w:t>
      </w:r>
      <w:r w:rsidR="00391EC3">
        <w:rPr>
          <w:rFonts w:ascii="Arial Narrow" w:hAnsi="Arial Narrow" w:cs="Arial"/>
          <w:sz w:val="22"/>
          <w:szCs w:val="22"/>
        </w:rPr>
        <w:t>a</w:t>
      </w:r>
      <w:r w:rsidR="000423DE">
        <w:rPr>
          <w:rFonts w:ascii="Arial Narrow" w:hAnsi="Arial Narrow" w:cs="Arial"/>
          <w:sz w:val="22"/>
          <w:szCs w:val="22"/>
        </w:rPr>
        <w:t xml:space="preserve"> </w:t>
      </w:r>
      <w:r w:rsidR="00391EC3">
        <w:rPr>
          <w:rFonts w:ascii="Arial Narrow" w:hAnsi="Arial Narrow" w:cs="Arial"/>
          <w:sz w:val="22"/>
          <w:szCs w:val="22"/>
        </w:rPr>
        <w:t xml:space="preserve">a </w:t>
      </w:r>
      <w:r>
        <w:rPr>
          <w:rFonts w:ascii="Arial Narrow" w:hAnsi="Arial Narrow" w:cs="Arial"/>
          <w:sz w:val="22"/>
          <w:szCs w:val="22"/>
        </w:rPr>
        <w:t xml:space="preserve">Benzina, </w:t>
      </w:r>
      <w:r w:rsidRPr="006B3709">
        <w:rPr>
          <w:rFonts w:ascii="Arial Narrow" w:hAnsi="Arial Narrow" w:cs="Arial"/>
          <w:sz w:val="22"/>
          <w:szCs w:val="22"/>
        </w:rPr>
        <w:t>n. 1</w:t>
      </w:r>
      <w:r>
        <w:rPr>
          <w:rFonts w:ascii="Arial Narrow" w:hAnsi="Arial Narrow" w:cs="Arial"/>
          <w:sz w:val="22"/>
          <w:szCs w:val="22"/>
        </w:rPr>
        <w:t xml:space="preserve"> Opel </w:t>
      </w:r>
      <w:r w:rsidR="00585739">
        <w:rPr>
          <w:rFonts w:ascii="Arial Narrow" w:hAnsi="Arial Narrow" w:cs="Arial"/>
          <w:sz w:val="22"/>
          <w:szCs w:val="22"/>
        </w:rPr>
        <w:t>V</w:t>
      </w:r>
      <w:r>
        <w:rPr>
          <w:rFonts w:ascii="Arial Narrow" w:hAnsi="Arial Narrow" w:cs="Arial"/>
          <w:sz w:val="22"/>
          <w:szCs w:val="22"/>
        </w:rPr>
        <w:t>ivar</w:t>
      </w:r>
      <w:r w:rsidRPr="006B3709">
        <w:rPr>
          <w:rFonts w:ascii="Arial Narrow" w:hAnsi="Arial Narrow" w:cs="Arial"/>
          <w:sz w:val="22"/>
          <w:szCs w:val="22"/>
        </w:rPr>
        <w:t xml:space="preserve">o per trasporto disabili alimentato a </w:t>
      </w:r>
      <w:r>
        <w:rPr>
          <w:rFonts w:ascii="Arial Narrow" w:hAnsi="Arial Narrow" w:cs="Arial"/>
          <w:sz w:val="22"/>
          <w:szCs w:val="22"/>
        </w:rPr>
        <w:t>Diesel.</w:t>
      </w:r>
    </w:p>
    <w:p w:rsidR="00585739" w:rsidRDefault="00585739" w:rsidP="006B3709">
      <w:pPr>
        <w:autoSpaceDE w:val="0"/>
        <w:autoSpaceDN w:val="0"/>
        <w:adjustRightInd w:val="0"/>
        <w:jc w:val="both"/>
        <w:rPr>
          <w:rFonts w:ascii="Arial Narrow" w:hAnsi="Arial Narrow" w:cs="Arial"/>
          <w:sz w:val="22"/>
          <w:szCs w:val="22"/>
        </w:rPr>
      </w:pPr>
      <w:r w:rsidRPr="00585739">
        <w:rPr>
          <w:rFonts w:ascii="Arial Narrow" w:hAnsi="Arial Narrow" w:cs="Arial"/>
          <w:sz w:val="22"/>
          <w:szCs w:val="22"/>
        </w:rPr>
        <w:t xml:space="preserve">Gli organi di governo </w:t>
      </w:r>
      <w:r w:rsidRPr="00585739">
        <w:rPr>
          <w:rFonts w:ascii="Arial Narrow" w:hAnsi="Arial Narrow" w:cs="Arial"/>
          <w:sz w:val="22"/>
          <w:szCs w:val="22"/>
          <w:u w:val="single"/>
        </w:rPr>
        <w:t>non hanno in dotazione</w:t>
      </w:r>
      <w:r w:rsidRPr="00585739">
        <w:rPr>
          <w:rFonts w:ascii="Arial Narrow" w:hAnsi="Arial Narrow" w:cs="Arial"/>
          <w:sz w:val="22"/>
          <w:szCs w:val="22"/>
        </w:rPr>
        <w:t xml:space="preserve"> nessuna autovettura (auto blu) e non ne </w:t>
      </w:r>
      <w:r w:rsidR="00391EC3">
        <w:rPr>
          <w:rFonts w:ascii="Arial Narrow" w:hAnsi="Arial Narrow" w:cs="Arial"/>
          <w:sz w:val="22"/>
          <w:szCs w:val="22"/>
        </w:rPr>
        <w:t>è</w:t>
      </w:r>
      <w:r w:rsidRPr="00585739">
        <w:rPr>
          <w:rFonts w:ascii="Arial Narrow" w:hAnsi="Arial Narrow" w:cs="Arial"/>
          <w:sz w:val="22"/>
          <w:szCs w:val="22"/>
        </w:rPr>
        <w:t xml:space="preserve"> previsto l'acquisto nemmeno negli anni futuri.</w:t>
      </w:r>
    </w:p>
    <w:p w:rsidR="003F4873" w:rsidRDefault="003F4873" w:rsidP="006B3709">
      <w:pPr>
        <w:autoSpaceDE w:val="0"/>
        <w:autoSpaceDN w:val="0"/>
        <w:adjustRightInd w:val="0"/>
        <w:jc w:val="both"/>
        <w:rPr>
          <w:rFonts w:ascii="Arial Narrow" w:hAnsi="Arial Narrow" w:cs="Arial"/>
          <w:sz w:val="22"/>
          <w:szCs w:val="22"/>
        </w:rPr>
      </w:pPr>
    </w:p>
    <w:p w:rsidR="00585739" w:rsidRDefault="00585739" w:rsidP="006B3709">
      <w:pPr>
        <w:autoSpaceDE w:val="0"/>
        <w:autoSpaceDN w:val="0"/>
        <w:adjustRightInd w:val="0"/>
        <w:jc w:val="both"/>
        <w:rPr>
          <w:rFonts w:ascii="Arial Narrow" w:hAnsi="Arial Narrow" w:cs="Arial,Bold"/>
          <w:b/>
          <w:bCs/>
          <w:sz w:val="22"/>
          <w:szCs w:val="22"/>
        </w:rPr>
      </w:pPr>
      <w:r w:rsidRPr="00585739">
        <w:rPr>
          <w:rFonts w:ascii="Arial Narrow" w:hAnsi="Arial Narrow" w:cs="Arial,Bold"/>
          <w:b/>
          <w:bCs/>
          <w:sz w:val="22"/>
          <w:szCs w:val="22"/>
        </w:rPr>
        <w:t>BENI IMMOBILI AD USO ABITATIVO O DI SERVIZIO, CON ESCLUSIONE DEI BENI INFRASTRUTTURALI</w:t>
      </w:r>
      <w:r w:rsidR="00391EC3">
        <w:rPr>
          <w:rFonts w:ascii="Arial Narrow" w:hAnsi="Arial Narrow" w:cs="Arial,Bold"/>
          <w:b/>
          <w:bCs/>
          <w:sz w:val="22"/>
          <w:szCs w:val="22"/>
        </w:rPr>
        <w:t>.</w:t>
      </w:r>
    </w:p>
    <w:p w:rsidR="003F4873" w:rsidRPr="00585739" w:rsidRDefault="003F4873" w:rsidP="006B3709">
      <w:pPr>
        <w:autoSpaceDE w:val="0"/>
        <w:autoSpaceDN w:val="0"/>
        <w:adjustRightInd w:val="0"/>
        <w:jc w:val="both"/>
        <w:rPr>
          <w:rFonts w:ascii="Arial Narrow" w:hAnsi="Arial Narrow"/>
          <w:color w:val="1A171B"/>
          <w:sz w:val="22"/>
          <w:szCs w:val="22"/>
        </w:rPr>
      </w:pPr>
    </w:p>
    <w:p w:rsidR="003377A5" w:rsidRPr="00474AE9" w:rsidRDefault="00585739" w:rsidP="00474AE9">
      <w:pPr>
        <w:autoSpaceDE w:val="0"/>
        <w:autoSpaceDN w:val="0"/>
        <w:adjustRightInd w:val="0"/>
        <w:jc w:val="both"/>
        <w:rPr>
          <w:rFonts w:ascii="Arial Narrow" w:hAnsi="Arial Narrow" w:cs="Arial"/>
          <w:sz w:val="22"/>
          <w:szCs w:val="22"/>
        </w:rPr>
      </w:pPr>
      <w:r>
        <w:rPr>
          <w:rFonts w:ascii="Arial Narrow" w:hAnsi="Arial Narrow" w:cs="Arial"/>
          <w:sz w:val="22"/>
          <w:szCs w:val="22"/>
        </w:rPr>
        <w:t>I</w:t>
      </w:r>
      <w:r w:rsidRPr="00585739">
        <w:rPr>
          <w:rFonts w:ascii="Arial Narrow" w:hAnsi="Arial Narrow" w:cs="Arial"/>
          <w:sz w:val="22"/>
          <w:szCs w:val="22"/>
        </w:rPr>
        <w:t xml:space="preserve"> beni immobili ad uso abitativo o di servizio dovrebbero essere quelli che, in propriet</w:t>
      </w:r>
      <w:r w:rsidR="003F4873">
        <w:rPr>
          <w:rFonts w:ascii="Arial Narrow" w:hAnsi="Arial Narrow" w:cs="Arial"/>
          <w:sz w:val="22"/>
          <w:szCs w:val="22"/>
        </w:rPr>
        <w:t>à</w:t>
      </w:r>
      <w:r w:rsidRPr="00585739">
        <w:rPr>
          <w:rFonts w:ascii="Arial Narrow" w:hAnsi="Arial Narrow" w:cs="Arial"/>
          <w:sz w:val="22"/>
          <w:szCs w:val="22"/>
        </w:rPr>
        <w:t xml:space="preserve"> o in uso o per altro</w:t>
      </w:r>
      <w:r w:rsidR="003B4509">
        <w:rPr>
          <w:rFonts w:ascii="Arial Narrow" w:hAnsi="Arial Narrow" w:cs="Arial"/>
          <w:sz w:val="22"/>
          <w:szCs w:val="22"/>
        </w:rPr>
        <w:t xml:space="preserve"> </w:t>
      </w:r>
      <w:r w:rsidRPr="00585739">
        <w:rPr>
          <w:rFonts w:ascii="Arial Narrow" w:hAnsi="Arial Narrow" w:cs="Arial"/>
          <w:sz w:val="22"/>
          <w:szCs w:val="22"/>
        </w:rPr>
        <w:t xml:space="preserve">diritto reale, sono </w:t>
      </w:r>
      <w:r w:rsidRPr="00474AE9">
        <w:rPr>
          <w:rFonts w:ascii="Arial Narrow" w:hAnsi="Arial Narrow" w:cs="Arial"/>
          <w:sz w:val="22"/>
          <w:szCs w:val="22"/>
        </w:rPr>
        <w:t>adibiti ad abitazione di terzi (alloggi di servizio), oppure a sedi di Uffici e/o servizi.</w:t>
      </w:r>
    </w:p>
    <w:p w:rsidR="00474AE9" w:rsidRPr="00670735" w:rsidRDefault="00474AE9" w:rsidP="00474AE9">
      <w:pPr>
        <w:autoSpaceDE w:val="0"/>
        <w:autoSpaceDN w:val="0"/>
        <w:adjustRightInd w:val="0"/>
        <w:jc w:val="both"/>
        <w:rPr>
          <w:rFonts w:ascii="Arial Narrow" w:hAnsi="Arial Narrow" w:cs="Arial"/>
          <w:sz w:val="22"/>
          <w:szCs w:val="22"/>
        </w:rPr>
      </w:pPr>
      <w:r w:rsidRPr="00474AE9">
        <w:rPr>
          <w:rFonts w:ascii="Arial Narrow" w:hAnsi="Arial Narrow" w:cs="Arial"/>
          <w:sz w:val="22"/>
          <w:szCs w:val="22"/>
        </w:rPr>
        <w:t>Si sta avv</w:t>
      </w:r>
      <w:r>
        <w:rPr>
          <w:rFonts w:ascii="Arial Narrow" w:hAnsi="Arial Narrow" w:cs="Arial"/>
          <w:sz w:val="22"/>
          <w:szCs w:val="22"/>
        </w:rPr>
        <w:t>ia</w:t>
      </w:r>
      <w:r w:rsidRPr="00474AE9">
        <w:rPr>
          <w:rFonts w:ascii="Arial Narrow" w:hAnsi="Arial Narrow" w:cs="Arial"/>
          <w:sz w:val="22"/>
          <w:szCs w:val="22"/>
        </w:rPr>
        <w:t>ndo un percorso finalizzato alla ricognizione e riorganizzazione dell’utilizzo e della gestione degli</w:t>
      </w:r>
      <w:r w:rsidR="003B4509">
        <w:rPr>
          <w:rFonts w:ascii="Arial Narrow" w:hAnsi="Arial Narrow" w:cs="Arial"/>
          <w:sz w:val="22"/>
          <w:szCs w:val="22"/>
        </w:rPr>
        <w:t xml:space="preserve"> </w:t>
      </w:r>
      <w:r w:rsidRPr="00474AE9">
        <w:rPr>
          <w:rFonts w:ascii="Arial Narrow" w:hAnsi="Arial Narrow" w:cs="Arial"/>
          <w:sz w:val="22"/>
          <w:szCs w:val="22"/>
        </w:rPr>
        <w:t xml:space="preserve">immobili di </w:t>
      </w:r>
      <w:r w:rsidRPr="00670735">
        <w:rPr>
          <w:rFonts w:ascii="Arial Narrow" w:hAnsi="Arial Narrow" w:cs="Arial"/>
          <w:sz w:val="22"/>
          <w:szCs w:val="22"/>
        </w:rPr>
        <w:t>servizio e delle locazioni attive e passive, al fine di conseguire dei risparmi di gestione.</w:t>
      </w:r>
    </w:p>
    <w:p w:rsidR="00670735" w:rsidRPr="00670735" w:rsidRDefault="00670735" w:rsidP="00474AE9">
      <w:pPr>
        <w:autoSpaceDE w:val="0"/>
        <w:autoSpaceDN w:val="0"/>
        <w:adjustRightInd w:val="0"/>
        <w:jc w:val="both"/>
        <w:rPr>
          <w:rFonts w:ascii="Arial Narrow" w:hAnsi="Arial Narrow" w:cs="Arial"/>
          <w:sz w:val="22"/>
          <w:szCs w:val="22"/>
        </w:rPr>
      </w:pPr>
      <w:r>
        <w:rPr>
          <w:rFonts w:ascii="Arial Narrow" w:hAnsi="Arial Narrow" w:cs="Arial"/>
          <w:sz w:val="22"/>
          <w:szCs w:val="22"/>
        </w:rPr>
        <w:lastRenderedPageBreak/>
        <w:t xml:space="preserve">I </w:t>
      </w:r>
      <w:r w:rsidRPr="00670735">
        <w:rPr>
          <w:rFonts w:ascii="Arial Narrow" w:hAnsi="Arial Narrow" w:cs="Arial"/>
          <w:sz w:val="22"/>
          <w:szCs w:val="22"/>
        </w:rPr>
        <w:t>beni immobili ad uso abitativo o di servizi</w:t>
      </w:r>
      <w:r w:rsidR="003F4873">
        <w:rPr>
          <w:rFonts w:ascii="Arial Narrow" w:hAnsi="Arial Narrow" w:cs="Arial"/>
          <w:sz w:val="22"/>
          <w:szCs w:val="22"/>
        </w:rPr>
        <w:t>o, dei quali si ha disponibilità</w:t>
      </w:r>
      <w:r w:rsidRPr="00670735">
        <w:rPr>
          <w:rFonts w:ascii="Arial Narrow" w:hAnsi="Arial Narrow" w:cs="Arial"/>
          <w:sz w:val="22"/>
          <w:szCs w:val="22"/>
        </w:rPr>
        <w:t xml:space="preserve"> sono:</w:t>
      </w:r>
    </w:p>
    <w:p w:rsidR="00474AE9" w:rsidRDefault="00474AE9" w:rsidP="00474AE9">
      <w:pPr>
        <w:autoSpaceDE w:val="0"/>
        <w:autoSpaceDN w:val="0"/>
        <w:adjustRightInd w:val="0"/>
        <w:jc w:val="both"/>
        <w:rPr>
          <w:rFonts w:ascii="Arial Narrow" w:hAnsi="Arial Narrow" w:cs="Arial"/>
          <w:sz w:val="22"/>
          <w:szCs w:val="22"/>
        </w:rPr>
      </w:pPr>
    </w:p>
    <w:p w:rsidR="00474AE9" w:rsidRPr="00474AE9" w:rsidRDefault="00474AE9" w:rsidP="00474AE9">
      <w:pPr>
        <w:autoSpaceDE w:val="0"/>
        <w:autoSpaceDN w:val="0"/>
        <w:adjustRightInd w:val="0"/>
        <w:jc w:val="both"/>
        <w:rPr>
          <w:rFonts w:ascii="Arial Narrow" w:hAnsi="Arial Narrow" w:cs="Arial"/>
          <w:sz w:val="22"/>
          <w:szCs w:val="22"/>
        </w:rPr>
      </w:pPr>
      <w:r w:rsidRPr="00474AE9">
        <w:rPr>
          <w:noProof/>
          <w:szCs w:val="22"/>
        </w:rPr>
        <w:drawing>
          <wp:inline distT="0" distB="0" distL="0" distR="0">
            <wp:extent cx="6362699" cy="5695950"/>
            <wp:effectExtent l="19050" t="0" r="1"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srcRect/>
                    <a:stretch>
                      <a:fillRect/>
                    </a:stretch>
                  </pic:blipFill>
                  <pic:spPr bwMode="auto">
                    <a:xfrm>
                      <a:off x="0" y="0"/>
                      <a:ext cx="6370075" cy="5702553"/>
                    </a:xfrm>
                    <a:prstGeom prst="rect">
                      <a:avLst/>
                    </a:prstGeom>
                    <a:noFill/>
                    <a:ln w="9525">
                      <a:noFill/>
                      <a:miter lim="800000"/>
                      <a:headEnd/>
                      <a:tailEnd/>
                    </a:ln>
                  </pic:spPr>
                </pic:pic>
              </a:graphicData>
            </a:graphic>
          </wp:inline>
        </w:drawing>
      </w:r>
    </w:p>
    <w:p w:rsidR="00585739" w:rsidRDefault="00585739" w:rsidP="00585739">
      <w:pPr>
        <w:autoSpaceDE w:val="0"/>
        <w:autoSpaceDN w:val="0"/>
        <w:adjustRightInd w:val="0"/>
        <w:rPr>
          <w:rFonts w:ascii="Arial" w:hAnsi="Arial" w:cs="Arial"/>
          <w:sz w:val="20"/>
          <w:szCs w:val="20"/>
        </w:rPr>
      </w:pPr>
    </w:p>
    <w:p w:rsidR="00585739" w:rsidRPr="00670735" w:rsidRDefault="00670735" w:rsidP="00670735">
      <w:pPr>
        <w:autoSpaceDE w:val="0"/>
        <w:autoSpaceDN w:val="0"/>
        <w:adjustRightInd w:val="0"/>
        <w:jc w:val="both"/>
        <w:rPr>
          <w:rFonts w:ascii="Arial Narrow" w:hAnsi="Arial Narrow" w:cs="Arial"/>
          <w:sz w:val="22"/>
          <w:szCs w:val="22"/>
        </w:rPr>
      </w:pPr>
      <w:r w:rsidRPr="00670735">
        <w:rPr>
          <w:rFonts w:ascii="Arial Narrow" w:hAnsi="Arial Narrow" w:cs="Arial"/>
          <w:sz w:val="22"/>
          <w:szCs w:val="22"/>
        </w:rPr>
        <w:t>Alcuni locali sono destinati a servizio della collettivit</w:t>
      </w:r>
      <w:r w:rsidR="003F4873">
        <w:rPr>
          <w:rFonts w:ascii="Arial Narrow" w:hAnsi="Arial Narrow" w:cs="Arial"/>
          <w:sz w:val="22"/>
          <w:szCs w:val="22"/>
        </w:rPr>
        <w:t>à</w:t>
      </w:r>
      <w:r w:rsidRPr="00670735">
        <w:rPr>
          <w:rFonts w:ascii="Arial Narrow" w:hAnsi="Arial Narrow" w:cs="Arial"/>
          <w:sz w:val="22"/>
          <w:szCs w:val="22"/>
        </w:rPr>
        <w:t xml:space="preserve"> attraverso la gestione convenzionata di alcune Associazioni presenti sul territorio e destinati esclusivamente </w:t>
      </w:r>
      <w:r w:rsidR="00391EC3">
        <w:rPr>
          <w:rFonts w:ascii="Arial Narrow" w:hAnsi="Arial Narrow" w:cs="Arial"/>
          <w:sz w:val="22"/>
          <w:szCs w:val="22"/>
        </w:rPr>
        <w:t>a</w:t>
      </w:r>
      <w:r w:rsidRPr="00670735">
        <w:rPr>
          <w:rFonts w:ascii="Arial Narrow" w:hAnsi="Arial Narrow" w:cs="Arial"/>
          <w:sz w:val="22"/>
          <w:szCs w:val="22"/>
        </w:rPr>
        <w:t xml:space="preserve"> fini</w:t>
      </w:r>
      <w:r w:rsidR="000423DE">
        <w:rPr>
          <w:rFonts w:ascii="Arial Narrow" w:hAnsi="Arial Narrow" w:cs="Arial"/>
          <w:sz w:val="22"/>
          <w:szCs w:val="22"/>
        </w:rPr>
        <w:t xml:space="preserve"> </w:t>
      </w:r>
      <w:r w:rsidRPr="00670735">
        <w:rPr>
          <w:rFonts w:ascii="Arial Narrow" w:hAnsi="Arial Narrow" w:cs="Arial"/>
          <w:sz w:val="22"/>
          <w:szCs w:val="22"/>
        </w:rPr>
        <w:t>culturali, ricreativi, sociali e sportivi.</w:t>
      </w:r>
    </w:p>
    <w:p w:rsidR="00670735" w:rsidRPr="00670735" w:rsidRDefault="00670735" w:rsidP="00670735">
      <w:pPr>
        <w:autoSpaceDE w:val="0"/>
        <w:autoSpaceDN w:val="0"/>
        <w:adjustRightInd w:val="0"/>
        <w:jc w:val="both"/>
        <w:rPr>
          <w:rFonts w:ascii="Arial Narrow" w:hAnsi="Arial Narrow" w:cs="Arial"/>
          <w:sz w:val="22"/>
          <w:szCs w:val="22"/>
        </w:rPr>
      </w:pPr>
      <w:r w:rsidRPr="00670735">
        <w:rPr>
          <w:rFonts w:ascii="Arial Narrow" w:hAnsi="Arial Narrow" w:cs="Arial"/>
          <w:sz w:val="22"/>
          <w:szCs w:val="22"/>
        </w:rPr>
        <w:t>Le manutenzioni di tutti gli immobili hanno visto, durante il corso dell'anno, una oculata gestione delle spese di manutenzione.</w:t>
      </w:r>
    </w:p>
    <w:p w:rsidR="00670735" w:rsidRDefault="00670735" w:rsidP="00670735">
      <w:pPr>
        <w:autoSpaceDE w:val="0"/>
        <w:autoSpaceDN w:val="0"/>
        <w:adjustRightInd w:val="0"/>
        <w:jc w:val="both"/>
        <w:rPr>
          <w:rFonts w:ascii="Arial Narrow" w:hAnsi="Arial Narrow" w:cs="Arial"/>
          <w:sz w:val="22"/>
          <w:szCs w:val="22"/>
        </w:rPr>
      </w:pPr>
      <w:r w:rsidRPr="00670735">
        <w:rPr>
          <w:rFonts w:ascii="Arial Narrow" w:hAnsi="Arial Narrow" w:cs="Arial"/>
          <w:sz w:val="22"/>
          <w:szCs w:val="22"/>
        </w:rPr>
        <w:t>Per quanto riguarda il consumo dell'energ</w:t>
      </w:r>
      <w:r w:rsidR="00391EC3">
        <w:rPr>
          <w:rFonts w:ascii="Arial Narrow" w:hAnsi="Arial Narrow" w:cs="Arial"/>
          <w:sz w:val="22"/>
          <w:szCs w:val="22"/>
        </w:rPr>
        <w:t>ia elettrica, è</w:t>
      </w:r>
      <w:r w:rsidRPr="00670735">
        <w:rPr>
          <w:rFonts w:ascii="Arial Narrow" w:hAnsi="Arial Narrow" w:cs="Arial"/>
          <w:sz w:val="22"/>
          <w:szCs w:val="22"/>
        </w:rPr>
        <w:t xml:space="preserve"> in previsione un intervento di sostituzione delle lampade di illuminazione pubblica con nuovi impianti a tecnologia</w:t>
      </w:r>
      <w:r w:rsidR="000423DE">
        <w:rPr>
          <w:rFonts w:ascii="Arial Narrow" w:hAnsi="Arial Narrow" w:cs="Arial"/>
          <w:sz w:val="22"/>
          <w:szCs w:val="22"/>
        </w:rPr>
        <w:t xml:space="preserve"> </w:t>
      </w:r>
      <w:r w:rsidRPr="00670735">
        <w:rPr>
          <w:rFonts w:ascii="Arial Narrow" w:hAnsi="Arial Narrow" w:cs="Arial"/>
          <w:sz w:val="22"/>
          <w:szCs w:val="22"/>
        </w:rPr>
        <w:t>LED</w:t>
      </w:r>
      <w:r w:rsidR="00391EC3">
        <w:rPr>
          <w:rFonts w:ascii="Arial Narrow" w:hAnsi="Arial Narrow" w:cs="Arial"/>
          <w:sz w:val="22"/>
          <w:szCs w:val="22"/>
        </w:rPr>
        <w:t>,</w:t>
      </w:r>
      <w:r w:rsidRPr="00670735">
        <w:rPr>
          <w:rFonts w:ascii="Arial Narrow" w:hAnsi="Arial Narrow" w:cs="Arial"/>
          <w:sz w:val="22"/>
          <w:szCs w:val="22"/>
        </w:rPr>
        <w:t xml:space="preserve"> che consentiranno a regime un risparmio di spesa di oltre il 40%.</w:t>
      </w:r>
    </w:p>
    <w:p w:rsidR="00A36009" w:rsidRPr="00BF1406" w:rsidRDefault="00C5050F" w:rsidP="00C80FB3">
      <w:pPr>
        <w:widowControl w:val="0"/>
        <w:shd w:val="clear" w:color="auto" w:fill="993300"/>
        <w:tabs>
          <w:tab w:val="left" w:pos="220"/>
          <w:tab w:val="left" w:pos="720"/>
        </w:tabs>
        <w:autoSpaceDE w:val="0"/>
        <w:autoSpaceDN w:val="0"/>
        <w:adjustRightInd w:val="0"/>
        <w:rPr>
          <w:rFonts w:ascii="Arial Narrow" w:hAnsi="Arial Narrow" w:cs="Arial Narrow"/>
          <w:b/>
          <w:color w:val="FFFFFF"/>
          <w:sz w:val="26"/>
          <w:szCs w:val="26"/>
        </w:rPr>
      </w:pPr>
      <w:r>
        <w:rPr>
          <w:rFonts w:ascii="Arial Narrow" w:hAnsi="Arial Narrow" w:cs="Arial"/>
          <w:b/>
          <w:color w:val="FFFFFF"/>
          <w:sz w:val="26"/>
          <w:szCs w:val="26"/>
        </w:rPr>
        <w:t>8</w:t>
      </w:r>
      <w:r w:rsidR="00A36009" w:rsidRPr="00BF1406">
        <w:rPr>
          <w:rFonts w:ascii="Arial Narrow" w:hAnsi="Arial Narrow" w:cs="Arial"/>
          <w:b/>
          <w:color w:val="FFFFFF"/>
          <w:sz w:val="26"/>
          <w:szCs w:val="26"/>
        </w:rPr>
        <w:t xml:space="preserve">. </w:t>
      </w:r>
      <w:r w:rsidR="00A36009">
        <w:rPr>
          <w:rFonts w:ascii="Arial Narrow" w:hAnsi="Arial Narrow" w:cs="Arial"/>
          <w:b/>
          <w:color w:val="FFFFFF"/>
          <w:sz w:val="26"/>
          <w:szCs w:val="26"/>
        </w:rPr>
        <w:tab/>
      </w:r>
      <w:r w:rsidR="00A36009" w:rsidRPr="00BF1406">
        <w:rPr>
          <w:rFonts w:ascii="Arial Narrow" w:hAnsi="Arial Narrow" w:cs="Arial"/>
          <w:b/>
          <w:color w:val="FFFFFF"/>
          <w:sz w:val="26"/>
          <w:szCs w:val="26"/>
        </w:rPr>
        <w:t>Le modalità di rendicontazione</w:t>
      </w:r>
    </w:p>
    <w:p w:rsidR="00A36009" w:rsidRDefault="00A36009" w:rsidP="00542744">
      <w:pPr>
        <w:widowControl w:val="0"/>
        <w:autoSpaceDE w:val="0"/>
        <w:autoSpaceDN w:val="0"/>
        <w:adjustRightInd w:val="0"/>
        <w:jc w:val="both"/>
        <w:rPr>
          <w:rFonts w:ascii="Arial Narrow" w:hAnsi="Arial Narrow" w:cs="Arial"/>
          <w:sz w:val="22"/>
          <w:szCs w:val="22"/>
        </w:rPr>
      </w:pPr>
    </w:p>
    <w:p w:rsidR="00A36009" w:rsidRDefault="00A36009" w:rsidP="00542744">
      <w:pPr>
        <w:widowControl w:val="0"/>
        <w:autoSpaceDE w:val="0"/>
        <w:autoSpaceDN w:val="0"/>
        <w:adjustRightInd w:val="0"/>
        <w:jc w:val="both"/>
        <w:rPr>
          <w:rFonts w:ascii="Arial Narrow" w:hAnsi="Arial Narrow" w:cs="Arial"/>
          <w:sz w:val="22"/>
          <w:szCs w:val="22"/>
        </w:rPr>
      </w:pPr>
      <w:r>
        <w:rPr>
          <w:rFonts w:ascii="Arial Narrow" w:hAnsi="Arial Narrow" w:cs="Arial"/>
          <w:sz w:val="22"/>
          <w:szCs w:val="22"/>
        </w:rPr>
        <w:t>La rendicontazione dei risultati raggiunti in ordine agli obiettivi programmati avverrà utilizzando gli strumenti già previsti dall’</w:t>
      </w:r>
      <w:r w:rsidRPr="008E46D0">
        <w:rPr>
          <w:rFonts w:ascii="Arial Narrow" w:hAnsi="Arial Narrow" w:cs="Arial"/>
          <w:sz w:val="22"/>
          <w:szCs w:val="22"/>
        </w:rPr>
        <w:t>ordinamento</w:t>
      </w:r>
      <w:r>
        <w:rPr>
          <w:rFonts w:ascii="Arial Narrow" w:hAnsi="Arial Narrow" w:cs="Arial"/>
          <w:sz w:val="22"/>
          <w:szCs w:val="22"/>
        </w:rPr>
        <w:t xml:space="preserve">. </w:t>
      </w:r>
      <w:r w:rsidRPr="008E46D0">
        <w:rPr>
          <w:rFonts w:ascii="Arial Narrow" w:hAnsi="Arial Narrow" w:cs="Arial"/>
          <w:sz w:val="22"/>
          <w:szCs w:val="22"/>
        </w:rPr>
        <w:t>Ci riferiamo in particolare a:</w:t>
      </w:r>
    </w:p>
    <w:p w:rsidR="008A6861" w:rsidRPr="008E46D0" w:rsidRDefault="008A6861" w:rsidP="00542744">
      <w:pPr>
        <w:widowControl w:val="0"/>
        <w:autoSpaceDE w:val="0"/>
        <w:autoSpaceDN w:val="0"/>
        <w:adjustRightInd w:val="0"/>
        <w:jc w:val="both"/>
        <w:rPr>
          <w:rFonts w:ascii="Arial Narrow" w:hAnsi="Arial Narrow" w:cs="Arial"/>
          <w:sz w:val="22"/>
          <w:szCs w:val="22"/>
        </w:rPr>
      </w:pPr>
    </w:p>
    <w:p w:rsidR="00A36009" w:rsidRPr="008E46D0" w:rsidRDefault="00A36009" w:rsidP="00542744">
      <w:pPr>
        <w:widowControl w:val="0"/>
        <w:autoSpaceDE w:val="0"/>
        <w:autoSpaceDN w:val="0"/>
        <w:adjustRightInd w:val="0"/>
        <w:jc w:val="both"/>
        <w:rPr>
          <w:rFonts w:ascii="Arial Narrow" w:hAnsi="Arial Narrow" w:cs="Arial"/>
          <w:sz w:val="22"/>
          <w:szCs w:val="22"/>
        </w:rPr>
      </w:pPr>
      <w:r w:rsidRPr="008E46D0">
        <w:rPr>
          <w:rFonts w:ascii="Arial Narrow" w:hAnsi="Arial Narrow" w:cs="Arial"/>
          <w:b/>
          <w:sz w:val="22"/>
          <w:szCs w:val="22"/>
        </w:rPr>
        <w:t>a) ogni anno</w:t>
      </w:r>
      <w:r w:rsidRPr="008E46D0">
        <w:rPr>
          <w:rFonts w:ascii="Arial Narrow" w:hAnsi="Arial Narrow" w:cs="Arial"/>
          <w:sz w:val="22"/>
          <w:szCs w:val="22"/>
        </w:rPr>
        <w:t>, attraverso:</w:t>
      </w:r>
    </w:p>
    <w:p w:rsidR="00A36009" w:rsidRPr="00542744" w:rsidRDefault="00A36009" w:rsidP="00542744">
      <w:pPr>
        <w:widowControl w:val="0"/>
        <w:numPr>
          <w:ilvl w:val="0"/>
          <w:numId w:val="1"/>
        </w:numPr>
        <w:tabs>
          <w:tab w:val="left" w:pos="220"/>
          <w:tab w:val="left" w:pos="720"/>
        </w:tabs>
        <w:autoSpaceDE w:val="0"/>
        <w:autoSpaceDN w:val="0"/>
        <w:adjustRightInd w:val="0"/>
        <w:ind w:hanging="720"/>
        <w:jc w:val="both"/>
        <w:rPr>
          <w:rFonts w:ascii="Arial Narrow" w:hAnsi="Arial Narrow" w:cs="Arial"/>
          <w:sz w:val="22"/>
          <w:szCs w:val="22"/>
        </w:rPr>
      </w:pPr>
      <w:r w:rsidRPr="00542744">
        <w:rPr>
          <w:rFonts w:ascii="Arial Narrow" w:hAnsi="Arial Narrow" w:cs="Arial"/>
          <w:sz w:val="22"/>
          <w:szCs w:val="22"/>
        </w:rPr>
        <w:lastRenderedPageBreak/>
        <w:t xml:space="preserve">la ricognizione sullo stato di attuazione dei programmi; </w:t>
      </w:r>
    </w:p>
    <w:p w:rsidR="00A36009" w:rsidRPr="008E46D0" w:rsidRDefault="00A36009" w:rsidP="00C52B33">
      <w:pPr>
        <w:widowControl w:val="0"/>
        <w:numPr>
          <w:ilvl w:val="0"/>
          <w:numId w:val="1"/>
        </w:numPr>
        <w:autoSpaceDE w:val="0"/>
        <w:autoSpaceDN w:val="0"/>
        <w:adjustRightInd w:val="0"/>
        <w:ind w:left="284" w:hanging="284"/>
        <w:jc w:val="both"/>
        <w:rPr>
          <w:rFonts w:ascii="Arial Narrow" w:hAnsi="Arial Narrow" w:cs="Arial"/>
          <w:sz w:val="22"/>
          <w:szCs w:val="22"/>
        </w:rPr>
      </w:pPr>
      <w:r>
        <w:rPr>
          <w:rFonts w:ascii="Arial Narrow" w:hAnsi="Arial Narrow" w:cs="Arial"/>
          <w:sz w:val="22"/>
          <w:szCs w:val="22"/>
        </w:rPr>
        <w:t>la</w:t>
      </w:r>
      <w:r w:rsidR="000423DE">
        <w:rPr>
          <w:rFonts w:ascii="Arial Narrow" w:hAnsi="Arial Narrow" w:cs="Arial"/>
          <w:sz w:val="22"/>
          <w:szCs w:val="22"/>
        </w:rPr>
        <w:t xml:space="preserve"> </w:t>
      </w:r>
      <w:r w:rsidRPr="00C52B33">
        <w:rPr>
          <w:rFonts w:ascii="Arial Narrow" w:hAnsi="Arial Narrow" w:cs="Arial"/>
          <w:sz w:val="22"/>
          <w:szCs w:val="22"/>
        </w:rPr>
        <w:t>relazione sulla performance</w:t>
      </w:r>
      <w:r w:rsidRPr="008E46D0">
        <w:rPr>
          <w:rFonts w:ascii="Arial Narrow" w:hAnsi="Arial Narrow" w:cs="Arial"/>
          <w:sz w:val="22"/>
          <w:szCs w:val="22"/>
        </w:rPr>
        <w:t>, prevista dal D.Lgs. 150/2009. Il documento rappresenta in modo schematico e integrato il collegamento tra gli strumenti di rendicontazione, in modo da garantire una visione unitaria e facilmente comprensibile della performance dell’ente, evidenziando altresì i risultati conseguiti in relazione agli obiettivi rilevanti ai fini della valutazione delle prestazioni del personale;</w:t>
      </w:r>
    </w:p>
    <w:p w:rsidR="00A36009" w:rsidRDefault="00A36009" w:rsidP="00C73B7E">
      <w:pPr>
        <w:widowControl w:val="0"/>
        <w:numPr>
          <w:ilvl w:val="0"/>
          <w:numId w:val="1"/>
        </w:numPr>
        <w:tabs>
          <w:tab w:val="left" w:pos="220"/>
        </w:tabs>
        <w:autoSpaceDE w:val="0"/>
        <w:autoSpaceDN w:val="0"/>
        <w:adjustRightInd w:val="0"/>
        <w:ind w:left="284" w:hanging="284"/>
        <w:jc w:val="both"/>
        <w:rPr>
          <w:rFonts w:ascii="Arial Narrow" w:hAnsi="Arial Narrow" w:cs="Arial"/>
          <w:sz w:val="22"/>
          <w:szCs w:val="22"/>
        </w:rPr>
      </w:pPr>
      <w:r>
        <w:rPr>
          <w:rFonts w:ascii="Arial Narrow" w:hAnsi="Arial Narrow" w:cs="Arial"/>
          <w:sz w:val="22"/>
          <w:szCs w:val="22"/>
        </w:rPr>
        <w:t>la</w:t>
      </w:r>
      <w:r w:rsidRPr="008E46D0">
        <w:rPr>
          <w:rFonts w:ascii="Arial Narrow" w:hAnsi="Arial Narrow" w:cs="Arial"/>
          <w:sz w:val="22"/>
          <w:szCs w:val="22"/>
        </w:rPr>
        <w:t xml:space="preserve"> relazione illustrativa al rendiconto, </w:t>
      </w:r>
      <w:r>
        <w:rPr>
          <w:rFonts w:ascii="Arial Narrow" w:hAnsi="Arial Narrow" w:cs="Arial"/>
          <w:sz w:val="22"/>
          <w:szCs w:val="22"/>
        </w:rPr>
        <w:t>approvata dalla Giunta Comunale in occasione dell’approvazione dello schema di rendiconto</w:t>
      </w:r>
      <w:r w:rsidRPr="008E46D0">
        <w:rPr>
          <w:rFonts w:ascii="Arial Narrow" w:hAnsi="Arial Narrow" w:cs="Arial"/>
          <w:sz w:val="22"/>
          <w:szCs w:val="22"/>
        </w:rPr>
        <w:t>.</w:t>
      </w:r>
    </w:p>
    <w:p w:rsidR="008A6861" w:rsidRPr="008E46D0" w:rsidRDefault="008A6861" w:rsidP="00165EC2">
      <w:pPr>
        <w:widowControl w:val="0"/>
        <w:tabs>
          <w:tab w:val="left" w:pos="220"/>
        </w:tabs>
        <w:autoSpaceDE w:val="0"/>
        <w:autoSpaceDN w:val="0"/>
        <w:adjustRightInd w:val="0"/>
        <w:ind w:left="284"/>
        <w:jc w:val="both"/>
        <w:rPr>
          <w:rFonts w:ascii="Arial Narrow" w:hAnsi="Arial Narrow" w:cs="Arial"/>
          <w:sz w:val="22"/>
          <w:szCs w:val="22"/>
        </w:rPr>
      </w:pPr>
    </w:p>
    <w:p w:rsidR="00A36009" w:rsidRPr="008E46D0" w:rsidRDefault="00A36009" w:rsidP="00542744">
      <w:pPr>
        <w:widowControl w:val="0"/>
        <w:tabs>
          <w:tab w:val="left" w:pos="220"/>
          <w:tab w:val="left" w:pos="720"/>
        </w:tabs>
        <w:autoSpaceDE w:val="0"/>
        <w:autoSpaceDN w:val="0"/>
        <w:adjustRightInd w:val="0"/>
        <w:jc w:val="both"/>
        <w:rPr>
          <w:rFonts w:ascii="Arial Narrow" w:hAnsi="Arial Narrow" w:cs="Arial"/>
          <w:sz w:val="22"/>
          <w:szCs w:val="22"/>
        </w:rPr>
      </w:pPr>
      <w:r w:rsidRPr="008E46D0">
        <w:rPr>
          <w:rFonts w:ascii="Arial Narrow" w:hAnsi="Arial Narrow" w:cs="Arial"/>
          <w:b/>
          <w:sz w:val="22"/>
          <w:szCs w:val="22"/>
        </w:rPr>
        <w:t>b) a fine mandato</w:t>
      </w:r>
      <w:r w:rsidRPr="008E46D0">
        <w:rPr>
          <w:rFonts w:ascii="Arial Narrow" w:hAnsi="Arial Narrow" w:cs="Arial"/>
          <w:sz w:val="22"/>
          <w:szCs w:val="22"/>
        </w:rPr>
        <w:t xml:space="preserve">, attraverso la redazione della relazione di fine mandato, ai sensi dell’art. 4 del </w:t>
      </w:r>
      <w:r>
        <w:rPr>
          <w:rFonts w:ascii="Arial Narrow" w:hAnsi="Arial Narrow" w:cs="Arial"/>
          <w:sz w:val="22"/>
          <w:szCs w:val="22"/>
        </w:rPr>
        <w:t>D.Lgs.</w:t>
      </w:r>
      <w:r w:rsidRPr="008E46D0">
        <w:rPr>
          <w:rFonts w:ascii="Arial Narrow" w:hAnsi="Arial Narrow" w:cs="Arial"/>
          <w:sz w:val="22"/>
          <w:szCs w:val="22"/>
        </w:rPr>
        <w:t xml:space="preserve"> 149/2011. In tale documento sono illustrati l’attività normativa e amministrativa svolta durante il mandato, i risultati conseguiti rispetto agli obiettivi programmatici, la situazione economico-finanziaria dell’Ente e degli organismi controllati, gli eventuali rilievi mossi dagli </w:t>
      </w:r>
      <w:r w:rsidRPr="008E46D0">
        <w:rPr>
          <w:rFonts w:ascii="Arial Narrow" w:hAnsi="Arial Narrow" w:cs="Arial Narrow"/>
          <w:sz w:val="22"/>
          <w:szCs w:val="22"/>
        </w:rPr>
        <w:t xml:space="preserve">organismi esterni di controllo. </w:t>
      </w:r>
      <w:r w:rsidRPr="008E46D0">
        <w:rPr>
          <w:rFonts w:ascii="MS Gothic" w:eastAsia="MS Gothic" w:hAnsi="MS Gothic" w:cs="MS Gothic" w:hint="eastAsia"/>
          <w:sz w:val="22"/>
          <w:szCs w:val="22"/>
        </w:rPr>
        <w:t> </w:t>
      </w:r>
    </w:p>
    <w:p w:rsidR="00A36009" w:rsidRPr="008E46D0" w:rsidRDefault="00A36009" w:rsidP="00542744">
      <w:pPr>
        <w:widowControl w:val="0"/>
        <w:tabs>
          <w:tab w:val="left" w:pos="220"/>
          <w:tab w:val="left" w:pos="720"/>
        </w:tabs>
        <w:autoSpaceDE w:val="0"/>
        <w:autoSpaceDN w:val="0"/>
        <w:adjustRightInd w:val="0"/>
        <w:jc w:val="both"/>
        <w:rPr>
          <w:rFonts w:ascii="Arial Narrow" w:hAnsi="Arial Narrow" w:cs="Arial"/>
          <w:sz w:val="22"/>
          <w:szCs w:val="22"/>
        </w:rPr>
      </w:pPr>
    </w:p>
    <w:p w:rsidR="00A36009" w:rsidRPr="008F3295" w:rsidRDefault="00A36009" w:rsidP="00B64FA6">
      <w:pPr>
        <w:widowControl w:val="0"/>
        <w:tabs>
          <w:tab w:val="left" w:pos="220"/>
          <w:tab w:val="left" w:pos="720"/>
        </w:tabs>
        <w:autoSpaceDE w:val="0"/>
        <w:autoSpaceDN w:val="0"/>
        <w:adjustRightInd w:val="0"/>
        <w:jc w:val="both"/>
        <w:rPr>
          <w:rFonts w:ascii="Arial Narrow" w:hAnsi="Arial Narrow"/>
          <w:sz w:val="22"/>
          <w:szCs w:val="22"/>
        </w:rPr>
      </w:pPr>
      <w:r w:rsidRPr="008E46D0">
        <w:rPr>
          <w:rFonts w:ascii="Arial Narrow" w:hAnsi="Arial Narrow" w:cs="Arial"/>
          <w:sz w:val="22"/>
          <w:szCs w:val="22"/>
        </w:rPr>
        <w:t xml:space="preserve">Tutti i documenti di verifica, insieme ai bilanci di previsione ed ai rendiconti, devono essere pubblicati sul sito internet del Comune, al fine di assicurarne la più ampia diffusione e conoscibilità. </w:t>
      </w:r>
    </w:p>
    <w:sectPr w:rsidR="00A36009" w:rsidRPr="008F3295" w:rsidSect="002A3E6C">
      <w:headerReference w:type="default" r:id="rId65"/>
      <w:pgSz w:w="12240" w:h="15840"/>
      <w:pgMar w:top="1417" w:right="1134" w:bottom="1134" w:left="1134" w:header="340" w:footer="851"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52F" w:rsidRDefault="00A1152F" w:rsidP="00EC272A">
      <w:r>
        <w:separator/>
      </w:r>
    </w:p>
  </w:endnote>
  <w:endnote w:type="continuationSeparator" w:id="0">
    <w:p w:rsidR="00A1152F" w:rsidRDefault="00A1152F" w:rsidP="00EC2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dobe Caslon Pro">
    <w:altName w:val="Times New Roman"/>
    <w:panose1 w:val="00000000000000000000"/>
    <w:charset w:val="00"/>
    <w:family w:val="roman"/>
    <w:notTrueType/>
    <w:pitch w:val="variable"/>
    <w:sig w:usb0="00000003" w:usb1="00000000" w:usb2="00000000" w:usb3="00000000" w:csb0="00000001" w:csb1="00000000"/>
  </w:font>
  <w:font w:name="Adobe Caslon Pro,Arial">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Gothi">
    <w:altName w:val="MS Mincho"/>
    <w:panose1 w:val="00000000000000000000"/>
    <w:charset w:val="80"/>
    <w:family w:val="auto"/>
    <w:notTrueType/>
    <w:pitch w:val="variable"/>
    <w:sig w:usb0="00000001" w:usb1="08070000" w:usb2="00000010" w:usb3="00000000" w:csb0="00020000" w:csb1="00000000"/>
  </w:font>
  <w:font w:name="Verdana-Italic">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MS Gothiw Roman">
    <w:altName w:val="Roman"/>
    <w:panose1 w:val="00000000000000000000"/>
    <w:charset w:val="80"/>
    <w:family w:val="auto"/>
    <w:notTrueType/>
    <w:pitch w:val="variable"/>
    <w:sig w:usb0="00000001" w:usb1="08070000" w:usb2="00000010" w:usb3="00000000" w:csb0="00020000" w:csb1="00000000"/>
  </w:font>
  <w:font w:name="HelveticaNeueLTPro-Lt">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sole_text">
    <w:altName w:val="Times New Roman"/>
    <w:panose1 w:val="00000000000000000000"/>
    <w:charset w:val="00"/>
    <w:family w:val="roman"/>
    <w:notTrueType/>
    <w:pitch w:val="default"/>
  </w:font>
  <w:font w:name="Arial,Bol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83305"/>
      <w:docPartObj>
        <w:docPartGallery w:val="Page Numbers (Bottom of Page)"/>
        <w:docPartUnique/>
      </w:docPartObj>
    </w:sdtPr>
    <w:sdtEndPr/>
    <w:sdtContent>
      <w:p w:rsidR="00A1152F" w:rsidRDefault="00725062">
        <w:pPr>
          <w:pStyle w:val="Pidipagina"/>
          <w:jc w:val="right"/>
        </w:pPr>
        <w:r>
          <w:fldChar w:fldCharType="begin"/>
        </w:r>
        <w:r>
          <w:instrText xml:space="preserve"> PAGE   \* MERGEFORMAT </w:instrText>
        </w:r>
        <w:r>
          <w:fldChar w:fldCharType="separate"/>
        </w:r>
        <w:r>
          <w:rPr>
            <w:noProof/>
          </w:rPr>
          <w:t>1</w:t>
        </w:r>
        <w:r>
          <w:rPr>
            <w:noProof/>
          </w:rPr>
          <w:fldChar w:fldCharType="end"/>
        </w:r>
      </w:p>
    </w:sdtContent>
  </w:sdt>
  <w:p w:rsidR="00A1152F" w:rsidRDefault="00A1152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52F" w:rsidRDefault="00A1152F" w:rsidP="00EC272A">
      <w:r>
        <w:separator/>
      </w:r>
    </w:p>
  </w:footnote>
  <w:footnote w:type="continuationSeparator" w:id="0">
    <w:p w:rsidR="00A1152F" w:rsidRDefault="00A1152F" w:rsidP="00EC27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52F" w:rsidRPr="00D71C77" w:rsidRDefault="00A1152F" w:rsidP="00F364F8">
    <w:pPr>
      <w:pStyle w:val="Intestazione"/>
      <w:jc w:val="center"/>
      <w:rPr>
        <w:rFonts w:ascii="Arial Narrow" w:hAnsi="Arial Narrow"/>
        <w:sz w:val="22"/>
        <w:szCs w:val="22"/>
      </w:rPr>
    </w:pPr>
    <w:r>
      <w:rPr>
        <w:rFonts w:ascii="Arial Narrow" w:hAnsi="Arial Narrow"/>
        <w:sz w:val="22"/>
        <w:szCs w:val="22"/>
      </w:rPr>
      <w:t xml:space="preserve">Comune di Dosolo </w:t>
    </w:r>
    <w:r w:rsidRPr="00D71C77">
      <w:rPr>
        <w:rFonts w:ascii="Arial Narrow" w:hAnsi="Arial Narrow"/>
        <w:sz w:val="22"/>
        <w:szCs w:val="22"/>
      </w:rPr>
      <w:t>D</w:t>
    </w:r>
    <w:r>
      <w:rPr>
        <w:rFonts w:ascii="Arial Narrow" w:hAnsi="Arial Narrow"/>
        <w:sz w:val="22"/>
        <w:szCs w:val="22"/>
      </w:rPr>
      <w:t>.</w:t>
    </w:r>
    <w:r w:rsidRPr="00D71C77">
      <w:rPr>
        <w:rFonts w:ascii="Arial Narrow" w:hAnsi="Arial Narrow"/>
        <w:sz w:val="22"/>
        <w:szCs w:val="22"/>
      </w:rPr>
      <w:t>U</w:t>
    </w:r>
    <w:r>
      <w:rPr>
        <w:rFonts w:ascii="Arial Narrow" w:hAnsi="Arial Narrow"/>
        <w:sz w:val="22"/>
        <w:szCs w:val="22"/>
      </w:rPr>
      <w:t>.</w:t>
    </w:r>
    <w:r w:rsidRPr="00D71C77">
      <w:rPr>
        <w:rFonts w:ascii="Arial Narrow" w:hAnsi="Arial Narrow"/>
        <w:sz w:val="22"/>
        <w:szCs w:val="22"/>
      </w:rPr>
      <w:t>P</w:t>
    </w:r>
    <w:r>
      <w:rPr>
        <w:rFonts w:ascii="Arial Narrow" w:hAnsi="Arial Narrow"/>
        <w:sz w:val="22"/>
        <w:szCs w:val="22"/>
      </w:rPr>
      <w:t xml:space="preserve">. Semplificatoperiodo </w:t>
    </w:r>
    <w:r w:rsidRPr="00D71C77">
      <w:rPr>
        <w:rFonts w:ascii="Arial Narrow" w:hAnsi="Arial Narrow"/>
        <w:sz w:val="22"/>
        <w:szCs w:val="22"/>
      </w:rPr>
      <w:t>201</w:t>
    </w:r>
    <w:r>
      <w:rPr>
        <w:rFonts w:ascii="Arial Narrow" w:hAnsi="Arial Narrow"/>
        <w:sz w:val="22"/>
        <w:szCs w:val="22"/>
      </w:rPr>
      <w:t>8/</w:t>
    </w:r>
    <w:r w:rsidRPr="00D71C77">
      <w:rPr>
        <w:rFonts w:ascii="Arial Narrow" w:hAnsi="Arial Narrow"/>
        <w:sz w:val="22"/>
        <w:szCs w:val="22"/>
      </w:rPr>
      <w:t>20</w:t>
    </w:r>
    <w:r>
      <w:rPr>
        <w:rFonts w:ascii="Arial Narrow" w:hAnsi="Arial Narrow"/>
        <w:sz w:val="22"/>
        <w:szCs w:val="22"/>
      </w:rPr>
      <w:t>19-Sezione strategica e periodo 2018/2020-Sezione operativa</w:t>
    </w:r>
  </w:p>
  <w:p w:rsidR="00A1152F" w:rsidRPr="00B4443B" w:rsidRDefault="00A1152F" w:rsidP="00D71C77">
    <w:pPr>
      <w:pStyle w:val="Intestazione"/>
      <w:tabs>
        <w:tab w:val="clear" w:pos="9638"/>
        <w:tab w:val="right" w:pos="9923"/>
      </w:tabs>
      <w:rPr>
        <w:rFonts w:ascii="Arial Narrow" w:hAnsi="Arial Narrow"/>
        <w:i/>
        <w:sz w:val="22"/>
        <w:szCs w:val="22"/>
        <w:u w:val="single"/>
      </w:rPr>
    </w:pPr>
    <w:r>
      <w:rPr>
        <w:rFonts w:ascii="Arial Narrow" w:hAnsi="Arial Narrow"/>
        <w:noProof/>
        <w:szCs w:val="20"/>
        <w:lang w:eastAsia="it-IT"/>
      </w:rPr>
      <w:drawing>
        <wp:anchor distT="0" distB="0" distL="114300" distR="114300" simplePos="0" relativeHeight="251672064" behindDoc="1" locked="0" layoutInCell="1" allowOverlap="1">
          <wp:simplePos x="0" y="0"/>
          <wp:positionH relativeFrom="column">
            <wp:posOffset>52385</wp:posOffset>
          </wp:positionH>
          <wp:positionV relativeFrom="paragraph">
            <wp:posOffset>72390</wp:posOffset>
          </wp:positionV>
          <wp:extent cx="6349684" cy="110861"/>
          <wp:effectExtent l="0" t="0" r="0" b="381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9684" cy="110861"/>
                  </a:xfrm>
                  <a:prstGeom prst="rect">
                    <a:avLst/>
                  </a:prstGeom>
                  <a:noFill/>
                </pic:spPr>
              </pic:pic>
            </a:graphicData>
          </a:graphic>
        </wp:anchor>
      </w:drawing>
    </w:r>
  </w:p>
  <w:p w:rsidR="00A1152F" w:rsidRPr="00C46396" w:rsidRDefault="00A1152F" w:rsidP="00CA0009">
    <w:pPr>
      <w:pStyle w:val="Intestazione"/>
      <w:tabs>
        <w:tab w:val="clear" w:pos="9638"/>
        <w:tab w:val="right" w:pos="9923"/>
      </w:tabs>
      <w:rPr>
        <w:rFonts w:ascii="Arial Narrow" w:hAnsi="Arial Narrow"/>
        <w:i/>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52F" w:rsidRPr="00473F71" w:rsidRDefault="00A1152F" w:rsidP="00473F71">
    <w:pPr>
      <w:pStyle w:val="Intestazione"/>
    </w:pPr>
  </w:p>
  <w:p w:rsidR="00A1152F" w:rsidRPr="00D71C77" w:rsidRDefault="00A1152F" w:rsidP="00250E4D">
    <w:pPr>
      <w:pStyle w:val="Intestazione"/>
      <w:jc w:val="center"/>
      <w:rPr>
        <w:rFonts w:ascii="Arial Narrow" w:hAnsi="Arial Narrow"/>
        <w:sz w:val="22"/>
        <w:szCs w:val="22"/>
      </w:rPr>
    </w:pPr>
    <w:r>
      <w:rPr>
        <w:rFonts w:ascii="Arial Narrow" w:hAnsi="Arial Narrow"/>
        <w:sz w:val="22"/>
        <w:szCs w:val="22"/>
      </w:rPr>
      <w:t xml:space="preserve">Comune di Dosolo </w:t>
    </w:r>
    <w:r w:rsidRPr="00D71C77">
      <w:rPr>
        <w:rFonts w:ascii="Arial Narrow" w:hAnsi="Arial Narrow"/>
        <w:sz w:val="22"/>
        <w:szCs w:val="22"/>
      </w:rPr>
      <w:t>D</w:t>
    </w:r>
    <w:r>
      <w:rPr>
        <w:rFonts w:ascii="Arial Narrow" w:hAnsi="Arial Narrow"/>
        <w:sz w:val="22"/>
        <w:szCs w:val="22"/>
      </w:rPr>
      <w:t>.</w:t>
    </w:r>
    <w:r w:rsidRPr="00D71C77">
      <w:rPr>
        <w:rFonts w:ascii="Arial Narrow" w:hAnsi="Arial Narrow"/>
        <w:sz w:val="22"/>
        <w:szCs w:val="22"/>
      </w:rPr>
      <w:t>U</w:t>
    </w:r>
    <w:r>
      <w:rPr>
        <w:rFonts w:ascii="Arial Narrow" w:hAnsi="Arial Narrow"/>
        <w:sz w:val="22"/>
        <w:szCs w:val="22"/>
      </w:rPr>
      <w:t>.</w:t>
    </w:r>
    <w:r w:rsidRPr="00D71C77">
      <w:rPr>
        <w:rFonts w:ascii="Arial Narrow" w:hAnsi="Arial Narrow"/>
        <w:sz w:val="22"/>
        <w:szCs w:val="22"/>
      </w:rPr>
      <w:t>P</w:t>
    </w:r>
    <w:r>
      <w:rPr>
        <w:rFonts w:ascii="Arial Narrow" w:hAnsi="Arial Narrow"/>
        <w:sz w:val="22"/>
        <w:szCs w:val="22"/>
      </w:rPr>
      <w:t xml:space="preserve">. Semplificatoperiodo </w:t>
    </w:r>
    <w:r w:rsidRPr="00D71C77">
      <w:rPr>
        <w:rFonts w:ascii="Arial Narrow" w:hAnsi="Arial Narrow"/>
        <w:sz w:val="22"/>
        <w:szCs w:val="22"/>
      </w:rPr>
      <w:t>201</w:t>
    </w:r>
    <w:r>
      <w:rPr>
        <w:rFonts w:ascii="Arial Narrow" w:hAnsi="Arial Narrow"/>
        <w:sz w:val="22"/>
        <w:szCs w:val="22"/>
      </w:rPr>
      <w:t>8/</w:t>
    </w:r>
    <w:r w:rsidRPr="00D71C77">
      <w:rPr>
        <w:rFonts w:ascii="Arial Narrow" w:hAnsi="Arial Narrow"/>
        <w:sz w:val="22"/>
        <w:szCs w:val="22"/>
      </w:rPr>
      <w:t>20</w:t>
    </w:r>
    <w:r>
      <w:rPr>
        <w:rFonts w:ascii="Arial Narrow" w:hAnsi="Arial Narrow"/>
        <w:sz w:val="22"/>
        <w:szCs w:val="22"/>
      </w:rPr>
      <w:t>19-Sezione strategica e periodo 2018/2020-Sezione operativa</w:t>
    </w:r>
  </w:p>
  <w:p w:rsidR="00A1152F" w:rsidRPr="00B4443B" w:rsidRDefault="00A1152F" w:rsidP="00CB5AC3">
    <w:pPr>
      <w:pStyle w:val="Intestazione"/>
      <w:tabs>
        <w:tab w:val="clear" w:pos="9638"/>
        <w:tab w:val="right" w:pos="9923"/>
      </w:tabs>
      <w:rPr>
        <w:rFonts w:ascii="Arial Narrow" w:hAnsi="Arial Narrow"/>
        <w:i/>
        <w:sz w:val="22"/>
        <w:szCs w:val="22"/>
        <w:u w:val="single"/>
      </w:rPr>
    </w:pPr>
    <w:r>
      <w:rPr>
        <w:rFonts w:ascii="Arial Narrow" w:hAnsi="Arial Narrow"/>
        <w:noProof/>
        <w:szCs w:val="20"/>
        <w:lang w:eastAsia="it-IT"/>
      </w:rPr>
      <w:drawing>
        <wp:anchor distT="0" distB="0" distL="114300" distR="114300" simplePos="0" relativeHeight="251671040" behindDoc="1" locked="0" layoutInCell="1" allowOverlap="1">
          <wp:simplePos x="0" y="0"/>
          <wp:positionH relativeFrom="column">
            <wp:posOffset>12566</wp:posOffset>
          </wp:positionH>
          <wp:positionV relativeFrom="paragraph">
            <wp:posOffset>41358</wp:posOffset>
          </wp:positionV>
          <wp:extent cx="6258812" cy="109278"/>
          <wp:effectExtent l="0" t="0" r="0" b="508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5369" cy="111488"/>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52F" w:rsidRPr="00D71C77" w:rsidRDefault="00A1152F" w:rsidP="002E6E1F">
    <w:pPr>
      <w:pStyle w:val="Intestazione"/>
      <w:jc w:val="center"/>
      <w:rPr>
        <w:rFonts w:ascii="Arial Narrow" w:hAnsi="Arial Narrow"/>
        <w:sz w:val="22"/>
        <w:szCs w:val="22"/>
      </w:rPr>
    </w:pPr>
    <w:r>
      <w:rPr>
        <w:rFonts w:ascii="Arial Narrow" w:hAnsi="Arial Narrow"/>
        <w:sz w:val="22"/>
        <w:szCs w:val="22"/>
      </w:rPr>
      <w:t xml:space="preserve">Comune di Dosolo </w:t>
    </w:r>
    <w:r w:rsidRPr="00D71C77">
      <w:rPr>
        <w:rFonts w:ascii="Arial Narrow" w:hAnsi="Arial Narrow"/>
        <w:sz w:val="22"/>
        <w:szCs w:val="22"/>
      </w:rPr>
      <w:t>D</w:t>
    </w:r>
    <w:r>
      <w:rPr>
        <w:rFonts w:ascii="Arial Narrow" w:hAnsi="Arial Narrow"/>
        <w:sz w:val="22"/>
        <w:szCs w:val="22"/>
      </w:rPr>
      <w:t>.</w:t>
    </w:r>
    <w:r w:rsidRPr="00D71C77">
      <w:rPr>
        <w:rFonts w:ascii="Arial Narrow" w:hAnsi="Arial Narrow"/>
        <w:sz w:val="22"/>
        <w:szCs w:val="22"/>
      </w:rPr>
      <w:t>U</w:t>
    </w:r>
    <w:r>
      <w:rPr>
        <w:rFonts w:ascii="Arial Narrow" w:hAnsi="Arial Narrow"/>
        <w:sz w:val="22"/>
        <w:szCs w:val="22"/>
      </w:rPr>
      <w:t>.</w:t>
    </w:r>
    <w:r w:rsidRPr="00D71C77">
      <w:rPr>
        <w:rFonts w:ascii="Arial Narrow" w:hAnsi="Arial Narrow"/>
        <w:sz w:val="22"/>
        <w:szCs w:val="22"/>
      </w:rPr>
      <w:t>P</w:t>
    </w:r>
    <w:r>
      <w:rPr>
        <w:rFonts w:ascii="Arial Narrow" w:hAnsi="Arial Narrow"/>
        <w:sz w:val="22"/>
        <w:szCs w:val="22"/>
      </w:rPr>
      <w:t xml:space="preserve">. Semplificato periodo </w:t>
    </w:r>
    <w:r w:rsidRPr="00D71C77">
      <w:rPr>
        <w:rFonts w:ascii="Arial Narrow" w:hAnsi="Arial Narrow"/>
        <w:sz w:val="22"/>
        <w:szCs w:val="22"/>
      </w:rPr>
      <w:t>201</w:t>
    </w:r>
    <w:r>
      <w:rPr>
        <w:rFonts w:ascii="Arial Narrow" w:hAnsi="Arial Narrow"/>
        <w:sz w:val="22"/>
        <w:szCs w:val="22"/>
      </w:rPr>
      <w:t>8/</w:t>
    </w:r>
    <w:r w:rsidRPr="00D71C77">
      <w:rPr>
        <w:rFonts w:ascii="Arial Narrow" w:hAnsi="Arial Narrow"/>
        <w:sz w:val="22"/>
        <w:szCs w:val="22"/>
      </w:rPr>
      <w:t>20</w:t>
    </w:r>
    <w:r>
      <w:rPr>
        <w:rFonts w:ascii="Arial Narrow" w:hAnsi="Arial Narrow"/>
        <w:sz w:val="22"/>
        <w:szCs w:val="22"/>
      </w:rPr>
      <w:t>19-Sezione strategica e periodo 2018/2020-Sezione operativa</w:t>
    </w:r>
  </w:p>
  <w:p w:rsidR="00A1152F" w:rsidRPr="00D71C77" w:rsidRDefault="00A1152F" w:rsidP="00BF4944">
    <w:pPr>
      <w:pStyle w:val="Intestazione"/>
      <w:rPr>
        <w:rFonts w:ascii="Arial Narrow" w:hAnsi="Arial Narrow"/>
        <w:sz w:val="22"/>
        <w:szCs w:val="22"/>
      </w:rPr>
    </w:pPr>
  </w:p>
  <w:p w:rsidR="00A1152F" w:rsidRPr="00B4443B" w:rsidRDefault="00A1152F" w:rsidP="00BF4944">
    <w:pPr>
      <w:pStyle w:val="Intestazione"/>
      <w:tabs>
        <w:tab w:val="clear" w:pos="9638"/>
        <w:tab w:val="right" w:pos="9923"/>
      </w:tabs>
      <w:rPr>
        <w:rFonts w:ascii="Arial Narrow" w:hAnsi="Arial Narrow"/>
        <w:i/>
        <w:sz w:val="22"/>
        <w:szCs w:val="22"/>
        <w:u w:val="single"/>
      </w:rPr>
    </w:pPr>
    <w:r>
      <w:rPr>
        <w:rFonts w:ascii="Arial Narrow" w:hAnsi="Arial Narrow"/>
        <w:noProof/>
        <w:szCs w:val="20"/>
        <w:lang w:eastAsia="it-IT"/>
      </w:rPr>
      <w:drawing>
        <wp:anchor distT="0" distB="0" distL="114300" distR="114300" simplePos="0" relativeHeight="251673088" behindDoc="1" locked="0" layoutInCell="1" allowOverlap="1">
          <wp:simplePos x="0" y="0"/>
          <wp:positionH relativeFrom="column">
            <wp:posOffset>12566</wp:posOffset>
          </wp:positionH>
          <wp:positionV relativeFrom="paragraph">
            <wp:posOffset>44363</wp:posOffset>
          </wp:positionV>
          <wp:extent cx="8439742" cy="147356"/>
          <wp:effectExtent l="0" t="0" r="0" b="5080"/>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10318" cy="150334"/>
                  </a:xfrm>
                  <a:prstGeom prst="rect">
                    <a:avLst/>
                  </a:prstGeom>
                  <a:noFill/>
                </pic:spPr>
              </pic:pic>
            </a:graphicData>
          </a:graphic>
        </wp:anchor>
      </w:drawing>
    </w:r>
  </w:p>
  <w:p w:rsidR="00A1152F" w:rsidRPr="00C84213" w:rsidRDefault="00A1152F" w:rsidP="00DD03ED">
    <w:pPr>
      <w:pStyle w:val="Intestazione"/>
      <w:tabs>
        <w:tab w:val="clear" w:pos="4819"/>
        <w:tab w:val="clear" w:pos="9638"/>
        <w:tab w:val="center" w:pos="8505"/>
        <w:tab w:val="right" w:pos="9923"/>
      </w:tabs>
      <w:rPr>
        <w:rFonts w:ascii="Arial Narrow" w:hAnsi="Arial Narrow"/>
        <w:i/>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52F" w:rsidRPr="00D71C77" w:rsidRDefault="00A1152F" w:rsidP="002E6E1F">
    <w:pPr>
      <w:pStyle w:val="Intestazione"/>
      <w:jc w:val="center"/>
      <w:rPr>
        <w:rFonts w:ascii="Arial Narrow" w:hAnsi="Arial Narrow"/>
        <w:sz w:val="22"/>
        <w:szCs w:val="22"/>
      </w:rPr>
    </w:pPr>
    <w:r>
      <w:rPr>
        <w:rFonts w:ascii="Arial Narrow" w:hAnsi="Arial Narrow"/>
        <w:sz w:val="22"/>
        <w:szCs w:val="22"/>
      </w:rPr>
      <w:t xml:space="preserve">Comune di Dosolo </w:t>
    </w:r>
    <w:r w:rsidRPr="00D71C77">
      <w:rPr>
        <w:rFonts w:ascii="Arial Narrow" w:hAnsi="Arial Narrow"/>
        <w:sz w:val="22"/>
        <w:szCs w:val="22"/>
      </w:rPr>
      <w:t>D</w:t>
    </w:r>
    <w:r>
      <w:rPr>
        <w:rFonts w:ascii="Arial Narrow" w:hAnsi="Arial Narrow"/>
        <w:sz w:val="22"/>
        <w:szCs w:val="22"/>
      </w:rPr>
      <w:t>.</w:t>
    </w:r>
    <w:r w:rsidRPr="00D71C77">
      <w:rPr>
        <w:rFonts w:ascii="Arial Narrow" w:hAnsi="Arial Narrow"/>
        <w:sz w:val="22"/>
        <w:szCs w:val="22"/>
      </w:rPr>
      <w:t>U</w:t>
    </w:r>
    <w:r>
      <w:rPr>
        <w:rFonts w:ascii="Arial Narrow" w:hAnsi="Arial Narrow"/>
        <w:sz w:val="22"/>
        <w:szCs w:val="22"/>
      </w:rPr>
      <w:t>.</w:t>
    </w:r>
    <w:r w:rsidRPr="00D71C77">
      <w:rPr>
        <w:rFonts w:ascii="Arial Narrow" w:hAnsi="Arial Narrow"/>
        <w:sz w:val="22"/>
        <w:szCs w:val="22"/>
      </w:rPr>
      <w:t>P</w:t>
    </w:r>
    <w:r>
      <w:rPr>
        <w:rFonts w:ascii="Arial Narrow" w:hAnsi="Arial Narrow"/>
        <w:sz w:val="22"/>
        <w:szCs w:val="22"/>
      </w:rPr>
      <w:t xml:space="preserve">. Semplificato periodo </w:t>
    </w:r>
    <w:r w:rsidRPr="00D71C77">
      <w:rPr>
        <w:rFonts w:ascii="Arial Narrow" w:hAnsi="Arial Narrow"/>
        <w:sz w:val="22"/>
        <w:szCs w:val="22"/>
      </w:rPr>
      <w:t>201</w:t>
    </w:r>
    <w:r>
      <w:rPr>
        <w:rFonts w:ascii="Arial Narrow" w:hAnsi="Arial Narrow"/>
        <w:sz w:val="22"/>
        <w:szCs w:val="22"/>
      </w:rPr>
      <w:t>8/</w:t>
    </w:r>
    <w:r w:rsidRPr="00D71C77">
      <w:rPr>
        <w:rFonts w:ascii="Arial Narrow" w:hAnsi="Arial Narrow"/>
        <w:sz w:val="22"/>
        <w:szCs w:val="22"/>
      </w:rPr>
      <w:t>20</w:t>
    </w:r>
    <w:r>
      <w:rPr>
        <w:rFonts w:ascii="Arial Narrow" w:hAnsi="Arial Narrow"/>
        <w:sz w:val="22"/>
        <w:szCs w:val="22"/>
      </w:rPr>
      <w:t>19-Sezione strategica e periodo 2018/2020-Sezione operativa</w:t>
    </w:r>
  </w:p>
  <w:p w:rsidR="00A1152F" w:rsidRPr="00B4443B" w:rsidRDefault="00A1152F" w:rsidP="00BF4944">
    <w:pPr>
      <w:pStyle w:val="Intestazione"/>
      <w:tabs>
        <w:tab w:val="clear" w:pos="9638"/>
        <w:tab w:val="right" w:pos="9923"/>
      </w:tabs>
      <w:rPr>
        <w:rFonts w:ascii="Arial Narrow" w:hAnsi="Arial Narrow"/>
        <w:i/>
        <w:sz w:val="22"/>
        <w:szCs w:val="22"/>
        <w:u w:val="single"/>
      </w:rPr>
    </w:pPr>
    <w:r>
      <w:rPr>
        <w:rFonts w:ascii="Arial Narrow" w:hAnsi="Arial Narrow"/>
        <w:noProof/>
        <w:szCs w:val="20"/>
        <w:lang w:eastAsia="it-IT"/>
      </w:rPr>
      <w:drawing>
        <wp:anchor distT="0" distB="0" distL="114300" distR="114300" simplePos="0" relativeHeight="251674112" behindDoc="1" locked="0" layoutInCell="1" allowOverlap="1">
          <wp:simplePos x="0" y="0"/>
          <wp:positionH relativeFrom="column">
            <wp:posOffset>12566</wp:posOffset>
          </wp:positionH>
          <wp:positionV relativeFrom="paragraph">
            <wp:posOffset>44363</wp:posOffset>
          </wp:positionV>
          <wp:extent cx="6304248" cy="110071"/>
          <wp:effectExtent l="0" t="0" r="0" b="4445"/>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0423" cy="114544"/>
                  </a:xfrm>
                  <a:prstGeom prst="rect">
                    <a:avLst/>
                  </a:prstGeom>
                  <a:noFill/>
                </pic:spPr>
              </pic:pic>
            </a:graphicData>
          </a:graphic>
        </wp:anchor>
      </w:drawing>
    </w:r>
  </w:p>
  <w:p w:rsidR="00A1152F" w:rsidRPr="003156B2" w:rsidRDefault="00A1152F" w:rsidP="00AF18B7">
    <w:pPr>
      <w:pStyle w:val="Intestazione"/>
      <w:tabs>
        <w:tab w:val="clear" w:pos="9638"/>
        <w:tab w:val="right" w:pos="9923"/>
      </w:tabs>
      <w:rPr>
        <w:rFonts w:ascii="Arial Narrow" w:hAnsi="Arial Narrow"/>
        <w:i/>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EB36B"/>
    <w:multiLevelType w:val="hybridMultilevel"/>
    <w:tmpl w:val="BBDA310C"/>
    <w:lvl w:ilvl="0" w:tplc="0880548E">
      <w:start w:val="1"/>
      <w:numFmt w:val="bullet"/>
      <w:lvlText w:val=""/>
      <w:lvlJc w:val="left"/>
      <w:pPr>
        <w:tabs>
          <w:tab w:val="num" w:pos="720"/>
        </w:tabs>
        <w:ind w:left="720" w:hanging="360"/>
      </w:pPr>
      <w:rPr>
        <w:rFonts w:ascii="Symbol" w:hAnsi="Symbol" w:cs="Symbol" w:hint="default"/>
      </w:rPr>
    </w:lvl>
    <w:lvl w:ilvl="1" w:tplc="538CA176">
      <w:start w:val="1"/>
      <w:numFmt w:val="bullet"/>
      <w:lvlText w:val="o"/>
      <w:lvlJc w:val="left"/>
      <w:pPr>
        <w:tabs>
          <w:tab w:val="num" w:pos="1440"/>
        </w:tabs>
        <w:ind w:left="1440" w:hanging="360"/>
      </w:pPr>
      <w:rPr>
        <w:rFonts w:ascii="Courier New" w:hAnsi="Courier New" w:cs="Courier New" w:hint="default"/>
      </w:rPr>
    </w:lvl>
    <w:lvl w:ilvl="2" w:tplc="A3987EEE">
      <w:start w:val="1"/>
      <w:numFmt w:val="bullet"/>
      <w:lvlText w:val=""/>
      <w:lvlJc w:val="left"/>
      <w:pPr>
        <w:tabs>
          <w:tab w:val="num" w:pos="2160"/>
        </w:tabs>
        <w:ind w:left="2160" w:hanging="360"/>
      </w:pPr>
      <w:rPr>
        <w:rFonts w:ascii="Wingdings" w:hAnsi="Wingdings" w:cs="Wingdings" w:hint="default"/>
      </w:rPr>
    </w:lvl>
    <w:lvl w:ilvl="3" w:tplc="0288547A">
      <w:start w:val="1"/>
      <w:numFmt w:val="bullet"/>
      <w:lvlText w:val=""/>
      <w:lvlJc w:val="left"/>
      <w:pPr>
        <w:tabs>
          <w:tab w:val="num" w:pos="2880"/>
        </w:tabs>
        <w:ind w:left="2880" w:hanging="360"/>
      </w:pPr>
      <w:rPr>
        <w:rFonts w:ascii="Symbol" w:hAnsi="Symbol" w:cs="Symbol" w:hint="default"/>
      </w:rPr>
    </w:lvl>
    <w:lvl w:ilvl="4" w:tplc="291A1C82">
      <w:start w:val="1"/>
      <w:numFmt w:val="bullet"/>
      <w:lvlText w:val="o"/>
      <w:lvlJc w:val="left"/>
      <w:pPr>
        <w:tabs>
          <w:tab w:val="num" w:pos="3600"/>
        </w:tabs>
        <w:ind w:left="3600" w:hanging="360"/>
      </w:pPr>
      <w:rPr>
        <w:rFonts w:ascii="Courier New" w:hAnsi="Courier New" w:cs="Courier New" w:hint="default"/>
      </w:rPr>
    </w:lvl>
    <w:lvl w:ilvl="5" w:tplc="16F054E0">
      <w:start w:val="1"/>
      <w:numFmt w:val="bullet"/>
      <w:lvlText w:val=""/>
      <w:lvlJc w:val="left"/>
      <w:pPr>
        <w:tabs>
          <w:tab w:val="num" w:pos="4320"/>
        </w:tabs>
        <w:ind w:left="4320" w:hanging="360"/>
      </w:pPr>
      <w:rPr>
        <w:rFonts w:ascii="Wingdings" w:hAnsi="Wingdings" w:cs="Wingdings" w:hint="default"/>
      </w:rPr>
    </w:lvl>
    <w:lvl w:ilvl="6" w:tplc="A1CEDF6E">
      <w:start w:val="1"/>
      <w:numFmt w:val="bullet"/>
      <w:lvlText w:val=""/>
      <w:lvlJc w:val="left"/>
      <w:pPr>
        <w:tabs>
          <w:tab w:val="num" w:pos="5040"/>
        </w:tabs>
        <w:ind w:left="5040" w:hanging="360"/>
      </w:pPr>
      <w:rPr>
        <w:rFonts w:ascii="Symbol" w:hAnsi="Symbol" w:cs="Symbol" w:hint="default"/>
      </w:rPr>
    </w:lvl>
    <w:lvl w:ilvl="7" w:tplc="3FD4FD48">
      <w:start w:val="1"/>
      <w:numFmt w:val="bullet"/>
      <w:lvlText w:val="o"/>
      <w:lvlJc w:val="left"/>
      <w:pPr>
        <w:tabs>
          <w:tab w:val="num" w:pos="5760"/>
        </w:tabs>
        <w:ind w:left="5760" w:hanging="360"/>
      </w:pPr>
      <w:rPr>
        <w:rFonts w:ascii="Courier New" w:hAnsi="Courier New" w:cs="Courier New" w:hint="default"/>
      </w:rPr>
    </w:lvl>
    <w:lvl w:ilvl="8" w:tplc="68724D8A">
      <w:start w:val="1"/>
      <w:numFmt w:val="bullet"/>
      <w:lvlText w:val=""/>
      <w:lvlJc w:val="left"/>
      <w:pPr>
        <w:tabs>
          <w:tab w:val="num" w:pos="6480"/>
        </w:tabs>
        <w:ind w:left="6480" w:hanging="360"/>
      </w:pPr>
      <w:rPr>
        <w:rFonts w:ascii="Wingdings" w:hAnsi="Wingdings" w:cs="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2180DBE"/>
    <w:multiLevelType w:val="hybridMultilevel"/>
    <w:tmpl w:val="CF3E31F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38378F5"/>
    <w:multiLevelType w:val="hybridMultilevel"/>
    <w:tmpl w:val="5F080AFE"/>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03866103"/>
    <w:multiLevelType w:val="hybridMultilevel"/>
    <w:tmpl w:val="0BF653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4740B26"/>
    <w:multiLevelType w:val="hybridMultilevel"/>
    <w:tmpl w:val="682A9F8E"/>
    <w:lvl w:ilvl="0" w:tplc="DB9442BA">
      <w:start w:val="427"/>
      <w:numFmt w:val="bullet"/>
      <w:lvlText w:val="-"/>
      <w:lvlJc w:val="left"/>
      <w:pPr>
        <w:ind w:left="720" w:hanging="360"/>
      </w:pPr>
      <w:rPr>
        <w:rFonts w:ascii="Arial Narrow" w:eastAsia="Times New Roman" w:hAnsi="Arial Narrow" w:cs="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9A542F8"/>
    <w:multiLevelType w:val="hybridMultilevel"/>
    <w:tmpl w:val="E22A257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B3F1DBD"/>
    <w:multiLevelType w:val="hybridMultilevel"/>
    <w:tmpl w:val="28E405B6"/>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nsid w:val="0B4E6DDE"/>
    <w:multiLevelType w:val="hybridMultilevel"/>
    <w:tmpl w:val="63504D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1AA5962"/>
    <w:multiLevelType w:val="hybridMultilevel"/>
    <w:tmpl w:val="BC3CECE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2C25542"/>
    <w:multiLevelType w:val="hybridMultilevel"/>
    <w:tmpl w:val="0C5802F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43B4805"/>
    <w:multiLevelType w:val="hybridMultilevel"/>
    <w:tmpl w:val="782A4338"/>
    <w:lvl w:ilvl="0" w:tplc="7FD21BC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4D323B6"/>
    <w:multiLevelType w:val="multilevel"/>
    <w:tmpl w:val="CA46708A"/>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1838532B"/>
    <w:multiLevelType w:val="hybridMultilevel"/>
    <w:tmpl w:val="4D6E07E6"/>
    <w:lvl w:ilvl="0" w:tplc="759431AC">
      <w:start w:val="1"/>
      <w:numFmt w:val="bullet"/>
      <w:lvlText w:val=""/>
      <w:lvlJc w:val="left"/>
      <w:pPr>
        <w:ind w:left="720" w:hanging="360"/>
      </w:pPr>
      <w:rPr>
        <w:rFonts w:ascii="Symbol" w:hAnsi="Symbol" w:hint="default"/>
        <w:strike w:val="0"/>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D5C130E"/>
    <w:multiLevelType w:val="hybridMultilevel"/>
    <w:tmpl w:val="0A68A374"/>
    <w:lvl w:ilvl="0" w:tplc="8998232E">
      <w:start w:val="1"/>
      <w:numFmt w:val="bullet"/>
      <w:lvlText w:val=""/>
      <w:lvlJc w:val="left"/>
      <w:pPr>
        <w:ind w:left="770" w:hanging="360"/>
      </w:pPr>
      <w:rPr>
        <w:rFonts w:ascii="Symbol" w:hAnsi="Symbol" w:hint="default"/>
      </w:rPr>
    </w:lvl>
    <w:lvl w:ilvl="1" w:tplc="04100005">
      <w:start w:val="1"/>
      <w:numFmt w:val="bullet"/>
      <w:lvlText w:val=""/>
      <w:lvlJc w:val="left"/>
      <w:pPr>
        <w:ind w:left="1490" w:hanging="360"/>
      </w:pPr>
      <w:rPr>
        <w:rFonts w:ascii="Wingdings" w:hAnsi="Wingdings" w:hint="default"/>
      </w:rPr>
    </w:lvl>
    <w:lvl w:ilvl="2" w:tplc="707A8750" w:tentative="1">
      <w:start w:val="1"/>
      <w:numFmt w:val="bullet"/>
      <w:lvlText w:val=""/>
      <w:lvlJc w:val="left"/>
      <w:pPr>
        <w:ind w:left="2210" w:hanging="360"/>
      </w:pPr>
      <w:rPr>
        <w:rFonts w:ascii="Wingdings" w:hAnsi="Wingdings" w:hint="default"/>
      </w:rPr>
    </w:lvl>
    <w:lvl w:ilvl="3" w:tplc="77A4738A" w:tentative="1">
      <w:start w:val="1"/>
      <w:numFmt w:val="bullet"/>
      <w:lvlText w:val=""/>
      <w:lvlJc w:val="left"/>
      <w:pPr>
        <w:ind w:left="2930" w:hanging="360"/>
      </w:pPr>
      <w:rPr>
        <w:rFonts w:ascii="Symbol" w:hAnsi="Symbol" w:hint="default"/>
      </w:rPr>
    </w:lvl>
    <w:lvl w:ilvl="4" w:tplc="FF585D3E" w:tentative="1">
      <w:start w:val="1"/>
      <w:numFmt w:val="bullet"/>
      <w:lvlText w:val="o"/>
      <w:lvlJc w:val="left"/>
      <w:pPr>
        <w:ind w:left="3650" w:hanging="360"/>
      </w:pPr>
      <w:rPr>
        <w:rFonts w:ascii="Courier New" w:hAnsi="Courier New" w:hint="default"/>
      </w:rPr>
    </w:lvl>
    <w:lvl w:ilvl="5" w:tplc="723010FE" w:tentative="1">
      <w:start w:val="1"/>
      <w:numFmt w:val="bullet"/>
      <w:lvlText w:val=""/>
      <w:lvlJc w:val="left"/>
      <w:pPr>
        <w:ind w:left="4370" w:hanging="360"/>
      </w:pPr>
      <w:rPr>
        <w:rFonts w:ascii="Wingdings" w:hAnsi="Wingdings" w:hint="default"/>
      </w:rPr>
    </w:lvl>
    <w:lvl w:ilvl="6" w:tplc="2EC0E422" w:tentative="1">
      <w:start w:val="1"/>
      <w:numFmt w:val="bullet"/>
      <w:lvlText w:val=""/>
      <w:lvlJc w:val="left"/>
      <w:pPr>
        <w:ind w:left="5090" w:hanging="360"/>
      </w:pPr>
      <w:rPr>
        <w:rFonts w:ascii="Symbol" w:hAnsi="Symbol" w:hint="default"/>
      </w:rPr>
    </w:lvl>
    <w:lvl w:ilvl="7" w:tplc="9F366AE4" w:tentative="1">
      <w:start w:val="1"/>
      <w:numFmt w:val="bullet"/>
      <w:lvlText w:val="o"/>
      <w:lvlJc w:val="left"/>
      <w:pPr>
        <w:ind w:left="5810" w:hanging="360"/>
      </w:pPr>
      <w:rPr>
        <w:rFonts w:ascii="Courier New" w:hAnsi="Courier New" w:hint="default"/>
      </w:rPr>
    </w:lvl>
    <w:lvl w:ilvl="8" w:tplc="3C561842" w:tentative="1">
      <w:start w:val="1"/>
      <w:numFmt w:val="bullet"/>
      <w:lvlText w:val=""/>
      <w:lvlJc w:val="left"/>
      <w:pPr>
        <w:ind w:left="6530" w:hanging="360"/>
      </w:pPr>
      <w:rPr>
        <w:rFonts w:ascii="Wingdings" w:hAnsi="Wingdings" w:hint="default"/>
      </w:rPr>
    </w:lvl>
  </w:abstractNum>
  <w:abstractNum w:abstractNumId="15">
    <w:nsid w:val="2BA22AC4"/>
    <w:multiLevelType w:val="hybridMultilevel"/>
    <w:tmpl w:val="8FFE986C"/>
    <w:lvl w:ilvl="0" w:tplc="0410000F">
      <w:numFmt w:val="bullet"/>
      <w:lvlText w:val="–"/>
      <w:lvlJc w:val="left"/>
      <w:pPr>
        <w:ind w:left="720" w:hanging="360"/>
      </w:pPr>
      <w:rPr>
        <w:rFonts w:ascii="Arial" w:eastAsia="Times New Roman" w:hAnsi="Arial" w:hint="default"/>
      </w:rPr>
    </w:lvl>
    <w:lvl w:ilvl="1" w:tplc="04100019" w:tentative="1">
      <w:start w:val="1"/>
      <w:numFmt w:val="bullet"/>
      <w:lvlText w:val="o"/>
      <w:lvlJc w:val="left"/>
      <w:pPr>
        <w:ind w:left="1440" w:hanging="360"/>
      </w:pPr>
      <w:rPr>
        <w:rFonts w:ascii="Courier New" w:hAnsi="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6">
    <w:nsid w:val="2EE84004"/>
    <w:multiLevelType w:val="hybridMultilevel"/>
    <w:tmpl w:val="457E7BD8"/>
    <w:lvl w:ilvl="0" w:tplc="04100017">
      <w:start w:val="1"/>
      <w:numFmt w:val="bullet"/>
      <w:lvlText w:val=""/>
      <w:lvlJc w:val="left"/>
      <w:pPr>
        <w:ind w:left="720" w:hanging="360"/>
      </w:pPr>
      <w:rPr>
        <w:rFonts w:ascii="Wingdings" w:hAnsi="Wingdings" w:hint="default"/>
      </w:rPr>
    </w:lvl>
    <w:lvl w:ilvl="1" w:tplc="04100019" w:tentative="1">
      <w:start w:val="1"/>
      <w:numFmt w:val="bullet"/>
      <w:lvlText w:val="o"/>
      <w:lvlJc w:val="left"/>
      <w:pPr>
        <w:ind w:left="1440" w:hanging="360"/>
      </w:pPr>
      <w:rPr>
        <w:rFonts w:ascii="Courier New" w:hAnsi="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7">
    <w:nsid w:val="3496277D"/>
    <w:multiLevelType w:val="hybridMultilevel"/>
    <w:tmpl w:val="4C027514"/>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nsid w:val="354250BA"/>
    <w:multiLevelType w:val="hybridMultilevel"/>
    <w:tmpl w:val="7EA613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5431541"/>
    <w:multiLevelType w:val="hybridMultilevel"/>
    <w:tmpl w:val="23EEAB06"/>
    <w:lvl w:ilvl="0" w:tplc="04100011">
      <w:start w:val="1"/>
      <w:numFmt w:val="bullet"/>
      <w:lvlText w:val=""/>
      <w:lvlJc w:val="left"/>
      <w:pPr>
        <w:ind w:left="720" w:hanging="360"/>
      </w:pPr>
      <w:rPr>
        <w:rFonts w:ascii="Wingdings" w:hAnsi="Wingdings" w:hint="default"/>
      </w:rPr>
    </w:lvl>
    <w:lvl w:ilvl="1" w:tplc="04100019" w:tentative="1">
      <w:start w:val="1"/>
      <w:numFmt w:val="bullet"/>
      <w:lvlText w:val="o"/>
      <w:lvlJc w:val="left"/>
      <w:pPr>
        <w:ind w:left="1440" w:hanging="360"/>
      </w:pPr>
      <w:rPr>
        <w:rFonts w:ascii="Courier New" w:hAnsi="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0">
    <w:nsid w:val="3854321A"/>
    <w:multiLevelType w:val="hybridMultilevel"/>
    <w:tmpl w:val="3706387A"/>
    <w:lvl w:ilvl="0" w:tplc="04100017">
      <w:start w:val="1"/>
      <w:numFmt w:val="low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1">
    <w:nsid w:val="3D505F1A"/>
    <w:multiLevelType w:val="hybridMultilevel"/>
    <w:tmpl w:val="627EFB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E8522C6"/>
    <w:multiLevelType w:val="hybridMultilevel"/>
    <w:tmpl w:val="57B2C1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E864BFD"/>
    <w:multiLevelType w:val="hybridMultilevel"/>
    <w:tmpl w:val="DED29C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EFD2302"/>
    <w:multiLevelType w:val="hybridMultilevel"/>
    <w:tmpl w:val="DF149804"/>
    <w:lvl w:ilvl="0" w:tplc="0410000B">
      <w:start w:val="3"/>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22E2575"/>
    <w:multiLevelType w:val="hybridMultilevel"/>
    <w:tmpl w:val="D13EEAA4"/>
    <w:lvl w:ilvl="0" w:tplc="A5449680">
      <w:start w:val="1"/>
      <w:numFmt w:val="lowerLetter"/>
      <w:lvlText w:val="%1)"/>
      <w:lvlJc w:val="left"/>
      <w:pPr>
        <w:ind w:left="720" w:hanging="360"/>
      </w:pPr>
      <w:rPr>
        <w:rFonts w:cs="Times New Roman" w:hint="default"/>
      </w:rPr>
    </w:lvl>
    <w:lvl w:ilvl="1" w:tplc="24E85BC6" w:tentative="1">
      <w:start w:val="1"/>
      <w:numFmt w:val="lowerLetter"/>
      <w:lvlText w:val="%2."/>
      <w:lvlJc w:val="left"/>
      <w:pPr>
        <w:ind w:left="1440" w:hanging="360"/>
      </w:pPr>
      <w:rPr>
        <w:rFonts w:cs="Times New Roman"/>
      </w:rPr>
    </w:lvl>
    <w:lvl w:ilvl="2" w:tplc="3BCC81BA" w:tentative="1">
      <w:start w:val="1"/>
      <w:numFmt w:val="lowerRoman"/>
      <w:lvlText w:val="%3."/>
      <w:lvlJc w:val="right"/>
      <w:pPr>
        <w:ind w:left="2160" w:hanging="180"/>
      </w:pPr>
      <w:rPr>
        <w:rFonts w:cs="Times New Roman"/>
      </w:rPr>
    </w:lvl>
    <w:lvl w:ilvl="3" w:tplc="1BD2AEC8" w:tentative="1">
      <w:start w:val="1"/>
      <w:numFmt w:val="decimal"/>
      <w:lvlText w:val="%4."/>
      <w:lvlJc w:val="left"/>
      <w:pPr>
        <w:ind w:left="2880" w:hanging="360"/>
      </w:pPr>
      <w:rPr>
        <w:rFonts w:cs="Times New Roman"/>
      </w:rPr>
    </w:lvl>
    <w:lvl w:ilvl="4" w:tplc="A2DAF2CE" w:tentative="1">
      <w:start w:val="1"/>
      <w:numFmt w:val="lowerLetter"/>
      <w:lvlText w:val="%5."/>
      <w:lvlJc w:val="left"/>
      <w:pPr>
        <w:ind w:left="3600" w:hanging="360"/>
      </w:pPr>
      <w:rPr>
        <w:rFonts w:cs="Times New Roman"/>
      </w:rPr>
    </w:lvl>
    <w:lvl w:ilvl="5" w:tplc="4DD42552" w:tentative="1">
      <w:start w:val="1"/>
      <w:numFmt w:val="lowerRoman"/>
      <w:lvlText w:val="%6."/>
      <w:lvlJc w:val="right"/>
      <w:pPr>
        <w:ind w:left="4320" w:hanging="180"/>
      </w:pPr>
      <w:rPr>
        <w:rFonts w:cs="Times New Roman"/>
      </w:rPr>
    </w:lvl>
    <w:lvl w:ilvl="6" w:tplc="3FF89116" w:tentative="1">
      <w:start w:val="1"/>
      <w:numFmt w:val="decimal"/>
      <w:lvlText w:val="%7."/>
      <w:lvlJc w:val="left"/>
      <w:pPr>
        <w:ind w:left="5040" w:hanging="360"/>
      </w:pPr>
      <w:rPr>
        <w:rFonts w:cs="Times New Roman"/>
      </w:rPr>
    </w:lvl>
    <w:lvl w:ilvl="7" w:tplc="9F2CEAB4" w:tentative="1">
      <w:start w:val="1"/>
      <w:numFmt w:val="lowerLetter"/>
      <w:lvlText w:val="%8."/>
      <w:lvlJc w:val="left"/>
      <w:pPr>
        <w:ind w:left="5760" w:hanging="360"/>
      </w:pPr>
      <w:rPr>
        <w:rFonts w:cs="Times New Roman"/>
      </w:rPr>
    </w:lvl>
    <w:lvl w:ilvl="8" w:tplc="9884A1AE" w:tentative="1">
      <w:start w:val="1"/>
      <w:numFmt w:val="lowerRoman"/>
      <w:lvlText w:val="%9."/>
      <w:lvlJc w:val="right"/>
      <w:pPr>
        <w:ind w:left="6480" w:hanging="180"/>
      </w:pPr>
      <w:rPr>
        <w:rFonts w:cs="Times New Roman"/>
      </w:rPr>
    </w:lvl>
  </w:abstractNum>
  <w:abstractNum w:abstractNumId="26">
    <w:nsid w:val="463D4721"/>
    <w:multiLevelType w:val="hybridMultilevel"/>
    <w:tmpl w:val="9476E15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9743611"/>
    <w:multiLevelType w:val="hybridMultilevel"/>
    <w:tmpl w:val="EDA8FBBC"/>
    <w:lvl w:ilvl="0" w:tplc="04100001">
      <w:start w:val="1"/>
      <w:numFmt w:val="bullet"/>
      <w:lvlText w:val=""/>
      <w:lvlJc w:val="left"/>
      <w:pPr>
        <w:ind w:left="773" w:hanging="360"/>
      </w:pPr>
      <w:rPr>
        <w:rFonts w:ascii="Symbol" w:hAnsi="Symbol" w:hint="default"/>
      </w:rPr>
    </w:lvl>
    <w:lvl w:ilvl="1" w:tplc="04100003" w:tentative="1">
      <w:start w:val="1"/>
      <w:numFmt w:val="bullet"/>
      <w:lvlText w:val="o"/>
      <w:lvlJc w:val="left"/>
      <w:pPr>
        <w:ind w:left="1493" w:hanging="360"/>
      </w:pPr>
      <w:rPr>
        <w:rFonts w:ascii="Courier New" w:hAnsi="Courier New" w:hint="default"/>
      </w:rPr>
    </w:lvl>
    <w:lvl w:ilvl="2" w:tplc="04100005" w:tentative="1">
      <w:start w:val="1"/>
      <w:numFmt w:val="bullet"/>
      <w:lvlText w:val=""/>
      <w:lvlJc w:val="left"/>
      <w:pPr>
        <w:ind w:left="2213" w:hanging="360"/>
      </w:pPr>
      <w:rPr>
        <w:rFonts w:ascii="Wingdings" w:hAnsi="Wingdings" w:hint="default"/>
      </w:rPr>
    </w:lvl>
    <w:lvl w:ilvl="3" w:tplc="04100001" w:tentative="1">
      <w:start w:val="1"/>
      <w:numFmt w:val="bullet"/>
      <w:lvlText w:val=""/>
      <w:lvlJc w:val="left"/>
      <w:pPr>
        <w:ind w:left="2933" w:hanging="360"/>
      </w:pPr>
      <w:rPr>
        <w:rFonts w:ascii="Symbol" w:hAnsi="Symbol" w:hint="default"/>
      </w:rPr>
    </w:lvl>
    <w:lvl w:ilvl="4" w:tplc="04100003" w:tentative="1">
      <w:start w:val="1"/>
      <w:numFmt w:val="bullet"/>
      <w:lvlText w:val="o"/>
      <w:lvlJc w:val="left"/>
      <w:pPr>
        <w:ind w:left="3653" w:hanging="360"/>
      </w:pPr>
      <w:rPr>
        <w:rFonts w:ascii="Courier New" w:hAnsi="Courier New" w:hint="default"/>
      </w:rPr>
    </w:lvl>
    <w:lvl w:ilvl="5" w:tplc="04100005" w:tentative="1">
      <w:start w:val="1"/>
      <w:numFmt w:val="bullet"/>
      <w:lvlText w:val=""/>
      <w:lvlJc w:val="left"/>
      <w:pPr>
        <w:ind w:left="4373" w:hanging="360"/>
      </w:pPr>
      <w:rPr>
        <w:rFonts w:ascii="Wingdings" w:hAnsi="Wingdings" w:hint="default"/>
      </w:rPr>
    </w:lvl>
    <w:lvl w:ilvl="6" w:tplc="04100001" w:tentative="1">
      <w:start w:val="1"/>
      <w:numFmt w:val="bullet"/>
      <w:lvlText w:val=""/>
      <w:lvlJc w:val="left"/>
      <w:pPr>
        <w:ind w:left="5093" w:hanging="360"/>
      </w:pPr>
      <w:rPr>
        <w:rFonts w:ascii="Symbol" w:hAnsi="Symbol" w:hint="default"/>
      </w:rPr>
    </w:lvl>
    <w:lvl w:ilvl="7" w:tplc="04100003" w:tentative="1">
      <w:start w:val="1"/>
      <w:numFmt w:val="bullet"/>
      <w:lvlText w:val="o"/>
      <w:lvlJc w:val="left"/>
      <w:pPr>
        <w:ind w:left="5813" w:hanging="360"/>
      </w:pPr>
      <w:rPr>
        <w:rFonts w:ascii="Courier New" w:hAnsi="Courier New" w:hint="default"/>
      </w:rPr>
    </w:lvl>
    <w:lvl w:ilvl="8" w:tplc="04100005" w:tentative="1">
      <w:start w:val="1"/>
      <w:numFmt w:val="bullet"/>
      <w:lvlText w:val=""/>
      <w:lvlJc w:val="left"/>
      <w:pPr>
        <w:ind w:left="6533" w:hanging="360"/>
      </w:pPr>
      <w:rPr>
        <w:rFonts w:ascii="Wingdings" w:hAnsi="Wingdings" w:hint="default"/>
      </w:rPr>
    </w:lvl>
  </w:abstractNum>
  <w:abstractNum w:abstractNumId="28">
    <w:nsid w:val="4C342680"/>
    <w:multiLevelType w:val="hybridMultilevel"/>
    <w:tmpl w:val="664CD07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02B3880"/>
    <w:multiLevelType w:val="hybridMultilevel"/>
    <w:tmpl w:val="A9B86C5E"/>
    <w:lvl w:ilvl="0" w:tplc="04100005">
      <w:start w:val="1"/>
      <w:numFmt w:val="bullet"/>
      <w:lvlText w:val=""/>
      <w:lvlJc w:val="left"/>
      <w:pPr>
        <w:ind w:left="787" w:hanging="360"/>
      </w:pPr>
      <w:rPr>
        <w:rFonts w:ascii="Wingdings" w:hAnsi="Wingdings" w:hint="default"/>
      </w:rPr>
    </w:lvl>
    <w:lvl w:ilvl="1" w:tplc="04100003" w:tentative="1">
      <w:start w:val="1"/>
      <w:numFmt w:val="bullet"/>
      <w:lvlText w:val="o"/>
      <w:lvlJc w:val="left"/>
      <w:pPr>
        <w:ind w:left="1507" w:hanging="360"/>
      </w:pPr>
      <w:rPr>
        <w:rFonts w:ascii="Courier New" w:hAnsi="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30">
    <w:nsid w:val="521830CE"/>
    <w:multiLevelType w:val="hybridMultilevel"/>
    <w:tmpl w:val="0DC8F57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2485327"/>
    <w:multiLevelType w:val="hybridMultilevel"/>
    <w:tmpl w:val="69A40FD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2BF25BA"/>
    <w:multiLevelType w:val="hybridMultilevel"/>
    <w:tmpl w:val="01BC0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379167F"/>
    <w:multiLevelType w:val="hybridMultilevel"/>
    <w:tmpl w:val="870C436E"/>
    <w:lvl w:ilvl="0" w:tplc="04100017">
      <w:start w:val="1"/>
      <w:numFmt w:val="bullet"/>
      <w:lvlText w:val=""/>
      <w:lvlJc w:val="left"/>
      <w:pPr>
        <w:ind w:left="66" w:hanging="360"/>
      </w:pPr>
      <w:rPr>
        <w:rFonts w:ascii="Wingdings" w:hAnsi="Wingdings" w:hint="default"/>
      </w:rPr>
    </w:lvl>
    <w:lvl w:ilvl="1" w:tplc="04100001" w:tentative="1">
      <w:start w:val="1"/>
      <w:numFmt w:val="bullet"/>
      <w:lvlText w:val="o"/>
      <w:lvlJc w:val="left"/>
      <w:pPr>
        <w:ind w:left="786" w:hanging="360"/>
      </w:pPr>
      <w:rPr>
        <w:rFonts w:ascii="Courier New" w:hAnsi="Courier New" w:hint="default"/>
      </w:rPr>
    </w:lvl>
    <w:lvl w:ilvl="2" w:tplc="0410001B" w:tentative="1">
      <w:start w:val="1"/>
      <w:numFmt w:val="bullet"/>
      <w:lvlText w:val=""/>
      <w:lvlJc w:val="left"/>
      <w:pPr>
        <w:ind w:left="1506" w:hanging="360"/>
      </w:pPr>
      <w:rPr>
        <w:rFonts w:ascii="Wingdings" w:hAnsi="Wingdings" w:hint="default"/>
      </w:rPr>
    </w:lvl>
    <w:lvl w:ilvl="3" w:tplc="0410000F" w:tentative="1">
      <w:start w:val="1"/>
      <w:numFmt w:val="bullet"/>
      <w:lvlText w:val=""/>
      <w:lvlJc w:val="left"/>
      <w:pPr>
        <w:ind w:left="2226" w:hanging="360"/>
      </w:pPr>
      <w:rPr>
        <w:rFonts w:ascii="Symbol" w:hAnsi="Symbol" w:hint="default"/>
      </w:rPr>
    </w:lvl>
    <w:lvl w:ilvl="4" w:tplc="04100019" w:tentative="1">
      <w:start w:val="1"/>
      <w:numFmt w:val="bullet"/>
      <w:lvlText w:val="o"/>
      <w:lvlJc w:val="left"/>
      <w:pPr>
        <w:ind w:left="2946" w:hanging="360"/>
      </w:pPr>
      <w:rPr>
        <w:rFonts w:ascii="Courier New" w:hAnsi="Courier New" w:hint="default"/>
      </w:rPr>
    </w:lvl>
    <w:lvl w:ilvl="5" w:tplc="0410001B" w:tentative="1">
      <w:start w:val="1"/>
      <w:numFmt w:val="bullet"/>
      <w:lvlText w:val=""/>
      <w:lvlJc w:val="left"/>
      <w:pPr>
        <w:ind w:left="3666" w:hanging="360"/>
      </w:pPr>
      <w:rPr>
        <w:rFonts w:ascii="Wingdings" w:hAnsi="Wingdings" w:hint="default"/>
      </w:rPr>
    </w:lvl>
    <w:lvl w:ilvl="6" w:tplc="0410000F" w:tentative="1">
      <w:start w:val="1"/>
      <w:numFmt w:val="bullet"/>
      <w:lvlText w:val=""/>
      <w:lvlJc w:val="left"/>
      <w:pPr>
        <w:ind w:left="4386" w:hanging="360"/>
      </w:pPr>
      <w:rPr>
        <w:rFonts w:ascii="Symbol" w:hAnsi="Symbol" w:hint="default"/>
      </w:rPr>
    </w:lvl>
    <w:lvl w:ilvl="7" w:tplc="04100019" w:tentative="1">
      <w:start w:val="1"/>
      <w:numFmt w:val="bullet"/>
      <w:lvlText w:val="o"/>
      <w:lvlJc w:val="left"/>
      <w:pPr>
        <w:ind w:left="5106" w:hanging="360"/>
      </w:pPr>
      <w:rPr>
        <w:rFonts w:ascii="Courier New" w:hAnsi="Courier New" w:hint="default"/>
      </w:rPr>
    </w:lvl>
    <w:lvl w:ilvl="8" w:tplc="0410001B" w:tentative="1">
      <w:start w:val="1"/>
      <w:numFmt w:val="bullet"/>
      <w:lvlText w:val=""/>
      <w:lvlJc w:val="left"/>
      <w:pPr>
        <w:ind w:left="5826" w:hanging="360"/>
      </w:pPr>
      <w:rPr>
        <w:rFonts w:ascii="Wingdings" w:hAnsi="Wingdings" w:hint="default"/>
      </w:rPr>
    </w:lvl>
  </w:abstractNum>
  <w:abstractNum w:abstractNumId="34">
    <w:nsid w:val="53A53204"/>
    <w:multiLevelType w:val="multilevel"/>
    <w:tmpl w:val="9DEAC156"/>
    <w:lvl w:ilvl="0">
      <w:start w:val="1"/>
      <w:numFmt w:val="decimal"/>
      <w:lvlText w:val="%1"/>
      <w:lvlJc w:val="left"/>
      <w:pPr>
        <w:ind w:left="720" w:hanging="360"/>
      </w:pPr>
      <w:rPr>
        <w:rFonts w:cs="Times New Roman" w:hint="default"/>
        <w:b w:val="0"/>
        <w:sz w:val="22"/>
        <w:szCs w:val="22"/>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5">
    <w:nsid w:val="576628D7"/>
    <w:multiLevelType w:val="hybridMultilevel"/>
    <w:tmpl w:val="125A509E"/>
    <w:lvl w:ilvl="0" w:tplc="04100001">
      <w:start w:val="1"/>
      <w:numFmt w:val="bullet"/>
      <w:lvlText w:val=""/>
      <w:lvlJc w:val="left"/>
      <w:pPr>
        <w:ind w:left="720" w:hanging="360"/>
      </w:pPr>
      <w:rPr>
        <w:rFonts w:ascii="Symbol" w:hAnsi="Symbol" w:hint="default"/>
      </w:rPr>
    </w:lvl>
    <w:lvl w:ilvl="1" w:tplc="04100003">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5D001497"/>
    <w:multiLevelType w:val="hybridMultilevel"/>
    <w:tmpl w:val="52F02928"/>
    <w:lvl w:ilvl="0" w:tplc="71ECC52A">
      <w:start w:val="1"/>
      <w:numFmt w:val="bullet"/>
      <w:lvlText w:val=""/>
      <w:lvlJc w:val="left"/>
      <w:pPr>
        <w:tabs>
          <w:tab w:val="num" w:pos="720"/>
        </w:tabs>
        <w:ind w:left="720" w:hanging="360"/>
      </w:pPr>
      <w:rPr>
        <w:rFonts w:ascii="Wingdings" w:hAnsi="Wingdings" w:hint="default"/>
      </w:rPr>
    </w:lvl>
    <w:lvl w:ilvl="1" w:tplc="77D0EF4E" w:tentative="1">
      <w:start w:val="1"/>
      <w:numFmt w:val="bullet"/>
      <w:lvlText w:val=""/>
      <w:lvlJc w:val="left"/>
      <w:pPr>
        <w:tabs>
          <w:tab w:val="num" w:pos="1440"/>
        </w:tabs>
        <w:ind w:left="1440" w:hanging="360"/>
      </w:pPr>
      <w:rPr>
        <w:rFonts w:ascii="Wingdings" w:hAnsi="Wingdings" w:hint="default"/>
      </w:rPr>
    </w:lvl>
    <w:lvl w:ilvl="2" w:tplc="3E0CA928" w:tentative="1">
      <w:start w:val="1"/>
      <w:numFmt w:val="bullet"/>
      <w:lvlText w:val=""/>
      <w:lvlJc w:val="left"/>
      <w:pPr>
        <w:tabs>
          <w:tab w:val="num" w:pos="2160"/>
        </w:tabs>
        <w:ind w:left="2160" w:hanging="360"/>
      </w:pPr>
      <w:rPr>
        <w:rFonts w:ascii="Wingdings" w:hAnsi="Wingdings" w:hint="default"/>
      </w:rPr>
    </w:lvl>
    <w:lvl w:ilvl="3" w:tplc="FFE69F0C" w:tentative="1">
      <w:start w:val="1"/>
      <w:numFmt w:val="bullet"/>
      <w:lvlText w:val=""/>
      <w:lvlJc w:val="left"/>
      <w:pPr>
        <w:tabs>
          <w:tab w:val="num" w:pos="2880"/>
        </w:tabs>
        <w:ind w:left="2880" w:hanging="360"/>
      </w:pPr>
      <w:rPr>
        <w:rFonts w:ascii="Wingdings" w:hAnsi="Wingdings" w:hint="default"/>
      </w:rPr>
    </w:lvl>
    <w:lvl w:ilvl="4" w:tplc="21309760" w:tentative="1">
      <w:start w:val="1"/>
      <w:numFmt w:val="bullet"/>
      <w:lvlText w:val=""/>
      <w:lvlJc w:val="left"/>
      <w:pPr>
        <w:tabs>
          <w:tab w:val="num" w:pos="3600"/>
        </w:tabs>
        <w:ind w:left="3600" w:hanging="360"/>
      </w:pPr>
      <w:rPr>
        <w:rFonts w:ascii="Wingdings" w:hAnsi="Wingdings" w:hint="default"/>
      </w:rPr>
    </w:lvl>
    <w:lvl w:ilvl="5" w:tplc="B1FA49D4" w:tentative="1">
      <w:start w:val="1"/>
      <w:numFmt w:val="bullet"/>
      <w:lvlText w:val=""/>
      <w:lvlJc w:val="left"/>
      <w:pPr>
        <w:tabs>
          <w:tab w:val="num" w:pos="4320"/>
        </w:tabs>
        <w:ind w:left="4320" w:hanging="360"/>
      </w:pPr>
      <w:rPr>
        <w:rFonts w:ascii="Wingdings" w:hAnsi="Wingdings" w:hint="default"/>
      </w:rPr>
    </w:lvl>
    <w:lvl w:ilvl="6" w:tplc="9864C760" w:tentative="1">
      <w:start w:val="1"/>
      <w:numFmt w:val="bullet"/>
      <w:lvlText w:val=""/>
      <w:lvlJc w:val="left"/>
      <w:pPr>
        <w:tabs>
          <w:tab w:val="num" w:pos="5040"/>
        </w:tabs>
        <w:ind w:left="5040" w:hanging="360"/>
      </w:pPr>
      <w:rPr>
        <w:rFonts w:ascii="Wingdings" w:hAnsi="Wingdings" w:hint="default"/>
      </w:rPr>
    </w:lvl>
    <w:lvl w:ilvl="7" w:tplc="5F106FAA" w:tentative="1">
      <w:start w:val="1"/>
      <w:numFmt w:val="bullet"/>
      <w:lvlText w:val=""/>
      <w:lvlJc w:val="left"/>
      <w:pPr>
        <w:tabs>
          <w:tab w:val="num" w:pos="5760"/>
        </w:tabs>
        <w:ind w:left="5760" w:hanging="360"/>
      </w:pPr>
      <w:rPr>
        <w:rFonts w:ascii="Wingdings" w:hAnsi="Wingdings" w:hint="default"/>
      </w:rPr>
    </w:lvl>
    <w:lvl w:ilvl="8" w:tplc="61FEB9DA" w:tentative="1">
      <w:start w:val="1"/>
      <w:numFmt w:val="bullet"/>
      <w:lvlText w:val=""/>
      <w:lvlJc w:val="left"/>
      <w:pPr>
        <w:tabs>
          <w:tab w:val="num" w:pos="6480"/>
        </w:tabs>
        <w:ind w:left="6480" w:hanging="360"/>
      </w:pPr>
      <w:rPr>
        <w:rFonts w:ascii="Wingdings" w:hAnsi="Wingdings" w:hint="default"/>
      </w:rPr>
    </w:lvl>
  </w:abstractNum>
  <w:abstractNum w:abstractNumId="37">
    <w:nsid w:val="63BF7113"/>
    <w:multiLevelType w:val="hybridMultilevel"/>
    <w:tmpl w:val="913E5D0C"/>
    <w:lvl w:ilvl="0" w:tplc="20D86646">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8">
    <w:nsid w:val="6B876E0C"/>
    <w:multiLevelType w:val="hybridMultilevel"/>
    <w:tmpl w:val="3F923C82"/>
    <w:lvl w:ilvl="0" w:tplc="04100017">
      <w:start w:val="1"/>
      <w:numFmt w:val="bullet"/>
      <w:lvlText w:val=""/>
      <w:lvlJc w:val="left"/>
      <w:pPr>
        <w:tabs>
          <w:tab w:val="num" w:pos="720"/>
        </w:tabs>
        <w:ind w:left="720" w:hanging="360"/>
      </w:pPr>
      <w:rPr>
        <w:rFonts w:ascii="Wingdings" w:hAnsi="Wingdings" w:hint="default"/>
      </w:rPr>
    </w:lvl>
    <w:lvl w:ilvl="1" w:tplc="04100019">
      <w:numFmt w:val="bullet"/>
      <w:lvlText w:val="•"/>
      <w:lvlJc w:val="left"/>
      <w:pPr>
        <w:tabs>
          <w:tab w:val="num" w:pos="1440"/>
        </w:tabs>
        <w:ind w:left="1440" w:hanging="360"/>
      </w:pPr>
      <w:rPr>
        <w:rFonts w:ascii="Arial" w:hAnsi="Arial"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Wingdings" w:hAnsi="Wingdings" w:hint="default"/>
      </w:rPr>
    </w:lvl>
    <w:lvl w:ilvl="4" w:tplc="04100019" w:tentative="1">
      <w:start w:val="1"/>
      <w:numFmt w:val="bullet"/>
      <w:lvlText w:val=""/>
      <w:lvlJc w:val="left"/>
      <w:pPr>
        <w:tabs>
          <w:tab w:val="num" w:pos="3600"/>
        </w:tabs>
        <w:ind w:left="3600" w:hanging="360"/>
      </w:pPr>
      <w:rPr>
        <w:rFonts w:ascii="Wingdings" w:hAnsi="Wingdings"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Wingdings" w:hAnsi="Wingdings" w:hint="default"/>
      </w:rPr>
    </w:lvl>
    <w:lvl w:ilvl="7" w:tplc="04100019" w:tentative="1">
      <w:start w:val="1"/>
      <w:numFmt w:val="bullet"/>
      <w:lvlText w:val=""/>
      <w:lvlJc w:val="left"/>
      <w:pPr>
        <w:tabs>
          <w:tab w:val="num" w:pos="5760"/>
        </w:tabs>
        <w:ind w:left="5760" w:hanging="360"/>
      </w:pPr>
      <w:rPr>
        <w:rFonts w:ascii="Wingdings" w:hAnsi="Wingdings"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39">
    <w:nsid w:val="6E9529B4"/>
    <w:multiLevelType w:val="multilevel"/>
    <w:tmpl w:val="45DEA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675DB5"/>
    <w:multiLevelType w:val="hybridMultilevel"/>
    <w:tmpl w:val="454011DE"/>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1">
    <w:nsid w:val="74FC2DE9"/>
    <w:multiLevelType w:val="hybridMultilevel"/>
    <w:tmpl w:val="913E5D0C"/>
    <w:lvl w:ilvl="0" w:tplc="20D86646">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2">
    <w:nsid w:val="754C3C1A"/>
    <w:multiLevelType w:val="hybridMultilevel"/>
    <w:tmpl w:val="499E9DAE"/>
    <w:lvl w:ilvl="0" w:tplc="04100001">
      <w:start w:val="1"/>
      <w:numFmt w:val="lowerRoman"/>
      <w:lvlText w:val="%1)"/>
      <w:lvlJc w:val="left"/>
      <w:pPr>
        <w:ind w:left="1080" w:hanging="720"/>
      </w:pPr>
      <w:rPr>
        <w:rFonts w:cs="Times New Roman" w:hint="default"/>
      </w:rPr>
    </w:lvl>
    <w:lvl w:ilvl="1" w:tplc="04100003" w:tentative="1">
      <w:start w:val="1"/>
      <w:numFmt w:val="lowerLetter"/>
      <w:lvlText w:val="%2."/>
      <w:lvlJc w:val="left"/>
      <w:pPr>
        <w:ind w:left="1440" w:hanging="360"/>
      </w:pPr>
      <w:rPr>
        <w:rFonts w:cs="Times New Roman"/>
      </w:rPr>
    </w:lvl>
    <w:lvl w:ilvl="2" w:tplc="04100005" w:tentative="1">
      <w:start w:val="1"/>
      <w:numFmt w:val="lowerRoman"/>
      <w:lvlText w:val="%3."/>
      <w:lvlJc w:val="right"/>
      <w:pPr>
        <w:ind w:left="2160" w:hanging="180"/>
      </w:pPr>
      <w:rPr>
        <w:rFonts w:cs="Times New Roman"/>
      </w:rPr>
    </w:lvl>
    <w:lvl w:ilvl="3" w:tplc="04100001" w:tentative="1">
      <w:start w:val="1"/>
      <w:numFmt w:val="decimal"/>
      <w:lvlText w:val="%4."/>
      <w:lvlJc w:val="left"/>
      <w:pPr>
        <w:ind w:left="2880" w:hanging="360"/>
      </w:pPr>
      <w:rPr>
        <w:rFonts w:cs="Times New Roman"/>
      </w:rPr>
    </w:lvl>
    <w:lvl w:ilvl="4" w:tplc="04100003" w:tentative="1">
      <w:start w:val="1"/>
      <w:numFmt w:val="lowerLetter"/>
      <w:lvlText w:val="%5."/>
      <w:lvlJc w:val="left"/>
      <w:pPr>
        <w:ind w:left="3600" w:hanging="360"/>
      </w:pPr>
      <w:rPr>
        <w:rFonts w:cs="Times New Roman"/>
      </w:rPr>
    </w:lvl>
    <w:lvl w:ilvl="5" w:tplc="04100005" w:tentative="1">
      <w:start w:val="1"/>
      <w:numFmt w:val="lowerRoman"/>
      <w:lvlText w:val="%6."/>
      <w:lvlJc w:val="right"/>
      <w:pPr>
        <w:ind w:left="4320" w:hanging="180"/>
      </w:pPr>
      <w:rPr>
        <w:rFonts w:cs="Times New Roman"/>
      </w:rPr>
    </w:lvl>
    <w:lvl w:ilvl="6" w:tplc="04100001" w:tentative="1">
      <w:start w:val="1"/>
      <w:numFmt w:val="decimal"/>
      <w:lvlText w:val="%7."/>
      <w:lvlJc w:val="left"/>
      <w:pPr>
        <w:ind w:left="5040" w:hanging="360"/>
      </w:pPr>
      <w:rPr>
        <w:rFonts w:cs="Times New Roman"/>
      </w:rPr>
    </w:lvl>
    <w:lvl w:ilvl="7" w:tplc="04100003" w:tentative="1">
      <w:start w:val="1"/>
      <w:numFmt w:val="lowerLetter"/>
      <w:lvlText w:val="%8."/>
      <w:lvlJc w:val="left"/>
      <w:pPr>
        <w:ind w:left="5760" w:hanging="360"/>
      </w:pPr>
      <w:rPr>
        <w:rFonts w:cs="Times New Roman"/>
      </w:rPr>
    </w:lvl>
    <w:lvl w:ilvl="8" w:tplc="04100005" w:tentative="1">
      <w:start w:val="1"/>
      <w:numFmt w:val="lowerRoman"/>
      <w:lvlText w:val="%9."/>
      <w:lvlJc w:val="right"/>
      <w:pPr>
        <w:ind w:left="6480" w:hanging="180"/>
      </w:pPr>
      <w:rPr>
        <w:rFonts w:cs="Times New Roman"/>
      </w:rPr>
    </w:lvl>
  </w:abstractNum>
  <w:abstractNum w:abstractNumId="43">
    <w:nsid w:val="776E10D8"/>
    <w:multiLevelType w:val="hybridMultilevel"/>
    <w:tmpl w:val="BFDC0564"/>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4">
    <w:nsid w:val="778800E6"/>
    <w:multiLevelType w:val="hybridMultilevel"/>
    <w:tmpl w:val="2884DA8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9E111EB"/>
    <w:multiLevelType w:val="singleLevel"/>
    <w:tmpl w:val="04B60898"/>
    <w:lvl w:ilvl="0">
      <w:start w:val="1"/>
      <w:numFmt w:val="bullet"/>
      <w:pStyle w:val="ELENCO-"/>
      <w:lvlText w:val="­"/>
      <w:lvlJc w:val="left"/>
      <w:pPr>
        <w:tabs>
          <w:tab w:val="num" w:pos="360"/>
        </w:tabs>
        <w:ind w:left="360" w:hanging="360"/>
      </w:pPr>
      <w:rPr>
        <w:rFonts w:ascii="Times New Roman" w:hAnsi="Times New Roman" w:hint="default"/>
      </w:rPr>
    </w:lvl>
  </w:abstractNum>
  <w:num w:numId="1">
    <w:abstractNumId w:val="1"/>
  </w:num>
  <w:num w:numId="2">
    <w:abstractNumId w:val="38"/>
  </w:num>
  <w:num w:numId="3">
    <w:abstractNumId w:val="15"/>
  </w:num>
  <w:num w:numId="4">
    <w:abstractNumId w:val="12"/>
  </w:num>
  <w:num w:numId="5">
    <w:abstractNumId w:val="16"/>
  </w:num>
  <w:num w:numId="6">
    <w:abstractNumId w:val="3"/>
  </w:num>
  <w:num w:numId="7">
    <w:abstractNumId w:val="37"/>
  </w:num>
  <w:num w:numId="8">
    <w:abstractNumId w:val="19"/>
  </w:num>
  <w:num w:numId="9">
    <w:abstractNumId w:val="2"/>
  </w:num>
  <w:num w:numId="10">
    <w:abstractNumId w:val="29"/>
  </w:num>
  <w:num w:numId="11">
    <w:abstractNumId w:val="40"/>
  </w:num>
  <w:num w:numId="12">
    <w:abstractNumId w:val="11"/>
  </w:num>
  <w:num w:numId="13">
    <w:abstractNumId w:val="43"/>
  </w:num>
  <w:num w:numId="14">
    <w:abstractNumId w:val="14"/>
  </w:num>
  <w:num w:numId="15">
    <w:abstractNumId w:val="25"/>
  </w:num>
  <w:num w:numId="16">
    <w:abstractNumId w:val="42"/>
  </w:num>
  <w:num w:numId="17">
    <w:abstractNumId w:val="35"/>
  </w:num>
  <w:num w:numId="18">
    <w:abstractNumId w:val="45"/>
  </w:num>
  <w:num w:numId="19">
    <w:abstractNumId w:val="44"/>
  </w:num>
  <w:num w:numId="20">
    <w:abstractNumId w:val="33"/>
  </w:num>
  <w:num w:numId="21">
    <w:abstractNumId w:val="32"/>
  </w:num>
  <w:num w:numId="22">
    <w:abstractNumId w:val="34"/>
  </w:num>
  <w:num w:numId="23">
    <w:abstractNumId w:val="7"/>
  </w:num>
  <w:num w:numId="24">
    <w:abstractNumId w:val="20"/>
  </w:num>
  <w:num w:numId="25">
    <w:abstractNumId w:val="13"/>
  </w:num>
  <w:num w:numId="26">
    <w:abstractNumId w:val="27"/>
  </w:num>
  <w:num w:numId="27">
    <w:abstractNumId w:val="17"/>
  </w:num>
  <w:num w:numId="28">
    <w:abstractNumId w:val="4"/>
  </w:num>
  <w:num w:numId="29">
    <w:abstractNumId w:val="5"/>
  </w:num>
  <w:num w:numId="30">
    <w:abstractNumId w:val="22"/>
  </w:num>
  <w:num w:numId="31">
    <w:abstractNumId w:val="31"/>
  </w:num>
  <w:num w:numId="32">
    <w:abstractNumId w:val="36"/>
  </w:num>
  <w:num w:numId="33">
    <w:abstractNumId w:val="24"/>
  </w:num>
  <w:num w:numId="34">
    <w:abstractNumId w:val="41"/>
  </w:num>
  <w:num w:numId="35">
    <w:abstractNumId w:val="28"/>
  </w:num>
  <w:num w:numId="36">
    <w:abstractNumId w:val="18"/>
  </w:num>
  <w:num w:numId="37">
    <w:abstractNumId w:val="23"/>
  </w:num>
  <w:num w:numId="38">
    <w:abstractNumId w:val="9"/>
  </w:num>
  <w:num w:numId="39">
    <w:abstractNumId w:val="21"/>
  </w:num>
  <w:num w:numId="40">
    <w:abstractNumId w:val="6"/>
  </w:num>
  <w:num w:numId="41">
    <w:abstractNumId w:val="26"/>
  </w:num>
  <w:num w:numId="42">
    <w:abstractNumId w:val="10"/>
  </w:num>
  <w:num w:numId="43">
    <w:abstractNumId w:val="30"/>
  </w:num>
  <w:num w:numId="44">
    <w:abstractNumId w:val="8"/>
  </w:num>
  <w:num w:numId="45">
    <w:abstractNumId w:val="0"/>
  </w:num>
  <w:num w:numId="46">
    <w:abstractNumId w:val="3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GrammaticalErrors/>
  <w:defaultTabStop w:val="708"/>
  <w:hyphenationZone w:val="283"/>
  <w:drawingGridHorizontalSpacing w:val="12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16"/>
    <w:rsid w:val="00001B0D"/>
    <w:rsid w:val="00002669"/>
    <w:rsid w:val="00002B52"/>
    <w:rsid w:val="0000350E"/>
    <w:rsid w:val="00005B0F"/>
    <w:rsid w:val="00005F54"/>
    <w:rsid w:val="0000778E"/>
    <w:rsid w:val="0001042D"/>
    <w:rsid w:val="000105C2"/>
    <w:rsid w:val="000111DB"/>
    <w:rsid w:val="000116CA"/>
    <w:rsid w:val="000142D2"/>
    <w:rsid w:val="0001466E"/>
    <w:rsid w:val="00014BE9"/>
    <w:rsid w:val="0001506E"/>
    <w:rsid w:val="00017D58"/>
    <w:rsid w:val="00020C00"/>
    <w:rsid w:val="000232F2"/>
    <w:rsid w:val="00023323"/>
    <w:rsid w:val="0002382D"/>
    <w:rsid w:val="000254F8"/>
    <w:rsid w:val="00025876"/>
    <w:rsid w:val="00031624"/>
    <w:rsid w:val="00032423"/>
    <w:rsid w:val="00032991"/>
    <w:rsid w:val="000337DF"/>
    <w:rsid w:val="00034477"/>
    <w:rsid w:val="00034FE0"/>
    <w:rsid w:val="00035296"/>
    <w:rsid w:val="00035573"/>
    <w:rsid w:val="00035EA0"/>
    <w:rsid w:val="00040E0B"/>
    <w:rsid w:val="0004169E"/>
    <w:rsid w:val="000423DE"/>
    <w:rsid w:val="0004399F"/>
    <w:rsid w:val="00047280"/>
    <w:rsid w:val="00047371"/>
    <w:rsid w:val="000516A7"/>
    <w:rsid w:val="0005331A"/>
    <w:rsid w:val="000535C4"/>
    <w:rsid w:val="000539D4"/>
    <w:rsid w:val="00053B54"/>
    <w:rsid w:val="00054595"/>
    <w:rsid w:val="000545CA"/>
    <w:rsid w:val="0005539E"/>
    <w:rsid w:val="00055990"/>
    <w:rsid w:val="00055A06"/>
    <w:rsid w:val="00055A89"/>
    <w:rsid w:val="00055E26"/>
    <w:rsid w:val="00055E37"/>
    <w:rsid w:val="00056381"/>
    <w:rsid w:val="000600B0"/>
    <w:rsid w:val="00060351"/>
    <w:rsid w:val="000607FA"/>
    <w:rsid w:val="000613C5"/>
    <w:rsid w:val="0006258F"/>
    <w:rsid w:val="000626E9"/>
    <w:rsid w:val="00062B5C"/>
    <w:rsid w:val="0006723C"/>
    <w:rsid w:val="000675FC"/>
    <w:rsid w:val="00072B0C"/>
    <w:rsid w:val="000748F8"/>
    <w:rsid w:val="00074B8B"/>
    <w:rsid w:val="00075807"/>
    <w:rsid w:val="00076937"/>
    <w:rsid w:val="0007697C"/>
    <w:rsid w:val="00082969"/>
    <w:rsid w:val="00085825"/>
    <w:rsid w:val="00085E1C"/>
    <w:rsid w:val="00085FAF"/>
    <w:rsid w:val="000862AD"/>
    <w:rsid w:val="00086D5D"/>
    <w:rsid w:val="000922BD"/>
    <w:rsid w:val="00094BEC"/>
    <w:rsid w:val="0009581F"/>
    <w:rsid w:val="000A0541"/>
    <w:rsid w:val="000A72BA"/>
    <w:rsid w:val="000B0AA8"/>
    <w:rsid w:val="000B19A5"/>
    <w:rsid w:val="000B2DEE"/>
    <w:rsid w:val="000B3496"/>
    <w:rsid w:val="000B4946"/>
    <w:rsid w:val="000B5BDF"/>
    <w:rsid w:val="000B6C1D"/>
    <w:rsid w:val="000B7901"/>
    <w:rsid w:val="000C1234"/>
    <w:rsid w:val="000C218C"/>
    <w:rsid w:val="000C2968"/>
    <w:rsid w:val="000C3697"/>
    <w:rsid w:val="000C3A9B"/>
    <w:rsid w:val="000C3B0E"/>
    <w:rsid w:val="000C48EB"/>
    <w:rsid w:val="000C4E1F"/>
    <w:rsid w:val="000C5454"/>
    <w:rsid w:val="000C5680"/>
    <w:rsid w:val="000C7DDC"/>
    <w:rsid w:val="000D0D4D"/>
    <w:rsid w:val="000D14D8"/>
    <w:rsid w:val="000D3647"/>
    <w:rsid w:val="000D40D6"/>
    <w:rsid w:val="000D785E"/>
    <w:rsid w:val="000E06C3"/>
    <w:rsid w:val="000E2521"/>
    <w:rsid w:val="000E2C6E"/>
    <w:rsid w:val="000E318C"/>
    <w:rsid w:val="000E4744"/>
    <w:rsid w:val="000E6775"/>
    <w:rsid w:val="000E7470"/>
    <w:rsid w:val="000E7938"/>
    <w:rsid w:val="000F01C1"/>
    <w:rsid w:val="000F0A45"/>
    <w:rsid w:val="000F5006"/>
    <w:rsid w:val="000F64E3"/>
    <w:rsid w:val="000F6D29"/>
    <w:rsid w:val="000F7FDB"/>
    <w:rsid w:val="00100FD3"/>
    <w:rsid w:val="001014F6"/>
    <w:rsid w:val="00105A75"/>
    <w:rsid w:val="00110283"/>
    <w:rsid w:val="00110644"/>
    <w:rsid w:val="00110C26"/>
    <w:rsid w:val="0011231C"/>
    <w:rsid w:val="00114CDC"/>
    <w:rsid w:val="00114F99"/>
    <w:rsid w:val="001153A9"/>
    <w:rsid w:val="00115CC5"/>
    <w:rsid w:val="0011779A"/>
    <w:rsid w:val="00117B07"/>
    <w:rsid w:val="00121BA8"/>
    <w:rsid w:val="00123677"/>
    <w:rsid w:val="00125844"/>
    <w:rsid w:val="00125AB3"/>
    <w:rsid w:val="00127C2F"/>
    <w:rsid w:val="00131F07"/>
    <w:rsid w:val="0013247B"/>
    <w:rsid w:val="00132DD4"/>
    <w:rsid w:val="00132E24"/>
    <w:rsid w:val="0013319A"/>
    <w:rsid w:val="00133421"/>
    <w:rsid w:val="00133AC3"/>
    <w:rsid w:val="00135F33"/>
    <w:rsid w:val="00136FB7"/>
    <w:rsid w:val="001378B5"/>
    <w:rsid w:val="00140591"/>
    <w:rsid w:val="0014091B"/>
    <w:rsid w:val="001409F3"/>
    <w:rsid w:val="0014118A"/>
    <w:rsid w:val="0014167C"/>
    <w:rsid w:val="0014339A"/>
    <w:rsid w:val="001433FE"/>
    <w:rsid w:val="00143B79"/>
    <w:rsid w:val="00146E23"/>
    <w:rsid w:val="00146FE4"/>
    <w:rsid w:val="0015385E"/>
    <w:rsid w:val="001547F4"/>
    <w:rsid w:val="00154DCC"/>
    <w:rsid w:val="001568E7"/>
    <w:rsid w:val="001604DE"/>
    <w:rsid w:val="00160DD5"/>
    <w:rsid w:val="00162917"/>
    <w:rsid w:val="00163331"/>
    <w:rsid w:val="0016371B"/>
    <w:rsid w:val="00163AA9"/>
    <w:rsid w:val="00165EC2"/>
    <w:rsid w:val="00166899"/>
    <w:rsid w:val="001668EC"/>
    <w:rsid w:val="00167A1C"/>
    <w:rsid w:val="00167AFD"/>
    <w:rsid w:val="00172AEE"/>
    <w:rsid w:val="00172D83"/>
    <w:rsid w:val="00173CD8"/>
    <w:rsid w:val="00173E2B"/>
    <w:rsid w:val="001751FC"/>
    <w:rsid w:val="00175787"/>
    <w:rsid w:val="00177627"/>
    <w:rsid w:val="00177D47"/>
    <w:rsid w:val="00181F31"/>
    <w:rsid w:val="00182FC2"/>
    <w:rsid w:val="001846F4"/>
    <w:rsid w:val="00185C33"/>
    <w:rsid w:val="00186117"/>
    <w:rsid w:val="00186CA8"/>
    <w:rsid w:val="00186E84"/>
    <w:rsid w:val="001921F1"/>
    <w:rsid w:val="001921F4"/>
    <w:rsid w:val="001927C8"/>
    <w:rsid w:val="00193736"/>
    <w:rsid w:val="00193BF5"/>
    <w:rsid w:val="00194263"/>
    <w:rsid w:val="00195658"/>
    <w:rsid w:val="00195DF3"/>
    <w:rsid w:val="00195E39"/>
    <w:rsid w:val="00197571"/>
    <w:rsid w:val="001A06AA"/>
    <w:rsid w:val="001A1D34"/>
    <w:rsid w:val="001A2C88"/>
    <w:rsid w:val="001A3616"/>
    <w:rsid w:val="001A3921"/>
    <w:rsid w:val="001A45C2"/>
    <w:rsid w:val="001A5402"/>
    <w:rsid w:val="001A6D59"/>
    <w:rsid w:val="001A74BD"/>
    <w:rsid w:val="001A78D7"/>
    <w:rsid w:val="001B1792"/>
    <w:rsid w:val="001B37A5"/>
    <w:rsid w:val="001B3ECB"/>
    <w:rsid w:val="001B47D6"/>
    <w:rsid w:val="001B74A7"/>
    <w:rsid w:val="001B7842"/>
    <w:rsid w:val="001B7B3B"/>
    <w:rsid w:val="001B7C1C"/>
    <w:rsid w:val="001C061E"/>
    <w:rsid w:val="001C64AF"/>
    <w:rsid w:val="001C6C08"/>
    <w:rsid w:val="001D10B1"/>
    <w:rsid w:val="001D395B"/>
    <w:rsid w:val="001D5657"/>
    <w:rsid w:val="001D6023"/>
    <w:rsid w:val="001E2F29"/>
    <w:rsid w:val="001E41BD"/>
    <w:rsid w:val="001E5525"/>
    <w:rsid w:val="001E6190"/>
    <w:rsid w:val="001E6F36"/>
    <w:rsid w:val="001F0654"/>
    <w:rsid w:val="001F068F"/>
    <w:rsid w:val="001F1A0A"/>
    <w:rsid w:val="001F3532"/>
    <w:rsid w:val="001F546F"/>
    <w:rsid w:val="001F54EF"/>
    <w:rsid w:val="001F5AF6"/>
    <w:rsid w:val="001F5F69"/>
    <w:rsid w:val="001F5F8A"/>
    <w:rsid w:val="001F67E0"/>
    <w:rsid w:val="001F6DF7"/>
    <w:rsid w:val="001F75A8"/>
    <w:rsid w:val="00200427"/>
    <w:rsid w:val="002004EE"/>
    <w:rsid w:val="0020133B"/>
    <w:rsid w:val="002023DA"/>
    <w:rsid w:val="0020251E"/>
    <w:rsid w:val="00203227"/>
    <w:rsid w:val="00203447"/>
    <w:rsid w:val="00203C2F"/>
    <w:rsid w:val="00203E97"/>
    <w:rsid w:val="0020514C"/>
    <w:rsid w:val="0020560F"/>
    <w:rsid w:val="00206351"/>
    <w:rsid w:val="00206E36"/>
    <w:rsid w:val="00211008"/>
    <w:rsid w:val="0021157A"/>
    <w:rsid w:val="00211CFE"/>
    <w:rsid w:val="002153A8"/>
    <w:rsid w:val="0021694A"/>
    <w:rsid w:val="00217484"/>
    <w:rsid w:val="00221EEA"/>
    <w:rsid w:val="00222198"/>
    <w:rsid w:val="0022246B"/>
    <w:rsid w:val="00223DFF"/>
    <w:rsid w:val="00224C58"/>
    <w:rsid w:val="00224DF9"/>
    <w:rsid w:val="0022696D"/>
    <w:rsid w:val="002274E7"/>
    <w:rsid w:val="002329C9"/>
    <w:rsid w:val="002329DD"/>
    <w:rsid w:val="002333F6"/>
    <w:rsid w:val="00233F95"/>
    <w:rsid w:val="00235392"/>
    <w:rsid w:val="0023578B"/>
    <w:rsid w:val="00236F35"/>
    <w:rsid w:val="002375BE"/>
    <w:rsid w:val="00237D9E"/>
    <w:rsid w:val="00240595"/>
    <w:rsid w:val="0024121C"/>
    <w:rsid w:val="00242E83"/>
    <w:rsid w:val="0024544D"/>
    <w:rsid w:val="0024604E"/>
    <w:rsid w:val="00247440"/>
    <w:rsid w:val="00247559"/>
    <w:rsid w:val="0024781B"/>
    <w:rsid w:val="00250678"/>
    <w:rsid w:val="00250E4D"/>
    <w:rsid w:val="00252A32"/>
    <w:rsid w:val="00254E5A"/>
    <w:rsid w:val="0025543F"/>
    <w:rsid w:val="002572A2"/>
    <w:rsid w:val="0026091E"/>
    <w:rsid w:val="00260CD4"/>
    <w:rsid w:val="002625F1"/>
    <w:rsid w:val="0026313E"/>
    <w:rsid w:val="002636AF"/>
    <w:rsid w:val="00264616"/>
    <w:rsid w:val="002647FC"/>
    <w:rsid w:val="00265A3B"/>
    <w:rsid w:val="00265B36"/>
    <w:rsid w:val="00265D27"/>
    <w:rsid w:val="0026733C"/>
    <w:rsid w:val="00270354"/>
    <w:rsid w:val="00270932"/>
    <w:rsid w:val="002718C3"/>
    <w:rsid w:val="00272EC7"/>
    <w:rsid w:val="00273F85"/>
    <w:rsid w:val="00275B76"/>
    <w:rsid w:val="00276425"/>
    <w:rsid w:val="00276D65"/>
    <w:rsid w:val="00277064"/>
    <w:rsid w:val="00277789"/>
    <w:rsid w:val="002779A1"/>
    <w:rsid w:val="00280A26"/>
    <w:rsid w:val="00280C64"/>
    <w:rsid w:val="00283455"/>
    <w:rsid w:val="002834CC"/>
    <w:rsid w:val="00283666"/>
    <w:rsid w:val="00283BE8"/>
    <w:rsid w:val="0028424B"/>
    <w:rsid w:val="002862C7"/>
    <w:rsid w:val="00286A55"/>
    <w:rsid w:val="00290093"/>
    <w:rsid w:val="002932EA"/>
    <w:rsid w:val="00294220"/>
    <w:rsid w:val="00294716"/>
    <w:rsid w:val="00294CD7"/>
    <w:rsid w:val="00297818"/>
    <w:rsid w:val="002A1FE0"/>
    <w:rsid w:val="002A3698"/>
    <w:rsid w:val="002A3E6C"/>
    <w:rsid w:val="002A4816"/>
    <w:rsid w:val="002A4958"/>
    <w:rsid w:val="002A4C92"/>
    <w:rsid w:val="002A78A7"/>
    <w:rsid w:val="002B0974"/>
    <w:rsid w:val="002B3C89"/>
    <w:rsid w:val="002B4AE7"/>
    <w:rsid w:val="002B541A"/>
    <w:rsid w:val="002B57B9"/>
    <w:rsid w:val="002B79EC"/>
    <w:rsid w:val="002C001F"/>
    <w:rsid w:val="002C277C"/>
    <w:rsid w:val="002C31BF"/>
    <w:rsid w:val="002C4432"/>
    <w:rsid w:val="002C6C22"/>
    <w:rsid w:val="002C7205"/>
    <w:rsid w:val="002D080A"/>
    <w:rsid w:val="002D0E27"/>
    <w:rsid w:val="002D0EB8"/>
    <w:rsid w:val="002D2900"/>
    <w:rsid w:val="002D31E2"/>
    <w:rsid w:val="002D46E2"/>
    <w:rsid w:val="002D5082"/>
    <w:rsid w:val="002E12F3"/>
    <w:rsid w:val="002E2422"/>
    <w:rsid w:val="002E4BB0"/>
    <w:rsid w:val="002E5604"/>
    <w:rsid w:val="002E6E1F"/>
    <w:rsid w:val="002F160B"/>
    <w:rsid w:val="002F26CB"/>
    <w:rsid w:val="002F31C7"/>
    <w:rsid w:val="002F3A07"/>
    <w:rsid w:val="002F3DFE"/>
    <w:rsid w:val="002F43DE"/>
    <w:rsid w:val="002F45E2"/>
    <w:rsid w:val="002F47E8"/>
    <w:rsid w:val="002F4AD6"/>
    <w:rsid w:val="002F4E91"/>
    <w:rsid w:val="002F703D"/>
    <w:rsid w:val="002F7D3D"/>
    <w:rsid w:val="0030029C"/>
    <w:rsid w:val="00301599"/>
    <w:rsid w:val="00301F9D"/>
    <w:rsid w:val="0030284E"/>
    <w:rsid w:val="003031BE"/>
    <w:rsid w:val="003048FF"/>
    <w:rsid w:val="00305FE9"/>
    <w:rsid w:val="00307967"/>
    <w:rsid w:val="003104AA"/>
    <w:rsid w:val="003137EC"/>
    <w:rsid w:val="00314883"/>
    <w:rsid w:val="003156B2"/>
    <w:rsid w:val="00315FD7"/>
    <w:rsid w:val="00316BDE"/>
    <w:rsid w:val="00316DA3"/>
    <w:rsid w:val="00317339"/>
    <w:rsid w:val="00321529"/>
    <w:rsid w:val="00321981"/>
    <w:rsid w:val="00323B3F"/>
    <w:rsid w:val="00323E55"/>
    <w:rsid w:val="003244AF"/>
    <w:rsid w:val="00326A52"/>
    <w:rsid w:val="00326E35"/>
    <w:rsid w:val="003303C8"/>
    <w:rsid w:val="00330B02"/>
    <w:rsid w:val="003313E7"/>
    <w:rsid w:val="00331864"/>
    <w:rsid w:val="0033737B"/>
    <w:rsid w:val="003377A5"/>
    <w:rsid w:val="00337CDF"/>
    <w:rsid w:val="003405E3"/>
    <w:rsid w:val="00340BFC"/>
    <w:rsid w:val="003412CA"/>
    <w:rsid w:val="00341BE1"/>
    <w:rsid w:val="003437BC"/>
    <w:rsid w:val="00343D64"/>
    <w:rsid w:val="00344113"/>
    <w:rsid w:val="003458AD"/>
    <w:rsid w:val="00346669"/>
    <w:rsid w:val="00346E9A"/>
    <w:rsid w:val="00346F14"/>
    <w:rsid w:val="00347D26"/>
    <w:rsid w:val="00350E69"/>
    <w:rsid w:val="003510FB"/>
    <w:rsid w:val="003510FE"/>
    <w:rsid w:val="003517D9"/>
    <w:rsid w:val="00353126"/>
    <w:rsid w:val="00354978"/>
    <w:rsid w:val="003554C6"/>
    <w:rsid w:val="0035698A"/>
    <w:rsid w:val="003605BD"/>
    <w:rsid w:val="00360D86"/>
    <w:rsid w:val="00360E22"/>
    <w:rsid w:val="00361428"/>
    <w:rsid w:val="00361B9C"/>
    <w:rsid w:val="003636E4"/>
    <w:rsid w:val="00366775"/>
    <w:rsid w:val="00366D69"/>
    <w:rsid w:val="003709D0"/>
    <w:rsid w:val="00372E09"/>
    <w:rsid w:val="00373621"/>
    <w:rsid w:val="0037409E"/>
    <w:rsid w:val="0037433F"/>
    <w:rsid w:val="00374601"/>
    <w:rsid w:val="00374A90"/>
    <w:rsid w:val="00377AAF"/>
    <w:rsid w:val="00377DD1"/>
    <w:rsid w:val="0038023E"/>
    <w:rsid w:val="00381951"/>
    <w:rsid w:val="00381958"/>
    <w:rsid w:val="00382AA5"/>
    <w:rsid w:val="00382DF8"/>
    <w:rsid w:val="00383FB2"/>
    <w:rsid w:val="00385F36"/>
    <w:rsid w:val="00386634"/>
    <w:rsid w:val="0038751D"/>
    <w:rsid w:val="00387C96"/>
    <w:rsid w:val="00391E41"/>
    <w:rsid w:val="00391EC3"/>
    <w:rsid w:val="00393298"/>
    <w:rsid w:val="0039407D"/>
    <w:rsid w:val="00395AAB"/>
    <w:rsid w:val="00396822"/>
    <w:rsid w:val="00396CE2"/>
    <w:rsid w:val="00397C6B"/>
    <w:rsid w:val="003A0EB9"/>
    <w:rsid w:val="003A1412"/>
    <w:rsid w:val="003A27DA"/>
    <w:rsid w:val="003A3253"/>
    <w:rsid w:val="003A3368"/>
    <w:rsid w:val="003A49F4"/>
    <w:rsid w:val="003A4C39"/>
    <w:rsid w:val="003A514E"/>
    <w:rsid w:val="003A564F"/>
    <w:rsid w:val="003A5FED"/>
    <w:rsid w:val="003A62D5"/>
    <w:rsid w:val="003B0B5E"/>
    <w:rsid w:val="003B116D"/>
    <w:rsid w:val="003B17D1"/>
    <w:rsid w:val="003B1BD7"/>
    <w:rsid w:val="003B350D"/>
    <w:rsid w:val="003B352B"/>
    <w:rsid w:val="003B4509"/>
    <w:rsid w:val="003B4537"/>
    <w:rsid w:val="003B5616"/>
    <w:rsid w:val="003C0E39"/>
    <w:rsid w:val="003C1301"/>
    <w:rsid w:val="003C1886"/>
    <w:rsid w:val="003C350F"/>
    <w:rsid w:val="003C3F1C"/>
    <w:rsid w:val="003C406D"/>
    <w:rsid w:val="003C587E"/>
    <w:rsid w:val="003C6AEA"/>
    <w:rsid w:val="003C77A4"/>
    <w:rsid w:val="003D1D13"/>
    <w:rsid w:val="003D3450"/>
    <w:rsid w:val="003D52BB"/>
    <w:rsid w:val="003D545C"/>
    <w:rsid w:val="003D6081"/>
    <w:rsid w:val="003D63A7"/>
    <w:rsid w:val="003D71E5"/>
    <w:rsid w:val="003D7647"/>
    <w:rsid w:val="003E3998"/>
    <w:rsid w:val="003E5511"/>
    <w:rsid w:val="003E5C7F"/>
    <w:rsid w:val="003F24DC"/>
    <w:rsid w:val="003F2A57"/>
    <w:rsid w:val="003F4873"/>
    <w:rsid w:val="003F4F3C"/>
    <w:rsid w:val="003F7856"/>
    <w:rsid w:val="003F7918"/>
    <w:rsid w:val="004006CE"/>
    <w:rsid w:val="00400B20"/>
    <w:rsid w:val="004011DC"/>
    <w:rsid w:val="004012A4"/>
    <w:rsid w:val="0040172C"/>
    <w:rsid w:val="0040428F"/>
    <w:rsid w:val="00406FA7"/>
    <w:rsid w:val="00412D42"/>
    <w:rsid w:val="00415AFE"/>
    <w:rsid w:val="00415E32"/>
    <w:rsid w:val="004160BE"/>
    <w:rsid w:val="004163C4"/>
    <w:rsid w:val="0041645C"/>
    <w:rsid w:val="0041681F"/>
    <w:rsid w:val="00417ABF"/>
    <w:rsid w:val="00417C2B"/>
    <w:rsid w:val="00417D39"/>
    <w:rsid w:val="00417FB9"/>
    <w:rsid w:val="00420442"/>
    <w:rsid w:val="00421202"/>
    <w:rsid w:val="0042231D"/>
    <w:rsid w:val="00424B9F"/>
    <w:rsid w:val="00424C71"/>
    <w:rsid w:val="0042599C"/>
    <w:rsid w:val="004272A3"/>
    <w:rsid w:val="00431130"/>
    <w:rsid w:val="00432316"/>
    <w:rsid w:val="00432CCA"/>
    <w:rsid w:val="00433F55"/>
    <w:rsid w:val="0043501F"/>
    <w:rsid w:val="00443AEB"/>
    <w:rsid w:val="00443BFD"/>
    <w:rsid w:val="0044577B"/>
    <w:rsid w:val="00445FDE"/>
    <w:rsid w:val="0044624F"/>
    <w:rsid w:val="0044741C"/>
    <w:rsid w:val="004474E4"/>
    <w:rsid w:val="00451FBE"/>
    <w:rsid w:val="00453A18"/>
    <w:rsid w:val="00455753"/>
    <w:rsid w:val="00455C38"/>
    <w:rsid w:val="00456098"/>
    <w:rsid w:val="00456B7C"/>
    <w:rsid w:val="004600EA"/>
    <w:rsid w:val="00460F80"/>
    <w:rsid w:val="0046154C"/>
    <w:rsid w:val="004628BC"/>
    <w:rsid w:val="00463705"/>
    <w:rsid w:val="00464DA5"/>
    <w:rsid w:val="00466961"/>
    <w:rsid w:val="004728CF"/>
    <w:rsid w:val="00473F71"/>
    <w:rsid w:val="00474AE9"/>
    <w:rsid w:val="00475074"/>
    <w:rsid w:val="00475C8A"/>
    <w:rsid w:val="00477D44"/>
    <w:rsid w:val="00480677"/>
    <w:rsid w:val="00481385"/>
    <w:rsid w:val="00481D44"/>
    <w:rsid w:val="004822EE"/>
    <w:rsid w:val="004838E1"/>
    <w:rsid w:val="004839F1"/>
    <w:rsid w:val="00483A5C"/>
    <w:rsid w:val="004843C1"/>
    <w:rsid w:val="00487F87"/>
    <w:rsid w:val="00490410"/>
    <w:rsid w:val="00491428"/>
    <w:rsid w:val="00491A96"/>
    <w:rsid w:val="00491AA0"/>
    <w:rsid w:val="00492651"/>
    <w:rsid w:val="004934C4"/>
    <w:rsid w:val="00494126"/>
    <w:rsid w:val="004966EF"/>
    <w:rsid w:val="004A0323"/>
    <w:rsid w:val="004A090B"/>
    <w:rsid w:val="004A24AB"/>
    <w:rsid w:val="004A2656"/>
    <w:rsid w:val="004A283C"/>
    <w:rsid w:val="004A2F71"/>
    <w:rsid w:val="004A35D9"/>
    <w:rsid w:val="004A3B49"/>
    <w:rsid w:val="004A3DA0"/>
    <w:rsid w:val="004A41FB"/>
    <w:rsid w:val="004A4227"/>
    <w:rsid w:val="004A669A"/>
    <w:rsid w:val="004A6981"/>
    <w:rsid w:val="004B0C94"/>
    <w:rsid w:val="004B0D91"/>
    <w:rsid w:val="004B1826"/>
    <w:rsid w:val="004B35A2"/>
    <w:rsid w:val="004B3B36"/>
    <w:rsid w:val="004B5469"/>
    <w:rsid w:val="004B555F"/>
    <w:rsid w:val="004B6ABE"/>
    <w:rsid w:val="004B6B3D"/>
    <w:rsid w:val="004B7B50"/>
    <w:rsid w:val="004B7BAB"/>
    <w:rsid w:val="004C2A9E"/>
    <w:rsid w:val="004C2E80"/>
    <w:rsid w:val="004C42C8"/>
    <w:rsid w:val="004C69DF"/>
    <w:rsid w:val="004C6E1C"/>
    <w:rsid w:val="004C7EEA"/>
    <w:rsid w:val="004D1500"/>
    <w:rsid w:val="004D18C2"/>
    <w:rsid w:val="004D20B8"/>
    <w:rsid w:val="004D3B53"/>
    <w:rsid w:val="004D44A8"/>
    <w:rsid w:val="004D49EC"/>
    <w:rsid w:val="004D5481"/>
    <w:rsid w:val="004D679B"/>
    <w:rsid w:val="004D747D"/>
    <w:rsid w:val="004E1724"/>
    <w:rsid w:val="004E2084"/>
    <w:rsid w:val="004E26E5"/>
    <w:rsid w:val="004E2BC5"/>
    <w:rsid w:val="004E38E9"/>
    <w:rsid w:val="004E3D89"/>
    <w:rsid w:val="004E55D9"/>
    <w:rsid w:val="004E623F"/>
    <w:rsid w:val="004E6B59"/>
    <w:rsid w:val="004F1FE8"/>
    <w:rsid w:val="004F2020"/>
    <w:rsid w:val="004F4434"/>
    <w:rsid w:val="004F444E"/>
    <w:rsid w:val="00501552"/>
    <w:rsid w:val="005015AC"/>
    <w:rsid w:val="00501B45"/>
    <w:rsid w:val="00502D6F"/>
    <w:rsid w:val="00503AA0"/>
    <w:rsid w:val="00503E2B"/>
    <w:rsid w:val="005058A0"/>
    <w:rsid w:val="005067A4"/>
    <w:rsid w:val="00506DB7"/>
    <w:rsid w:val="0051076C"/>
    <w:rsid w:val="005112AD"/>
    <w:rsid w:val="00513866"/>
    <w:rsid w:val="00513EDE"/>
    <w:rsid w:val="005159AF"/>
    <w:rsid w:val="00520A5B"/>
    <w:rsid w:val="005222DA"/>
    <w:rsid w:val="005229D4"/>
    <w:rsid w:val="005233F4"/>
    <w:rsid w:val="005249C2"/>
    <w:rsid w:val="005258E0"/>
    <w:rsid w:val="00526947"/>
    <w:rsid w:val="00531C19"/>
    <w:rsid w:val="00531C5F"/>
    <w:rsid w:val="005334DF"/>
    <w:rsid w:val="005357AB"/>
    <w:rsid w:val="00535A5D"/>
    <w:rsid w:val="00536CD7"/>
    <w:rsid w:val="00536D69"/>
    <w:rsid w:val="005426F5"/>
    <w:rsid w:val="00542744"/>
    <w:rsid w:val="0054292F"/>
    <w:rsid w:val="005435A8"/>
    <w:rsid w:val="005454BB"/>
    <w:rsid w:val="0054763D"/>
    <w:rsid w:val="00547ABA"/>
    <w:rsid w:val="005500EF"/>
    <w:rsid w:val="0055153A"/>
    <w:rsid w:val="00554224"/>
    <w:rsid w:val="0055458C"/>
    <w:rsid w:val="00554813"/>
    <w:rsid w:val="00554A69"/>
    <w:rsid w:val="005550FD"/>
    <w:rsid w:val="00556C85"/>
    <w:rsid w:val="0056249B"/>
    <w:rsid w:val="00564276"/>
    <w:rsid w:val="00565B9F"/>
    <w:rsid w:val="00566B58"/>
    <w:rsid w:val="00570441"/>
    <w:rsid w:val="0057084A"/>
    <w:rsid w:val="00571F69"/>
    <w:rsid w:val="0057374B"/>
    <w:rsid w:val="005738EC"/>
    <w:rsid w:val="00574100"/>
    <w:rsid w:val="005744F3"/>
    <w:rsid w:val="005761F9"/>
    <w:rsid w:val="00581D24"/>
    <w:rsid w:val="0058314F"/>
    <w:rsid w:val="00583E55"/>
    <w:rsid w:val="00585739"/>
    <w:rsid w:val="0058743C"/>
    <w:rsid w:val="00590362"/>
    <w:rsid w:val="00591747"/>
    <w:rsid w:val="00591D2C"/>
    <w:rsid w:val="0059382B"/>
    <w:rsid w:val="005958C6"/>
    <w:rsid w:val="00596623"/>
    <w:rsid w:val="005A02A3"/>
    <w:rsid w:val="005A13ED"/>
    <w:rsid w:val="005A1D36"/>
    <w:rsid w:val="005A1E52"/>
    <w:rsid w:val="005A3B36"/>
    <w:rsid w:val="005A68E9"/>
    <w:rsid w:val="005A6AF6"/>
    <w:rsid w:val="005B171E"/>
    <w:rsid w:val="005B2834"/>
    <w:rsid w:val="005B429E"/>
    <w:rsid w:val="005B48DE"/>
    <w:rsid w:val="005B6CAD"/>
    <w:rsid w:val="005B76B8"/>
    <w:rsid w:val="005C221D"/>
    <w:rsid w:val="005C2C28"/>
    <w:rsid w:val="005C3CD6"/>
    <w:rsid w:val="005C4BF7"/>
    <w:rsid w:val="005C5892"/>
    <w:rsid w:val="005C61B6"/>
    <w:rsid w:val="005D1635"/>
    <w:rsid w:val="005D2A03"/>
    <w:rsid w:val="005D379D"/>
    <w:rsid w:val="005D4BDB"/>
    <w:rsid w:val="005D5D34"/>
    <w:rsid w:val="005E06AE"/>
    <w:rsid w:val="005E238A"/>
    <w:rsid w:val="005E3123"/>
    <w:rsid w:val="005E3DA2"/>
    <w:rsid w:val="005E4503"/>
    <w:rsid w:val="005E46BE"/>
    <w:rsid w:val="005E6014"/>
    <w:rsid w:val="005E66D3"/>
    <w:rsid w:val="005E68DF"/>
    <w:rsid w:val="005F3886"/>
    <w:rsid w:val="005F55AD"/>
    <w:rsid w:val="005F74D5"/>
    <w:rsid w:val="006007D3"/>
    <w:rsid w:val="0060090B"/>
    <w:rsid w:val="006038CE"/>
    <w:rsid w:val="00604252"/>
    <w:rsid w:val="006049E0"/>
    <w:rsid w:val="00606DDB"/>
    <w:rsid w:val="00607EFE"/>
    <w:rsid w:val="00610020"/>
    <w:rsid w:val="00611067"/>
    <w:rsid w:val="006133FD"/>
    <w:rsid w:val="006154B1"/>
    <w:rsid w:val="0061644E"/>
    <w:rsid w:val="00617632"/>
    <w:rsid w:val="00617E82"/>
    <w:rsid w:val="006240A8"/>
    <w:rsid w:val="006249C6"/>
    <w:rsid w:val="00624A0B"/>
    <w:rsid w:val="00627101"/>
    <w:rsid w:val="00627204"/>
    <w:rsid w:val="0062757E"/>
    <w:rsid w:val="00627869"/>
    <w:rsid w:val="00632978"/>
    <w:rsid w:val="00635E23"/>
    <w:rsid w:val="006401DD"/>
    <w:rsid w:val="00640524"/>
    <w:rsid w:val="00640A7C"/>
    <w:rsid w:val="006415B8"/>
    <w:rsid w:val="006433B3"/>
    <w:rsid w:val="00643A9E"/>
    <w:rsid w:val="0064459B"/>
    <w:rsid w:val="00645018"/>
    <w:rsid w:val="006450F3"/>
    <w:rsid w:val="00645314"/>
    <w:rsid w:val="00645901"/>
    <w:rsid w:val="00646E4C"/>
    <w:rsid w:val="00647981"/>
    <w:rsid w:val="00647D2E"/>
    <w:rsid w:val="00650010"/>
    <w:rsid w:val="00650D14"/>
    <w:rsid w:val="00651148"/>
    <w:rsid w:val="00652B2A"/>
    <w:rsid w:val="00652CD4"/>
    <w:rsid w:val="00655994"/>
    <w:rsid w:val="00655DF1"/>
    <w:rsid w:val="00656467"/>
    <w:rsid w:val="00657D5E"/>
    <w:rsid w:val="00660E2C"/>
    <w:rsid w:val="00661265"/>
    <w:rsid w:val="00661F84"/>
    <w:rsid w:val="0066362A"/>
    <w:rsid w:val="00663631"/>
    <w:rsid w:val="00665A2D"/>
    <w:rsid w:val="00666246"/>
    <w:rsid w:val="006667DE"/>
    <w:rsid w:val="00666941"/>
    <w:rsid w:val="00667688"/>
    <w:rsid w:val="00670735"/>
    <w:rsid w:val="00672B92"/>
    <w:rsid w:val="00673CAF"/>
    <w:rsid w:val="00673F38"/>
    <w:rsid w:val="0067444A"/>
    <w:rsid w:val="00675999"/>
    <w:rsid w:val="006772BB"/>
    <w:rsid w:val="0068027D"/>
    <w:rsid w:val="00681D94"/>
    <w:rsid w:val="006827AC"/>
    <w:rsid w:val="00683149"/>
    <w:rsid w:val="00683914"/>
    <w:rsid w:val="00684420"/>
    <w:rsid w:val="00684A7E"/>
    <w:rsid w:val="00685A1F"/>
    <w:rsid w:val="00685DED"/>
    <w:rsid w:val="00691E51"/>
    <w:rsid w:val="006931BF"/>
    <w:rsid w:val="006935A1"/>
    <w:rsid w:val="006969CE"/>
    <w:rsid w:val="00697560"/>
    <w:rsid w:val="0069758B"/>
    <w:rsid w:val="00697A95"/>
    <w:rsid w:val="006A13A8"/>
    <w:rsid w:val="006A22E2"/>
    <w:rsid w:val="006A3180"/>
    <w:rsid w:val="006A62BE"/>
    <w:rsid w:val="006A70E2"/>
    <w:rsid w:val="006A7A24"/>
    <w:rsid w:val="006A7EB2"/>
    <w:rsid w:val="006B2142"/>
    <w:rsid w:val="006B22E1"/>
    <w:rsid w:val="006B3709"/>
    <w:rsid w:val="006B4F0C"/>
    <w:rsid w:val="006B5CDC"/>
    <w:rsid w:val="006B6028"/>
    <w:rsid w:val="006B73BB"/>
    <w:rsid w:val="006B7726"/>
    <w:rsid w:val="006C13A9"/>
    <w:rsid w:val="006C40B2"/>
    <w:rsid w:val="006C519D"/>
    <w:rsid w:val="006C52E1"/>
    <w:rsid w:val="006C559D"/>
    <w:rsid w:val="006C56E0"/>
    <w:rsid w:val="006C6DB9"/>
    <w:rsid w:val="006C73D2"/>
    <w:rsid w:val="006C757A"/>
    <w:rsid w:val="006C7DD5"/>
    <w:rsid w:val="006D20ED"/>
    <w:rsid w:val="006D26FF"/>
    <w:rsid w:val="006D2A05"/>
    <w:rsid w:val="006D3A15"/>
    <w:rsid w:val="006D3D3A"/>
    <w:rsid w:val="006D4798"/>
    <w:rsid w:val="006D6567"/>
    <w:rsid w:val="006E146D"/>
    <w:rsid w:val="006E1A4C"/>
    <w:rsid w:val="006E1C0D"/>
    <w:rsid w:val="006E2F09"/>
    <w:rsid w:val="006E3BFF"/>
    <w:rsid w:val="006E5664"/>
    <w:rsid w:val="006E6E54"/>
    <w:rsid w:val="006E711C"/>
    <w:rsid w:val="006E7458"/>
    <w:rsid w:val="006F0CE5"/>
    <w:rsid w:val="006F1D3D"/>
    <w:rsid w:val="006F2C16"/>
    <w:rsid w:val="006F7509"/>
    <w:rsid w:val="006F78BC"/>
    <w:rsid w:val="0070083A"/>
    <w:rsid w:val="007012AF"/>
    <w:rsid w:val="00701E87"/>
    <w:rsid w:val="0070310E"/>
    <w:rsid w:val="00703854"/>
    <w:rsid w:val="00704817"/>
    <w:rsid w:val="00704B76"/>
    <w:rsid w:val="00704CF3"/>
    <w:rsid w:val="00707378"/>
    <w:rsid w:val="00710B8D"/>
    <w:rsid w:val="00710FDF"/>
    <w:rsid w:val="007122F3"/>
    <w:rsid w:val="0071489E"/>
    <w:rsid w:val="007154DD"/>
    <w:rsid w:val="00715CCA"/>
    <w:rsid w:val="00716CA5"/>
    <w:rsid w:val="007177D3"/>
    <w:rsid w:val="00720F9D"/>
    <w:rsid w:val="00721A07"/>
    <w:rsid w:val="00722403"/>
    <w:rsid w:val="00722B6D"/>
    <w:rsid w:val="00724C9A"/>
    <w:rsid w:val="00725062"/>
    <w:rsid w:val="0073082D"/>
    <w:rsid w:val="00730FB9"/>
    <w:rsid w:val="0073180C"/>
    <w:rsid w:val="007339D0"/>
    <w:rsid w:val="00736BCB"/>
    <w:rsid w:val="00736DC2"/>
    <w:rsid w:val="007413C7"/>
    <w:rsid w:val="00743142"/>
    <w:rsid w:val="007435A8"/>
    <w:rsid w:val="00743C78"/>
    <w:rsid w:val="00744898"/>
    <w:rsid w:val="0074522D"/>
    <w:rsid w:val="00751E71"/>
    <w:rsid w:val="00752AA6"/>
    <w:rsid w:val="007538FF"/>
    <w:rsid w:val="00753E8B"/>
    <w:rsid w:val="00756075"/>
    <w:rsid w:val="007566B9"/>
    <w:rsid w:val="00756CC6"/>
    <w:rsid w:val="00757376"/>
    <w:rsid w:val="007604CD"/>
    <w:rsid w:val="00760BCC"/>
    <w:rsid w:val="00762246"/>
    <w:rsid w:val="00762E4C"/>
    <w:rsid w:val="00764FB4"/>
    <w:rsid w:val="007655D6"/>
    <w:rsid w:val="00767421"/>
    <w:rsid w:val="007719A3"/>
    <w:rsid w:val="00771C80"/>
    <w:rsid w:val="0077258C"/>
    <w:rsid w:val="00773DDA"/>
    <w:rsid w:val="007756D8"/>
    <w:rsid w:val="007769CA"/>
    <w:rsid w:val="00776D7A"/>
    <w:rsid w:val="007774D8"/>
    <w:rsid w:val="007778FE"/>
    <w:rsid w:val="00780876"/>
    <w:rsid w:val="0078224C"/>
    <w:rsid w:val="00783780"/>
    <w:rsid w:val="00784147"/>
    <w:rsid w:val="007848DC"/>
    <w:rsid w:val="00784A6D"/>
    <w:rsid w:val="007855A8"/>
    <w:rsid w:val="007912A1"/>
    <w:rsid w:val="00792018"/>
    <w:rsid w:val="007925CD"/>
    <w:rsid w:val="007928E3"/>
    <w:rsid w:val="0079308E"/>
    <w:rsid w:val="007930A5"/>
    <w:rsid w:val="007930C3"/>
    <w:rsid w:val="00793154"/>
    <w:rsid w:val="00794DA1"/>
    <w:rsid w:val="00795503"/>
    <w:rsid w:val="00796042"/>
    <w:rsid w:val="00797604"/>
    <w:rsid w:val="007A0224"/>
    <w:rsid w:val="007A117B"/>
    <w:rsid w:val="007A17B4"/>
    <w:rsid w:val="007A30F8"/>
    <w:rsid w:val="007A32AF"/>
    <w:rsid w:val="007A4116"/>
    <w:rsid w:val="007A59AF"/>
    <w:rsid w:val="007A5AA5"/>
    <w:rsid w:val="007A6221"/>
    <w:rsid w:val="007A692F"/>
    <w:rsid w:val="007A74FB"/>
    <w:rsid w:val="007A7E62"/>
    <w:rsid w:val="007B0703"/>
    <w:rsid w:val="007B3823"/>
    <w:rsid w:val="007B391F"/>
    <w:rsid w:val="007B3B21"/>
    <w:rsid w:val="007B446B"/>
    <w:rsid w:val="007B55E6"/>
    <w:rsid w:val="007B6471"/>
    <w:rsid w:val="007B6B5D"/>
    <w:rsid w:val="007B7AA3"/>
    <w:rsid w:val="007C1993"/>
    <w:rsid w:val="007C2070"/>
    <w:rsid w:val="007C27AA"/>
    <w:rsid w:val="007C304C"/>
    <w:rsid w:val="007C33EF"/>
    <w:rsid w:val="007C34DC"/>
    <w:rsid w:val="007C4B2A"/>
    <w:rsid w:val="007C5CC7"/>
    <w:rsid w:val="007C6F49"/>
    <w:rsid w:val="007C7A8A"/>
    <w:rsid w:val="007C7FC2"/>
    <w:rsid w:val="007D037D"/>
    <w:rsid w:val="007D15A3"/>
    <w:rsid w:val="007D1AB7"/>
    <w:rsid w:val="007D2461"/>
    <w:rsid w:val="007D4EF5"/>
    <w:rsid w:val="007D6B05"/>
    <w:rsid w:val="007E03EF"/>
    <w:rsid w:val="007E0533"/>
    <w:rsid w:val="007E10F5"/>
    <w:rsid w:val="007E1898"/>
    <w:rsid w:val="007E19BE"/>
    <w:rsid w:val="007E1C12"/>
    <w:rsid w:val="007E1FEE"/>
    <w:rsid w:val="007E23BA"/>
    <w:rsid w:val="007E2879"/>
    <w:rsid w:val="007E38A0"/>
    <w:rsid w:val="007E4CDA"/>
    <w:rsid w:val="007E50CC"/>
    <w:rsid w:val="007E52C2"/>
    <w:rsid w:val="007E6082"/>
    <w:rsid w:val="007E790C"/>
    <w:rsid w:val="007F0237"/>
    <w:rsid w:val="007F035E"/>
    <w:rsid w:val="007F1BC2"/>
    <w:rsid w:val="007F1E77"/>
    <w:rsid w:val="007F21A9"/>
    <w:rsid w:val="007F35AF"/>
    <w:rsid w:val="007F4235"/>
    <w:rsid w:val="007F46B2"/>
    <w:rsid w:val="007F47D9"/>
    <w:rsid w:val="007F54B0"/>
    <w:rsid w:val="007F6C0C"/>
    <w:rsid w:val="007F730A"/>
    <w:rsid w:val="007F7879"/>
    <w:rsid w:val="007F78BA"/>
    <w:rsid w:val="0080134B"/>
    <w:rsid w:val="0080180C"/>
    <w:rsid w:val="00801EDA"/>
    <w:rsid w:val="0080571A"/>
    <w:rsid w:val="00805CB2"/>
    <w:rsid w:val="00806056"/>
    <w:rsid w:val="0080630C"/>
    <w:rsid w:val="0080710A"/>
    <w:rsid w:val="008079FF"/>
    <w:rsid w:val="008101F8"/>
    <w:rsid w:val="00811005"/>
    <w:rsid w:val="00811441"/>
    <w:rsid w:val="00812F56"/>
    <w:rsid w:val="00814064"/>
    <w:rsid w:val="00814150"/>
    <w:rsid w:val="00815326"/>
    <w:rsid w:val="008177E0"/>
    <w:rsid w:val="00817BB5"/>
    <w:rsid w:val="0082078C"/>
    <w:rsid w:val="00820BD8"/>
    <w:rsid w:val="0082199F"/>
    <w:rsid w:val="00822C81"/>
    <w:rsid w:val="0082361E"/>
    <w:rsid w:val="00823D7A"/>
    <w:rsid w:val="00824192"/>
    <w:rsid w:val="008252C6"/>
    <w:rsid w:val="008256A3"/>
    <w:rsid w:val="0083068E"/>
    <w:rsid w:val="00832994"/>
    <w:rsid w:val="008360B6"/>
    <w:rsid w:val="00836DD1"/>
    <w:rsid w:val="00841670"/>
    <w:rsid w:val="00841D62"/>
    <w:rsid w:val="008429AC"/>
    <w:rsid w:val="00842A8C"/>
    <w:rsid w:val="00845DF1"/>
    <w:rsid w:val="00847701"/>
    <w:rsid w:val="00851D76"/>
    <w:rsid w:val="008532B7"/>
    <w:rsid w:val="00854539"/>
    <w:rsid w:val="008551B3"/>
    <w:rsid w:val="00856052"/>
    <w:rsid w:val="008569AB"/>
    <w:rsid w:val="00861084"/>
    <w:rsid w:val="008628CF"/>
    <w:rsid w:val="008629B1"/>
    <w:rsid w:val="00863616"/>
    <w:rsid w:val="00863B2C"/>
    <w:rsid w:val="00864212"/>
    <w:rsid w:val="00864857"/>
    <w:rsid w:val="00865CC8"/>
    <w:rsid w:val="008678BA"/>
    <w:rsid w:val="008702B1"/>
    <w:rsid w:val="00870615"/>
    <w:rsid w:val="00872D26"/>
    <w:rsid w:val="00873051"/>
    <w:rsid w:val="00875E08"/>
    <w:rsid w:val="0087690C"/>
    <w:rsid w:val="008805CB"/>
    <w:rsid w:val="00880D2C"/>
    <w:rsid w:val="00882486"/>
    <w:rsid w:val="00882FBD"/>
    <w:rsid w:val="008839A6"/>
    <w:rsid w:val="00885DB5"/>
    <w:rsid w:val="0088670C"/>
    <w:rsid w:val="00887934"/>
    <w:rsid w:val="00887FFA"/>
    <w:rsid w:val="008901BA"/>
    <w:rsid w:val="008908DC"/>
    <w:rsid w:val="00891CA9"/>
    <w:rsid w:val="0089262E"/>
    <w:rsid w:val="0089295F"/>
    <w:rsid w:val="00892BCF"/>
    <w:rsid w:val="008959F6"/>
    <w:rsid w:val="008967D4"/>
    <w:rsid w:val="00897377"/>
    <w:rsid w:val="008A09BE"/>
    <w:rsid w:val="008A0F56"/>
    <w:rsid w:val="008A1379"/>
    <w:rsid w:val="008A15FE"/>
    <w:rsid w:val="008A249B"/>
    <w:rsid w:val="008A300F"/>
    <w:rsid w:val="008A36C8"/>
    <w:rsid w:val="008A4FF0"/>
    <w:rsid w:val="008A64B1"/>
    <w:rsid w:val="008A6861"/>
    <w:rsid w:val="008A7DE4"/>
    <w:rsid w:val="008B0D8A"/>
    <w:rsid w:val="008B16A4"/>
    <w:rsid w:val="008B2FEF"/>
    <w:rsid w:val="008B3713"/>
    <w:rsid w:val="008B5921"/>
    <w:rsid w:val="008B710C"/>
    <w:rsid w:val="008C1BF5"/>
    <w:rsid w:val="008C2F96"/>
    <w:rsid w:val="008C6592"/>
    <w:rsid w:val="008C6B30"/>
    <w:rsid w:val="008C78F5"/>
    <w:rsid w:val="008D040F"/>
    <w:rsid w:val="008D0A19"/>
    <w:rsid w:val="008D1DC3"/>
    <w:rsid w:val="008D1E93"/>
    <w:rsid w:val="008D394D"/>
    <w:rsid w:val="008D6DD3"/>
    <w:rsid w:val="008D7618"/>
    <w:rsid w:val="008D7A03"/>
    <w:rsid w:val="008E1FDC"/>
    <w:rsid w:val="008E42BC"/>
    <w:rsid w:val="008E46D0"/>
    <w:rsid w:val="008E65BF"/>
    <w:rsid w:val="008F3295"/>
    <w:rsid w:val="008F5B14"/>
    <w:rsid w:val="008F6FCF"/>
    <w:rsid w:val="00900F56"/>
    <w:rsid w:val="00901CFD"/>
    <w:rsid w:val="009038F3"/>
    <w:rsid w:val="009038F9"/>
    <w:rsid w:val="0090403A"/>
    <w:rsid w:val="00906B12"/>
    <w:rsid w:val="0090705F"/>
    <w:rsid w:val="00907087"/>
    <w:rsid w:val="00907814"/>
    <w:rsid w:val="009102EB"/>
    <w:rsid w:val="00913DD0"/>
    <w:rsid w:val="00914B41"/>
    <w:rsid w:val="00915F32"/>
    <w:rsid w:val="00916B97"/>
    <w:rsid w:val="0091768F"/>
    <w:rsid w:val="00917BCB"/>
    <w:rsid w:val="00922812"/>
    <w:rsid w:val="00922F8C"/>
    <w:rsid w:val="009245D7"/>
    <w:rsid w:val="009260B9"/>
    <w:rsid w:val="00926667"/>
    <w:rsid w:val="009279CB"/>
    <w:rsid w:val="00930374"/>
    <w:rsid w:val="00932D0A"/>
    <w:rsid w:val="0093495F"/>
    <w:rsid w:val="00935054"/>
    <w:rsid w:val="00935EED"/>
    <w:rsid w:val="00936A5D"/>
    <w:rsid w:val="00937459"/>
    <w:rsid w:val="00940D6B"/>
    <w:rsid w:val="00941DAC"/>
    <w:rsid w:val="009444E9"/>
    <w:rsid w:val="0094480A"/>
    <w:rsid w:val="00950E22"/>
    <w:rsid w:val="00951B60"/>
    <w:rsid w:val="00951F5A"/>
    <w:rsid w:val="00951FB3"/>
    <w:rsid w:val="00952AFD"/>
    <w:rsid w:val="00952B79"/>
    <w:rsid w:val="0095314C"/>
    <w:rsid w:val="0095492E"/>
    <w:rsid w:val="009572C8"/>
    <w:rsid w:val="00957393"/>
    <w:rsid w:val="00963B32"/>
    <w:rsid w:val="00964860"/>
    <w:rsid w:val="00966A7C"/>
    <w:rsid w:val="00971081"/>
    <w:rsid w:val="00971F0F"/>
    <w:rsid w:val="00971F69"/>
    <w:rsid w:val="0097217B"/>
    <w:rsid w:val="00973CB5"/>
    <w:rsid w:val="00974A16"/>
    <w:rsid w:val="00977FFB"/>
    <w:rsid w:val="00980412"/>
    <w:rsid w:val="00980D55"/>
    <w:rsid w:val="00980FCF"/>
    <w:rsid w:val="00981A2C"/>
    <w:rsid w:val="00982158"/>
    <w:rsid w:val="00982427"/>
    <w:rsid w:val="009853EA"/>
    <w:rsid w:val="00985467"/>
    <w:rsid w:val="00986494"/>
    <w:rsid w:val="009864DD"/>
    <w:rsid w:val="00987AB2"/>
    <w:rsid w:val="009902CA"/>
    <w:rsid w:val="009906EE"/>
    <w:rsid w:val="00992F20"/>
    <w:rsid w:val="00993789"/>
    <w:rsid w:val="00993CA2"/>
    <w:rsid w:val="009949C9"/>
    <w:rsid w:val="00995233"/>
    <w:rsid w:val="00995C6E"/>
    <w:rsid w:val="009A0A1C"/>
    <w:rsid w:val="009A1A26"/>
    <w:rsid w:val="009A2151"/>
    <w:rsid w:val="009A2FE0"/>
    <w:rsid w:val="009A487A"/>
    <w:rsid w:val="009A50EB"/>
    <w:rsid w:val="009A7692"/>
    <w:rsid w:val="009B1640"/>
    <w:rsid w:val="009B176E"/>
    <w:rsid w:val="009B2195"/>
    <w:rsid w:val="009B2A06"/>
    <w:rsid w:val="009B64AC"/>
    <w:rsid w:val="009B66D1"/>
    <w:rsid w:val="009B7AA4"/>
    <w:rsid w:val="009C0144"/>
    <w:rsid w:val="009C1135"/>
    <w:rsid w:val="009C1FDE"/>
    <w:rsid w:val="009C2191"/>
    <w:rsid w:val="009C302D"/>
    <w:rsid w:val="009C38E4"/>
    <w:rsid w:val="009C4C39"/>
    <w:rsid w:val="009C5B2C"/>
    <w:rsid w:val="009C664B"/>
    <w:rsid w:val="009C6887"/>
    <w:rsid w:val="009C73D0"/>
    <w:rsid w:val="009C7C30"/>
    <w:rsid w:val="009D0C2C"/>
    <w:rsid w:val="009D318B"/>
    <w:rsid w:val="009D3F75"/>
    <w:rsid w:val="009D600F"/>
    <w:rsid w:val="009D6252"/>
    <w:rsid w:val="009E0228"/>
    <w:rsid w:val="009E1400"/>
    <w:rsid w:val="009E22E5"/>
    <w:rsid w:val="009E5070"/>
    <w:rsid w:val="009E58FE"/>
    <w:rsid w:val="009E6F16"/>
    <w:rsid w:val="009E7001"/>
    <w:rsid w:val="009E7913"/>
    <w:rsid w:val="009E7C6E"/>
    <w:rsid w:val="009F1B39"/>
    <w:rsid w:val="009F2053"/>
    <w:rsid w:val="009F26D5"/>
    <w:rsid w:val="009F2DC8"/>
    <w:rsid w:val="009F6E4C"/>
    <w:rsid w:val="00A0038D"/>
    <w:rsid w:val="00A01DA8"/>
    <w:rsid w:val="00A03861"/>
    <w:rsid w:val="00A03913"/>
    <w:rsid w:val="00A03B38"/>
    <w:rsid w:val="00A04886"/>
    <w:rsid w:val="00A049C2"/>
    <w:rsid w:val="00A05E9D"/>
    <w:rsid w:val="00A067B3"/>
    <w:rsid w:val="00A06B4A"/>
    <w:rsid w:val="00A1152F"/>
    <w:rsid w:val="00A118DF"/>
    <w:rsid w:val="00A11C80"/>
    <w:rsid w:val="00A13846"/>
    <w:rsid w:val="00A14D82"/>
    <w:rsid w:val="00A15A5A"/>
    <w:rsid w:val="00A1614A"/>
    <w:rsid w:val="00A165B4"/>
    <w:rsid w:val="00A170F3"/>
    <w:rsid w:val="00A171B7"/>
    <w:rsid w:val="00A1733E"/>
    <w:rsid w:val="00A204CB"/>
    <w:rsid w:val="00A23455"/>
    <w:rsid w:val="00A2519A"/>
    <w:rsid w:val="00A25B2A"/>
    <w:rsid w:val="00A267DF"/>
    <w:rsid w:val="00A273C7"/>
    <w:rsid w:val="00A307AA"/>
    <w:rsid w:val="00A30B8A"/>
    <w:rsid w:val="00A31BD6"/>
    <w:rsid w:val="00A3215B"/>
    <w:rsid w:val="00A3238F"/>
    <w:rsid w:val="00A32936"/>
    <w:rsid w:val="00A32F8B"/>
    <w:rsid w:val="00A33F12"/>
    <w:rsid w:val="00A35288"/>
    <w:rsid w:val="00A36009"/>
    <w:rsid w:val="00A36156"/>
    <w:rsid w:val="00A37444"/>
    <w:rsid w:val="00A379DB"/>
    <w:rsid w:val="00A42848"/>
    <w:rsid w:val="00A45870"/>
    <w:rsid w:val="00A463AF"/>
    <w:rsid w:val="00A47632"/>
    <w:rsid w:val="00A50188"/>
    <w:rsid w:val="00A508BC"/>
    <w:rsid w:val="00A520A7"/>
    <w:rsid w:val="00A532CD"/>
    <w:rsid w:val="00A53346"/>
    <w:rsid w:val="00A54400"/>
    <w:rsid w:val="00A5498B"/>
    <w:rsid w:val="00A54CC7"/>
    <w:rsid w:val="00A54F54"/>
    <w:rsid w:val="00A565D3"/>
    <w:rsid w:val="00A57F0F"/>
    <w:rsid w:val="00A60BAA"/>
    <w:rsid w:val="00A62B79"/>
    <w:rsid w:val="00A63E45"/>
    <w:rsid w:val="00A64253"/>
    <w:rsid w:val="00A66AFC"/>
    <w:rsid w:val="00A725C8"/>
    <w:rsid w:val="00A7375D"/>
    <w:rsid w:val="00A76E4D"/>
    <w:rsid w:val="00A80846"/>
    <w:rsid w:val="00A80ED9"/>
    <w:rsid w:val="00A82105"/>
    <w:rsid w:val="00A823A0"/>
    <w:rsid w:val="00A8255D"/>
    <w:rsid w:val="00A837FB"/>
    <w:rsid w:val="00A876B3"/>
    <w:rsid w:val="00A87C25"/>
    <w:rsid w:val="00A87CF2"/>
    <w:rsid w:val="00A939FB"/>
    <w:rsid w:val="00A95076"/>
    <w:rsid w:val="00A96B72"/>
    <w:rsid w:val="00AA0DE9"/>
    <w:rsid w:val="00AA1367"/>
    <w:rsid w:val="00AA2F5B"/>
    <w:rsid w:val="00AA3F90"/>
    <w:rsid w:val="00AA49C7"/>
    <w:rsid w:val="00AA6263"/>
    <w:rsid w:val="00AA7F6B"/>
    <w:rsid w:val="00AB04F0"/>
    <w:rsid w:val="00AB1A15"/>
    <w:rsid w:val="00AB4BC0"/>
    <w:rsid w:val="00AB544B"/>
    <w:rsid w:val="00AC0CF1"/>
    <w:rsid w:val="00AC1AD7"/>
    <w:rsid w:val="00AC2EDF"/>
    <w:rsid w:val="00AC3F75"/>
    <w:rsid w:val="00AC4B99"/>
    <w:rsid w:val="00AD0CA7"/>
    <w:rsid w:val="00AD17E3"/>
    <w:rsid w:val="00AD2710"/>
    <w:rsid w:val="00AD2941"/>
    <w:rsid w:val="00AD2F90"/>
    <w:rsid w:val="00AD31EF"/>
    <w:rsid w:val="00AD4F87"/>
    <w:rsid w:val="00AD53C2"/>
    <w:rsid w:val="00AD69BC"/>
    <w:rsid w:val="00AE1C43"/>
    <w:rsid w:val="00AE298D"/>
    <w:rsid w:val="00AE31F1"/>
    <w:rsid w:val="00AE365F"/>
    <w:rsid w:val="00AE44B9"/>
    <w:rsid w:val="00AE62BD"/>
    <w:rsid w:val="00AE674E"/>
    <w:rsid w:val="00AE683A"/>
    <w:rsid w:val="00AE73EE"/>
    <w:rsid w:val="00AE7A4A"/>
    <w:rsid w:val="00AE7B56"/>
    <w:rsid w:val="00AF18B7"/>
    <w:rsid w:val="00AF3000"/>
    <w:rsid w:val="00AF3C6C"/>
    <w:rsid w:val="00AF50D9"/>
    <w:rsid w:val="00AF59EB"/>
    <w:rsid w:val="00B00C5C"/>
    <w:rsid w:val="00B01CD8"/>
    <w:rsid w:val="00B02461"/>
    <w:rsid w:val="00B033C5"/>
    <w:rsid w:val="00B03669"/>
    <w:rsid w:val="00B043AE"/>
    <w:rsid w:val="00B0456C"/>
    <w:rsid w:val="00B054BC"/>
    <w:rsid w:val="00B06B3E"/>
    <w:rsid w:val="00B076B9"/>
    <w:rsid w:val="00B10FF1"/>
    <w:rsid w:val="00B11BDC"/>
    <w:rsid w:val="00B11E5A"/>
    <w:rsid w:val="00B13EAA"/>
    <w:rsid w:val="00B15EE3"/>
    <w:rsid w:val="00B165A8"/>
    <w:rsid w:val="00B1724B"/>
    <w:rsid w:val="00B17E80"/>
    <w:rsid w:val="00B2085B"/>
    <w:rsid w:val="00B22ED7"/>
    <w:rsid w:val="00B2342A"/>
    <w:rsid w:val="00B26938"/>
    <w:rsid w:val="00B274C7"/>
    <w:rsid w:val="00B27BA1"/>
    <w:rsid w:val="00B300C4"/>
    <w:rsid w:val="00B302F5"/>
    <w:rsid w:val="00B33B3D"/>
    <w:rsid w:val="00B340C1"/>
    <w:rsid w:val="00B34430"/>
    <w:rsid w:val="00B346BF"/>
    <w:rsid w:val="00B34E67"/>
    <w:rsid w:val="00B36CB9"/>
    <w:rsid w:val="00B40360"/>
    <w:rsid w:val="00B42181"/>
    <w:rsid w:val="00B42241"/>
    <w:rsid w:val="00B43C8C"/>
    <w:rsid w:val="00B43CD4"/>
    <w:rsid w:val="00B44902"/>
    <w:rsid w:val="00B44E0B"/>
    <w:rsid w:val="00B47A92"/>
    <w:rsid w:val="00B500DB"/>
    <w:rsid w:val="00B50306"/>
    <w:rsid w:val="00B51343"/>
    <w:rsid w:val="00B52108"/>
    <w:rsid w:val="00B5272C"/>
    <w:rsid w:val="00B53939"/>
    <w:rsid w:val="00B540ED"/>
    <w:rsid w:val="00B5694B"/>
    <w:rsid w:val="00B56CF3"/>
    <w:rsid w:val="00B56E26"/>
    <w:rsid w:val="00B57BBC"/>
    <w:rsid w:val="00B57C49"/>
    <w:rsid w:val="00B62EBA"/>
    <w:rsid w:val="00B6374B"/>
    <w:rsid w:val="00B63F2D"/>
    <w:rsid w:val="00B64FA6"/>
    <w:rsid w:val="00B66239"/>
    <w:rsid w:val="00B677D9"/>
    <w:rsid w:val="00B67DE4"/>
    <w:rsid w:val="00B707FD"/>
    <w:rsid w:val="00B7081C"/>
    <w:rsid w:val="00B721A1"/>
    <w:rsid w:val="00B72B2B"/>
    <w:rsid w:val="00B7395A"/>
    <w:rsid w:val="00B73995"/>
    <w:rsid w:val="00B73C1F"/>
    <w:rsid w:val="00B749E6"/>
    <w:rsid w:val="00B75758"/>
    <w:rsid w:val="00B7578C"/>
    <w:rsid w:val="00B76CC7"/>
    <w:rsid w:val="00B772CD"/>
    <w:rsid w:val="00B77B64"/>
    <w:rsid w:val="00B80D71"/>
    <w:rsid w:val="00B80D8F"/>
    <w:rsid w:val="00B81D23"/>
    <w:rsid w:val="00B82C4B"/>
    <w:rsid w:val="00B8300A"/>
    <w:rsid w:val="00B845E6"/>
    <w:rsid w:val="00B865F2"/>
    <w:rsid w:val="00B87549"/>
    <w:rsid w:val="00B90227"/>
    <w:rsid w:val="00B903E7"/>
    <w:rsid w:val="00B906CF"/>
    <w:rsid w:val="00B90AB0"/>
    <w:rsid w:val="00B919FF"/>
    <w:rsid w:val="00B92076"/>
    <w:rsid w:val="00B9321D"/>
    <w:rsid w:val="00B9406D"/>
    <w:rsid w:val="00B95287"/>
    <w:rsid w:val="00B954AD"/>
    <w:rsid w:val="00B9662F"/>
    <w:rsid w:val="00B96F96"/>
    <w:rsid w:val="00B9769B"/>
    <w:rsid w:val="00BA030E"/>
    <w:rsid w:val="00BA0974"/>
    <w:rsid w:val="00BA1F5A"/>
    <w:rsid w:val="00BA6815"/>
    <w:rsid w:val="00BA7F34"/>
    <w:rsid w:val="00BB0004"/>
    <w:rsid w:val="00BB11AE"/>
    <w:rsid w:val="00BB196A"/>
    <w:rsid w:val="00BB2CF8"/>
    <w:rsid w:val="00BC097F"/>
    <w:rsid w:val="00BC216D"/>
    <w:rsid w:val="00BC21DA"/>
    <w:rsid w:val="00BC2A73"/>
    <w:rsid w:val="00BC3ECB"/>
    <w:rsid w:val="00BC3FF4"/>
    <w:rsid w:val="00BC6509"/>
    <w:rsid w:val="00BC776A"/>
    <w:rsid w:val="00BD0B79"/>
    <w:rsid w:val="00BD1F70"/>
    <w:rsid w:val="00BD223B"/>
    <w:rsid w:val="00BD3E0B"/>
    <w:rsid w:val="00BD4428"/>
    <w:rsid w:val="00BD478C"/>
    <w:rsid w:val="00BD4B34"/>
    <w:rsid w:val="00BE1636"/>
    <w:rsid w:val="00BE1B43"/>
    <w:rsid w:val="00BE28BC"/>
    <w:rsid w:val="00BE2A47"/>
    <w:rsid w:val="00BE3651"/>
    <w:rsid w:val="00BE78E0"/>
    <w:rsid w:val="00BF1406"/>
    <w:rsid w:val="00BF3547"/>
    <w:rsid w:val="00BF4944"/>
    <w:rsid w:val="00BF499D"/>
    <w:rsid w:val="00BF53BB"/>
    <w:rsid w:val="00BF5FDA"/>
    <w:rsid w:val="00C01FE3"/>
    <w:rsid w:val="00C0247F"/>
    <w:rsid w:val="00C040D5"/>
    <w:rsid w:val="00C0413D"/>
    <w:rsid w:val="00C04203"/>
    <w:rsid w:val="00C05BF2"/>
    <w:rsid w:val="00C063FA"/>
    <w:rsid w:val="00C06923"/>
    <w:rsid w:val="00C124D7"/>
    <w:rsid w:val="00C12EE3"/>
    <w:rsid w:val="00C13414"/>
    <w:rsid w:val="00C14A4C"/>
    <w:rsid w:val="00C14E80"/>
    <w:rsid w:val="00C1781B"/>
    <w:rsid w:val="00C1788C"/>
    <w:rsid w:val="00C17B25"/>
    <w:rsid w:val="00C211A5"/>
    <w:rsid w:val="00C22F9C"/>
    <w:rsid w:val="00C23A0A"/>
    <w:rsid w:val="00C23B37"/>
    <w:rsid w:val="00C30CB2"/>
    <w:rsid w:val="00C31C97"/>
    <w:rsid w:val="00C32D98"/>
    <w:rsid w:val="00C3378C"/>
    <w:rsid w:val="00C33D8A"/>
    <w:rsid w:val="00C36347"/>
    <w:rsid w:val="00C40355"/>
    <w:rsid w:val="00C428E8"/>
    <w:rsid w:val="00C43069"/>
    <w:rsid w:val="00C445DF"/>
    <w:rsid w:val="00C44F7A"/>
    <w:rsid w:val="00C4501B"/>
    <w:rsid w:val="00C45ECE"/>
    <w:rsid w:val="00C460BF"/>
    <w:rsid w:val="00C46396"/>
    <w:rsid w:val="00C47B7F"/>
    <w:rsid w:val="00C50326"/>
    <w:rsid w:val="00C50427"/>
    <w:rsid w:val="00C5050F"/>
    <w:rsid w:val="00C52B33"/>
    <w:rsid w:val="00C53655"/>
    <w:rsid w:val="00C5370E"/>
    <w:rsid w:val="00C5390F"/>
    <w:rsid w:val="00C54047"/>
    <w:rsid w:val="00C549F2"/>
    <w:rsid w:val="00C54B0E"/>
    <w:rsid w:val="00C550C0"/>
    <w:rsid w:val="00C60BAB"/>
    <w:rsid w:val="00C62051"/>
    <w:rsid w:val="00C62488"/>
    <w:rsid w:val="00C63473"/>
    <w:rsid w:val="00C63A76"/>
    <w:rsid w:val="00C64DB3"/>
    <w:rsid w:val="00C67890"/>
    <w:rsid w:val="00C67F81"/>
    <w:rsid w:val="00C73B7E"/>
    <w:rsid w:val="00C75CFE"/>
    <w:rsid w:val="00C80FB3"/>
    <w:rsid w:val="00C81894"/>
    <w:rsid w:val="00C829DE"/>
    <w:rsid w:val="00C84213"/>
    <w:rsid w:val="00C854A8"/>
    <w:rsid w:val="00C90455"/>
    <w:rsid w:val="00C90D1D"/>
    <w:rsid w:val="00C94401"/>
    <w:rsid w:val="00C94F1C"/>
    <w:rsid w:val="00C95241"/>
    <w:rsid w:val="00C9551B"/>
    <w:rsid w:val="00C966C6"/>
    <w:rsid w:val="00C96D39"/>
    <w:rsid w:val="00C9740C"/>
    <w:rsid w:val="00CA0009"/>
    <w:rsid w:val="00CA00C7"/>
    <w:rsid w:val="00CA01AB"/>
    <w:rsid w:val="00CA0440"/>
    <w:rsid w:val="00CA15E9"/>
    <w:rsid w:val="00CA2781"/>
    <w:rsid w:val="00CA2B07"/>
    <w:rsid w:val="00CA30E1"/>
    <w:rsid w:val="00CA4612"/>
    <w:rsid w:val="00CA5647"/>
    <w:rsid w:val="00CA564F"/>
    <w:rsid w:val="00CA634E"/>
    <w:rsid w:val="00CA6E8A"/>
    <w:rsid w:val="00CA7026"/>
    <w:rsid w:val="00CA71E7"/>
    <w:rsid w:val="00CA7786"/>
    <w:rsid w:val="00CA78EC"/>
    <w:rsid w:val="00CB0B3F"/>
    <w:rsid w:val="00CB1F0D"/>
    <w:rsid w:val="00CB280F"/>
    <w:rsid w:val="00CB4A77"/>
    <w:rsid w:val="00CB578A"/>
    <w:rsid w:val="00CB5AC3"/>
    <w:rsid w:val="00CB6724"/>
    <w:rsid w:val="00CC36FF"/>
    <w:rsid w:val="00CC7B99"/>
    <w:rsid w:val="00CD11B5"/>
    <w:rsid w:val="00CD1A61"/>
    <w:rsid w:val="00CD304D"/>
    <w:rsid w:val="00CD3063"/>
    <w:rsid w:val="00CD3242"/>
    <w:rsid w:val="00CD5E79"/>
    <w:rsid w:val="00CE0DF1"/>
    <w:rsid w:val="00CE214C"/>
    <w:rsid w:val="00CE6175"/>
    <w:rsid w:val="00CF14B4"/>
    <w:rsid w:val="00CF2579"/>
    <w:rsid w:val="00CF3AB7"/>
    <w:rsid w:val="00CF3E48"/>
    <w:rsid w:val="00CF4124"/>
    <w:rsid w:val="00CF4A32"/>
    <w:rsid w:val="00CF53C1"/>
    <w:rsid w:val="00CF5591"/>
    <w:rsid w:val="00CF66CD"/>
    <w:rsid w:val="00D01546"/>
    <w:rsid w:val="00D01944"/>
    <w:rsid w:val="00D01A1C"/>
    <w:rsid w:val="00D01B08"/>
    <w:rsid w:val="00D05100"/>
    <w:rsid w:val="00D06049"/>
    <w:rsid w:val="00D0606B"/>
    <w:rsid w:val="00D065D8"/>
    <w:rsid w:val="00D06862"/>
    <w:rsid w:val="00D073A8"/>
    <w:rsid w:val="00D100A8"/>
    <w:rsid w:val="00D10A21"/>
    <w:rsid w:val="00D119A4"/>
    <w:rsid w:val="00D12DCE"/>
    <w:rsid w:val="00D14DFE"/>
    <w:rsid w:val="00D1667B"/>
    <w:rsid w:val="00D2069B"/>
    <w:rsid w:val="00D20921"/>
    <w:rsid w:val="00D22941"/>
    <w:rsid w:val="00D25948"/>
    <w:rsid w:val="00D25FC6"/>
    <w:rsid w:val="00D26389"/>
    <w:rsid w:val="00D26764"/>
    <w:rsid w:val="00D3023F"/>
    <w:rsid w:val="00D30AC3"/>
    <w:rsid w:val="00D31DCE"/>
    <w:rsid w:val="00D31E00"/>
    <w:rsid w:val="00D325D9"/>
    <w:rsid w:val="00D32CD0"/>
    <w:rsid w:val="00D342B5"/>
    <w:rsid w:val="00D36F2D"/>
    <w:rsid w:val="00D40CA2"/>
    <w:rsid w:val="00D40F48"/>
    <w:rsid w:val="00D423BB"/>
    <w:rsid w:val="00D436EB"/>
    <w:rsid w:val="00D43A11"/>
    <w:rsid w:val="00D43A15"/>
    <w:rsid w:val="00D43C5B"/>
    <w:rsid w:val="00D44752"/>
    <w:rsid w:val="00D45959"/>
    <w:rsid w:val="00D46363"/>
    <w:rsid w:val="00D4645D"/>
    <w:rsid w:val="00D502F6"/>
    <w:rsid w:val="00D50DC9"/>
    <w:rsid w:val="00D564E3"/>
    <w:rsid w:val="00D573D1"/>
    <w:rsid w:val="00D60B4C"/>
    <w:rsid w:val="00D622A9"/>
    <w:rsid w:val="00D628B0"/>
    <w:rsid w:val="00D64024"/>
    <w:rsid w:val="00D6591A"/>
    <w:rsid w:val="00D668B9"/>
    <w:rsid w:val="00D67B30"/>
    <w:rsid w:val="00D67F2D"/>
    <w:rsid w:val="00D71015"/>
    <w:rsid w:val="00D71C77"/>
    <w:rsid w:val="00D73AF8"/>
    <w:rsid w:val="00D741BF"/>
    <w:rsid w:val="00D74226"/>
    <w:rsid w:val="00D748F5"/>
    <w:rsid w:val="00D76B18"/>
    <w:rsid w:val="00D76E22"/>
    <w:rsid w:val="00D806E9"/>
    <w:rsid w:val="00D8465B"/>
    <w:rsid w:val="00D846D1"/>
    <w:rsid w:val="00D8516F"/>
    <w:rsid w:val="00D859B9"/>
    <w:rsid w:val="00D85B5B"/>
    <w:rsid w:val="00D874BF"/>
    <w:rsid w:val="00D87C1A"/>
    <w:rsid w:val="00D9054A"/>
    <w:rsid w:val="00D93060"/>
    <w:rsid w:val="00D93FF9"/>
    <w:rsid w:val="00D9435A"/>
    <w:rsid w:val="00D977D5"/>
    <w:rsid w:val="00D97B49"/>
    <w:rsid w:val="00DA2586"/>
    <w:rsid w:val="00DA2800"/>
    <w:rsid w:val="00DA4268"/>
    <w:rsid w:val="00DA43BC"/>
    <w:rsid w:val="00DA56BB"/>
    <w:rsid w:val="00DA645F"/>
    <w:rsid w:val="00DA7855"/>
    <w:rsid w:val="00DB0940"/>
    <w:rsid w:val="00DB18B8"/>
    <w:rsid w:val="00DB1BBA"/>
    <w:rsid w:val="00DB2F63"/>
    <w:rsid w:val="00DB385C"/>
    <w:rsid w:val="00DB510E"/>
    <w:rsid w:val="00DB69F5"/>
    <w:rsid w:val="00DC2095"/>
    <w:rsid w:val="00DC48E0"/>
    <w:rsid w:val="00DC6654"/>
    <w:rsid w:val="00DC79C4"/>
    <w:rsid w:val="00DD03ED"/>
    <w:rsid w:val="00DD23EF"/>
    <w:rsid w:val="00DD6E00"/>
    <w:rsid w:val="00DD70A4"/>
    <w:rsid w:val="00DD71A9"/>
    <w:rsid w:val="00DD7264"/>
    <w:rsid w:val="00DD752B"/>
    <w:rsid w:val="00DD7DC2"/>
    <w:rsid w:val="00DE1216"/>
    <w:rsid w:val="00DE12BF"/>
    <w:rsid w:val="00DE1832"/>
    <w:rsid w:val="00DE24A7"/>
    <w:rsid w:val="00DF00DB"/>
    <w:rsid w:val="00DF080E"/>
    <w:rsid w:val="00DF1823"/>
    <w:rsid w:val="00DF18B9"/>
    <w:rsid w:val="00DF322D"/>
    <w:rsid w:val="00DF43D7"/>
    <w:rsid w:val="00DF4816"/>
    <w:rsid w:val="00DF48E9"/>
    <w:rsid w:val="00DF492E"/>
    <w:rsid w:val="00DF630D"/>
    <w:rsid w:val="00DF6CEE"/>
    <w:rsid w:val="00DF6FD4"/>
    <w:rsid w:val="00E0237F"/>
    <w:rsid w:val="00E02D6E"/>
    <w:rsid w:val="00E02E16"/>
    <w:rsid w:val="00E03329"/>
    <w:rsid w:val="00E04A14"/>
    <w:rsid w:val="00E056E2"/>
    <w:rsid w:val="00E06BDA"/>
    <w:rsid w:val="00E10F92"/>
    <w:rsid w:val="00E1351F"/>
    <w:rsid w:val="00E136D1"/>
    <w:rsid w:val="00E1383C"/>
    <w:rsid w:val="00E14535"/>
    <w:rsid w:val="00E16144"/>
    <w:rsid w:val="00E16231"/>
    <w:rsid w:val="00E16E90"/>
    <w:rsid w:val="00E179C2"/>
    <w:rsid w:val="00E17AED"/>
    <w:rsid w:val="00E17E4B"/>
    <w:rsid w:val="00E202FD"/>
    <w:rsid w:val="00E20334"/>
    <w:rsid w:val="00E20372"/>
    <w:rsid w:val="00E2172C"/>
    <w:rsid w:val="00E24073"/>
    <w:rsid w:val="00E24DC2"/>
    <w:rsid w:val="00E25551"/>
    <w:rsid w:val="00E25B18"/>
    <w:rsid w:val="00E3079B"/>
    <w:rsid w:val="00E31942"/>
    <w:rsid w:val="00E31ED2"/>
    <w:rsid w:val="00E35BB7"/>
    <w:rsid w:val="00E3730A"/>
    <w:rsid w:val="00E4021C"/>
    <w:rsid w:val="00E4036E"/>
    <w:rsid w:val="00E42267"/>
    <w:rsid w:val="00E426C1"/>
    <w:rsid w:val="00E42E17"/>
    <w:rsid w:val="00E42FC4"/>
    <w:rsid w:val="00E46DC8"/>
    <w:rsid w:val="00E501BA"/>
    <w:rsid w:val="00E50564"/>
    <w:rsid w:val="00E5067B"/>
    <w:rsid w:val="00E50947"/>
    <w:rsid w:val="00E529A3"/>
    <w:rsid w:val="00E5456A"/>
    <w:rsid w:val="00E6185C"/>
    <w:rsid w:val="00E6287E"/>
    <w:rsid w:val="00E62EEA"/>
    <w:rsid w:val="00E639F4"/>
    <w:rsid w:val="00E65DD1"/>
    <w:rsid w:val="00E70355"/>
    <w:rsid w:val="00E70C96"/>
    <w:rsid w:val="00E71189"/>
    <w:rsid w:val="00E71A14"/>
    <w:rsid w:val="00E71F04"/>
    <w:rsid w:val="00E7238B"/>
    <w:rsid w:val="00E72D3C"/>
    <w:rsid w:val="00E74158"/>
    <w:rsid w:val="00E767C4"/>
    <w:rsid w:val="00E770DF"/>
    <w:rsid w:val="00E7767A"/>
    <w:rsid w:val="00E77B13"/>
    <w:rsid w:val="00E81D31"/>
    <w:rsid w:val="00E830B8"/>
    <w:rsid w:val="00E855B4"/>
    <w:rsid w:val="00E85AD2"/>
    <w:rsid w:val="00E862C8"/>
    <w:rsid w:val="00E86EF9"/>
    <w:rsid w:val="00E9278E"/>
    <w:rsid w:val="00E972FF"/>
    <w:rsid w:val="00E97371"/>
    <w:rsid w:val="00EA07AF"/>
    <w:rsid w:val="00EA2E31"/>
    <w:rsid w:val="00EA38B1"/>
    <w:rsid w:val="00EA4442"/>
    <w:rsid w:val="00EA5253"/>
    <w:rsid w:val="00EA54A6"/>
    <w:rsid w:val="00EA5C2D"/>
    <w:rsid w:val="00EA726C"/>
    <w:rsid w:val="00EA7744"/>
    <w:rsid w:val="00EB1114"/>
    <w:rsid w:val="00EB145C"/>
    <w:rsid w:val="00EB177E"/>
    <w:rsid w:val="00EB234E"/>
    <w:rsid w:val="00EB3601"/>
    <w:rsid w:val="00EB3AA1"/>
    <w:rsid w:val="00EB4389"/>
    <w:rsid w:val="00EB5879"/>
    <w:rsid w:val="00EB5C53"/>
    <w:rsid w:val="00EB655A"/>
    <w:rsid w:val="00EB7AA4"/>
    <w:rsid w:val="00EC01D6"/>
    <w:rsid w:val="00EC0698"/>
    <w:rsid w:val="00EC0C68"/>
    <w:rsid w:val="00EC1596"/>
    <w:rsid w:val="00EC2148"/>
    <w:rsid w:val="00EC272A"/>
    <w:rsid w:val="00EC320E"/>
    <w:rsid w:val="00EC345F"/>
    <w:rsid w:val="00EC3632"/>
    <w:rsid w:val="00EC4AA0"/>
    <w:rsid w:val="00EC625E"/>
    <w:rsid w:val="00EC6D79"/>
    <w:rsid w:val="00ED28FC"/>
    <w:rsid w:val="00ED39E2"/>
    <w:rsid w:val="00ED5F66"/>
    <w:rsid w:val="00ED7757"/>
    <w:rsid w:val="00ED7BC1"/>
    <w:rsid w:val="00EE1A3F"/>
    <w:rsid w:val="00EE53E3"/>
    <w:rsid w:val="00EE566D"/>
    <w:rsid w:val="00EE5D13"/>
    <w:rsid w:val="00EE635F"/>
    <w:rsid w:val="00EE69E1"/>
    <w:rsid w:val="00EF4C0F"/>
    <w:rsid w:val="00EF4E65"/>
    <w:rsid w:val="00EF52C4"/>
    <w:rsid w:val="00EF5787"/>
    <w:rsid w:val="00EF7059"/>
    <w:rsid w:val="00F003B2"/>
    <w:rsid w:val="00F004F1"/>
    <w:rsid w:val="00F014B9"/>
    <w:rsid w:val="00F0264C"/>
    <w:rsid w:val="00F02D4C"/>
    <w:rsid w:val="00F04C89"/>
    <w:rsid w:val="00F05780"/>
    <w:rsid w:val="00F06058"/>
    <w:rsid w:val="00F07C9A"/>
    <w:rsid w:val="00F11090"/>
    <w:rsid w:val="00F12ECC"/>
    <w:rsid w:val="00F13569"/>
    <w:rsid w:val="00F15030"/>
    <w:rsid w:val="00F15234"/>
    <w:rsid w:val="00F20673"/>
    <w:rsid w:val="00F20A80"/>
    <w:rsid w:val="00F20AA4"/>
    <w:rsid w:val="00F20B82"/>
    <w:rsid w:val="00F21E08"/>
    <w:rsid w:val="00F236D4"/>
    <w:rsid w:val="00F236F1"/>
    <w:rsid w:val="00F24263"/>
    <w:rsid w:val="00F245A2"/>
    <w:rsid w:val="00F24CB6"/>
    <w:rsid w:val="00F275B3"/>
    <w:rsid w:val="00F30875"/>
    <w:rsid w:val="00F30D8A"/>
    <w:rsid w:val="00F321B2"/>
    <w:rsid w:val="00F332DC"/>
    <w:rsid w:val="00F33BF5"/>
    <w:rsid w:val="00F35043"/>
    <w:rsid w:val="00F35167"/>
    <w:rsid w:val="00F35D68"/>
    <w:rsid w:val="00F35E66"/>
    <w:rsid w:val="00F3615B"/>
    <w:rsid w:val="00F364F8"/>
    <w:rsid w:val="00F37908"/>
    <w:rsid w:val="00F37B17"/>
    <w:rsid w:val="00F37D98"/>
    <w:rsid w:val="00F40C8F"/>
    <w:rsid w:val="00F41C1D"/>
    <w:rsid w:val="00F454FA"/>
    <w:rsid w:val="00F46187"/>
    <w:rsid w:val="00F46892"/>
    <w:rsid w:val="00F4790E"/>
    <w:rsid w:val="00F5060A"/>
    <w:rsid w:val="00F50BF8"/>
    <w:rsid w:val="00F514C4"/>
    <w:rsid w:val="00F5156B"/>
    <w:rsid w:val="00F55433"/>
    <w:rsid w:val="00F55A98"/>
    <w:rsid w:val="00F569A5"/>
    <w:rsid w:val="00F575FF"/>
    <w:rsid w:val="00F60249"/>
    <w:rsid w:val="00F61A47"/>
    <w:rsid w:val="00F6213C"/>
    <w:rsid w:val="00F6297F"/>
    <w:rsid w:val="00F6298E"/>
    <w:rsid w:val="00F6338E"/>
    <w:rsid w:val="00F63DBB"/>
    <w:rsid w:val="00F6438F"/>
    <w:rsid w:val="00F64525"/>
    <w:rsid w:val="00F64C30"/>
    <w:rsid w:val="00F653D4"/>
    <w:rsid w:val="00F67D71"/>
    <w:rsid w:val="00F70727"/>
    <w:rsid w:val="00F71EB2"/>
    <w:rsid w:val="00F728B0"/>
    <w:rsid w:val="00F72B4F"/>
    <w:rsid w:val="00F73A47"/>
    <w:rsid w:val="00F74D98"/>
    <w:rsid w:val="00F76EFC"/>
    <w:rsid w:val="00F772E3"/>
    <w:rsid w:val="00F807EE"/>
    <w:rsid w:val="00F81F61"/>
    <w:rsid w:val="00F820D2"/>
    <w:rsid w:val="00F854F3"/>
    <w:rsid w:val="00F85FAC"/>
    <w:rsid w:val="00F90FB9"/>
    <w:rsid w:val="00F9233A"/>
    <w:rsid w:val="00F92E7A"/>
    <w:rsid w:val="00F9502C"/>
    <w:rsid w:val="00F9544A"/>
    <w:rsid w:val="00F9625E"/>
    <w:rsid w:val="00F97BB8"/>
    <w:rsid w:val="00FA1734"/>
    <w:rsid w:val="00FA2074"/>
    <w:rsid w:val="00FA5B4C"/>
    <w:rsid w:val="00FA69D2"/>
    <w:rsid w:val="00FA7C5A"/>
    <w:rsid w:val="00FB0277"/>
    <w:rsid w:val="00FB160B"/>
    <w:rsid w:val="00FB1AE1"/>
    <w:rsid w:val="00FB1EF1"/>
    <w:rsid w:val="00FB1F64"/>
    <w:rsid w:val="00FB2B89"/>
    <w:rsid w:val="00FB3454"/>
    <w:rsid w:val="00FC029A"/>
    <w:rsid w:val="00FC050C"/>
    <w:rsid w:val="00FC0CF1"/>
    <w:rsid w:val="00FC1381"/>
    <w:rsid w:val="00FC2736"/>
    <w:rsid w:val="00FC4DF1"/>
    <w:rsid w:val="00FC6D45"/>
    <w:rsid w:val="00FD1905"/>
    <w:rsid w:val="00FD22FB"/>
    <w:rsid w:val="00FD26B0"/>
    <w:rsid w:val="00FD40F9"/>
    <w:rsid w:val="00FD4FDA"/>
    <w:rsid w:val="00FD6470"/>
    <w:rsid w:val="00FD7017"/>
    <w:rsid w:val="00FE134E"/>
    <w:rsid w:val="00FE3898"/>
    <w:rsid w:val="00FE5BA3"/>
    <w:rsid w:val="00FE6B60"/>
    <w:rsid w:val="00FE7C5E"/>
    <w:rsid w:val="00FF4A24"/>
    <w:rsid w:val="00FF4D85"/>
    <w:rsid w:val="00FF64D0"/>
    <w:rsid w:val="00FF7A34"/>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E4CDA"/>
    <w:rPr>
      <w:sz w:val="24"/>
      <w:szCs w:val="24"/>
    </w:rPr>
  </w:style>
  <w:style w:type="paragraph" w:styleId="Titolo1">
    <w:name w:val="heading 1"/>
    <w:basedOn w:val="Normale"/>
    <w:next w:val="Normale"/>
    <w:link w:val="Titolo1Carattere"/>
    <w:uiPriority w:val="99"/>
    <w:qFormat/>
    <w:rsid w:val="00A118DF"/>
    <w:pPr>
      <w:keepNext/>
      <w:spacing w:before="240" w:after="60"/>
      <w:outlineLvl w:val="0"/>
    </w:pPr>
    <w:rPr>
      <w:b/>
      <w:bCs/>
      <w:kern w:val="32"/>
      <w:sz w:val="32"/>
      <w:szCs w:val="32"/>
      <w:lang w:eastAsia="ja-JP"/>
    </w:rPr>
  </w:style>
  <w:style w:type="paragraph" w:styleId="Titolo2">
    <w:name w:val="heading 2"/>
    <w:basedOn w:val="Normale"/>
    <w:next w:val="Normale"/>
    <w:link w:val="Titolo2Carattere"/>
    <w:uiPriority w:val="99"/>
    <w:qFormat/>
    <w:rsid w:val="00A118DF"/>
    <w:pPr>
      <w:keepNext/>
      <w:spacing w:before="240" w:after="60"/>
      <w:outlineLvl w:val="1"/>
    </w:pPr>
    <w:rPr>
      <w:b/>
      <w:bCs/>
      <w:i/>
      <w:iCs/>
      <w:sz w:val="28"/>
      <w:szCs w:val="28"/>
      <w:lang w:eastAsia="ja-JP"/>
    </w:rPr>
  </w:style>
  <w:style w:type="paragraph" w:styleId="Titolo3">
    <w:name w:val="heading 3"/>
    <w:basedOn w:val="Normale"/>
    <w:next w:val="Normale"/>
    <w:link w:val="Titolo3Carattere"/>
    <w:uiPriority w:val="99"/>
    <w:qFormat/>
    <w:rsid w:val="00A118DF"/>
    <w:pPr>
      <w:keepNext/>
      <w:ind w:firstLine="5670"/>
      <w:outlineLvl w:val="2"/>
    </w:pPr>
    <w:rPr>
      <w:rFonts w:ascii="Times New Roman" w:hAnsi="Times New Roman"/>
      <w:b/>
      <w:szCs w:val="20"/>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A118DF"/>
    <w:rPr>
      <w:b/>
      <w:kern w:val="32"/>
      <w:sz w:val="32"/>
    </w:rPr>
  </w:style>
  <w:style w:type="character" w:customStyle="1" w:styleId="Titolo2Carattere">
    <w:name w:val="Titolo 2 Carattere"/>
    <w:basedOn w:val="Carpredefinitoparagrafo"/>
    <w:link w:val="Titolo2"/>
    <w:uiPriority w:val="99"/>
    <w:semiHidden/>
    <w:locked/>
    <w:rsid w:val="00A118DF"/>
    <w:rPr>
      <w:b/>
      <w:i/>
      <w:sz w:val="28"/>
    </w:rPr>
  </w:style>
  <w:style w:type="character" w:customStyle="1" w:styleId="Titolo3Carattere">
    <w:name w:val="Titolo 3 Carattere"/>
    <w:basedOn w:val="Carpredefinitoparagrafo"/>
    <w:link w:val="Titolo3"/>
    <w:uiPriority w:val="99"/>
    <w:locked/>
    <w:rsid w:val="00A118DF"/>
    <w:rPr>
      <w:rFonts w:ascii="Times New Roman" w:hAnsi="Times New Roman"/>
      <w:b/>
      <w:sz w:val="24"/>
    </w:rPr>
  </w:style>
  <w:style w:type="paragraph" w:styleId="Paragrafoelenco">
    <w:name w:val="List Paragraph"/>
    <w:basedOn w:val="Normale"/>
    <w:uiPriority w:val="34"/>
    <w:qFormat/>
    <w:rsid w:val="00806056"/>
    <w:pPr>
      <w:ind w:left="720"/>
      <w:contextualSpacing/>
    </w:pPr>
  </w:style>
  <w:style w:type="paragraph" w:styleId="NormaleWeb">
    <w:name w:val="Normal (Web)"/>
    <w:basedOn w:val="Normale"/>
    <w:uiPriority w:val="99"/>
    <w:rsid w:val="00EC272A"/>
    <w:pPr>
      <w:spacing w:before="100" w:beforeAutospacing="1" w:after="100" w:afterAutospacing="1"/>
    </w:pPr>
    <w:rPr>
      <w:rFonts w:ascii="Times" w:hAnsi="Times"/>
      <w:sz w:val="20"/>
      <w:szCs w:val="20"/>
    </w:rPr>
  </w:style>
  <w:style w:type="paragraph" w:styleId="Testonotaapidipagina">
    <w:name w:val="footnote text"/>
    <w:aliases w:val="Testo nota a piè di pagina Carattere1 Carattere,Testo nota a piè di pagina Carattere Carattere Carattere,Testo nota a piè di pagina Carattere1 Carattere Carattere Carattere,fn Carattere1,fn"/>
    <w:basedOn w:val="Normale"/>
    <w:link w:val="TestonotaapidipaginaCarattere"/>
    <w:uiPriority w:val="99"/>
    <w:rsid w:val="00EC272A"/>
    <w:pPr>
      <w:spacing w:after="200" w:line="276" w:lineRule="auto"/>
    </w:pPr>
    <w:rPr>
      <w:rFonts w:ascii="Calibri" w:hAnsi="Calibri"/>
      <w:sz w:val="20"/>
      <w:szCs w:val="20"/>
      <w:lang w:eastAsia="en-US"/>
    </w:rPr>
  </w:style>
  <w:style w:type="character" w:customStyle="1" w:styleId="TestonotaapidipaginaCarattere">
    <w:name w:val="Testo nota a piè di pagina Carattere"/>
    <w:aliases w:val="Testo nota a piè di pagina Carattere1 Carattere Carattere,Testo nota a piè di pagina Carattere Carattere Carattere Carattere,Testo nota a piè di pagina Carattere1 Carattere Carattere Carattere Carattere,fn Carattere"/>
    <w:basedOn w:val="Carpredefinitoparagrafo"/>
    <w:link w:val="Testonotaapidipagina"/>
    <w:uiPriority w:val="99"/>
    <w:locked/>
    <w:rsid w:val="00EC272A"/>
    <w:rPr>
      <w:rFonts w:ascii="Calibri" w:eastAsia="Times New Roman" w:hAnsi="Calibri"/>
      <w:sz w:val="20"/>
      <w:lang w:eastAsia="en-US"/>
    </w:rPr>
  </w:style>
  <w:style w:type="character" w:styleId="Rimandonotaapidipagina">
    <w:name w:val="footnote reference"/>
    <w:aliases w:val="(Footnote Reference),SUPERS,EN Footnote Reference,Footnote symbol,Footnote reference number,note TESI,Footnote,Footnote number,fr,o,Footnotemark,FR,Footnotemark1,Footnotemark2,FR1,Footnotemark3,FR2,Footnotemark4,FR3,FR4,FR5"/>
    <w:basedOn w:val="Carpredefinitoparagrafo"/>
    <w:uiPriority w:val="99"/>
    <w:rsid w:val="00EC272A"/>
    <w:rPr>
      <w:rFonts w:cs="Times New Roman"/>
      <w:vertAlign w:val="superscript"/>
    </w:rPr>
  </w:style>
  <w:style w:type="paragraph" w:styleId="Testofumetto">
    <w:name w:val="Balloon Text"/>
    <w:basedOn w:val="Normale"/>
    <w:link w:val="TestofumettoCarattere"/>
    <w:uiPriority w:val="99"/>
    <w:semiHidden/>
    <w:rsid w:val="00415AFE"/>
    <w:rPr>
      <w:rFonts w:ascii="Tahoma" w:hAnsi="Tahoma"/>
      <w:sz w:val="16"/>
      <w:szCs w:val="16"/>
      <w:lang w:eastAsia="ja-JP"/>
    </w:rPr>
  </w:style>
  <w:style w:type="character" w:customStyle="1" w:styleId="TestofumettoCarattere">
    <w:name w:val="Testo fumetto Carattere"/>
    <w:basedOn w:val="Carpredefinitoparagrafo"/>
    <w:link w:val="Testofumetto"/>
    <w:uiPriority w:val="99"/>
    <w:semiHidden/>
    <w:locked/>
    <w:rsid w:val="00A118DF"/>
    <w:rPr>
      <w:rFonts w:ascii="Tahoma" w:hAnsi="Tahoma"/>
      <w:sz w:val="16"/>
    </w:rPr>
  </w:style>
  <w:style w:type="character" w:styleId="Rimandocommento">
    <w:name w:val="annotation reference"/>
    <w:basedOn w:val="Carpredefinitoparagrafo"/>
    <w:uiPriority w:val="99"/>
    <w:semiHidden/>
    <w:rsid w:val="007F1E77"/>
    <w:rPr>
      <w:rFonts w:cs="Times New Roman"/>
      <w:sz w:val="16"/>
    </w:rPr>
  </w:style>
  <w:style w:type="paragraph" w:styleId="Testocommento">
    <w:name w:val="annotation text"/>
    <w:basedOn w:val="Normale"/>
    <w:link w:val="TestocommentoCarattere"/>
    <w:uiPriority w:val="99"/>
    <w:semiHidden/>
    <w:rsid w:val="007F1E77"/>
    <w:rPr>
      <w:sz w:val="20"/>
      <w:szCs w:val="20"/>
    </w:rPr>
  </w:style>
  <w:style w:type="character" w:customStyle="1" w:styleId="TestocommentoCarattere">
    <w:name w:val="Testo commento Carattere"/>
    <w:basedOn w:val="Carpredefinitoparagrafo"/>
    <w:link w:val="Testocommento"/>
    <w:uiPriority w:val="99"/>
    <w:semiHidden/>
    <w:locked/>
    <w:rsid w:val="00A118DF"/>
    <w:rPr>
      <w:rFonts w:cs="Times New Roman"/>
    </w:rPr>
  </w:style>
  <w:style w:type="paragraph" w:styleId="Soggettocommento">
    <w:name w:val="annotation subject"/>
    <w:basedOn w:val="Testocommento"/>
    <w:next w:val="Testocommento"/>
    <w:link w:val="SoggettocommentoCarattere"/>
    <w:uiPriority w:val="99"/>
    <w:semiHidden/>
    <w:rsid w:val="007F1E77"/>
    <w:rPr>
      <w:b/>
      <w:bCs/>
      <w:lang w:eastAsia="ja-JP"/>
    </w:rPr>
  </w:style>
  <w:style w:type="character" w:customStyle="1" w:styleId="SoggettocommentoCarattere">
    <w:name w:val="Soggetto commento Carattere"/>
    <w:basedOn w:val="TestocommentoCarattere"/>
    <w:link w:val="Soggettocommento"/>
    <w:uiPriority w:val="99"/>
    <w:semiHidden/>
    <w:locked/>
    <w:rsid w:val="00A118DF"/>
    <w:rPr>
      <w:rFonts w:cs="Times New Roman"/>
      <w:b/>
    </w:rPr>
  </w:style>
  <w:style w:type="table" w:styleId="Grigliatabella">
    <w:name w:val="Table Grid"/>
    <w:basedOn w:val="Tabellanormale"/>
    <w:uiPriority w:val="59"/>
    <w:rsid w:val="0011231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odeltesto2Carattere">
    <w:name w:val="Corpo del testo 2 Carattere"/>
    <w:link w:val="Corpodeltesto2"/>
    <w:uiPriority w:val="99"/>
    <w:semiHidden/>
    <w:locked/>
    <w:rsid w:val="00A118DF"/>
    <w:rPr>
      <w:rFonts w:ascii="Times New Roman" w:hAnsi="Times New Roman"/>
      <w:sz w:val="24"/>
    </w:rPr>
  </w:style>
  <w:style w:type="paragraph" w:styleId="Corpodeltesto2">
    <w:name w:val="Body Text 2"/>
    <w:basedOn w:val="Normale"/>
    <w:link w:val="Corpodeltesto2Carattere"/>
    <w:uiPriority w:val="99"/>
    <w:semiHidden/>
    <w:rsid w:val="00A118DF"/>
    <w:pPr>
      <w:widowControl w:val="0"/>
      <w:tabs>
        <w:tab w:val="left" w:pos="1134"/>
      </w:tabs>
      <w:spacing w:after="120"/>
    </w:pPr>
    <w:rPr>
      <w:rFonts w:ascii="Times New Roman" w:hAnsi="Times New Roman"/>
      <w:lang w:eastAsia="ja-JP"/>
    </w:rPr>
  </w:style>
  <w:style w:type="character" w:customStyle="1" w:styleId="BodyText2Char1">
    <w:name w:val="Body Text 2 Char1"/>
    <w:basedOn w:val="Carpredefinitoparagrafo"/>
    <w:uiPriority w:val="99"/>
    <w:semiHidden/>
    <w:rsid w:val="007D27E6"/>
    <w:rPr>
      <w:sz w:val="24"/>
      <w:szCs w:val="24"/>
    </w:rPr>
  </w:style>
  <w:style w:type="character" w:customStyle="1" w:styleId="PidipaginaCarattere">
    <w:name w:val="Piè di pagina Carattere"/>
    <w:link w:val="Pidipagina"/>
    <w:uiPriority w:val="99"/>
    <w:locked/>
    <w:rsid w:val="00A118DF"/>
    <w:rPr>
      <w:sz w:val="24"/>
    </w:rPr>
  </w:style>
  <w:style w:type="paragraph" w:styleId="Pidipagina">
    <w:name w:val="footer"/>
    <w:basedOn w:val="Normale"/>
    <w:link w:val="PidipaginaCarattere"/>
    <w:uiPriority w:val="99"/>
    <w:rsid w:val="00A118DF"/>
    <w:pPr>
      <w:tabs>
        <w:tab w:val="center" w:pos="4819"/>
        <w:tab w:val="right" w:pos="9638"/>
      </w:tabs>
    </w:pPr>
    <w:rPr>
      <w:lang w:eastAsia="ja-JP"/>
    </w:rPr>
  </w:style>
  <w:style w:type="character" w:customStyle="1" w:styleId="FooterChar1">
    <w:name w:val="Footer Char1"/>
    <w:basedOn w:val="Carpredefinitoparagrafo"/>
    <w:uiPriority w:val="99"/>
    <w:semiHidden/>
    <w:rsid w:val="007D27E6"/>
    <w:rPr>
      <w:sz w:val="24"/>
      <w:szCs w:val="24"/>
    </w:rPr>
  </w:style>
  <w:style w:type="character" w:styleId="Enfasigrassetto">
    <w:name w:val="Strong"/>
    <w:basedOn w:val="Carpredefinitoparagrafo"/>
    <w:uiPriority w:val="22"/>
    <w:qFormat/>
    <w:rsid w:val="00A118DF"/>
    <w:rPr>
      <w:rFonts w:cs="Times New Roman"/>
      <w:b/>
    </w:rPr>
  </w:style>
  <w:style w:type="character" w:customStyle="1" w:styleId="IntestazioneCarattere">
    <w:name w:val="Intestazione Carattere"/>
    <w:link w:val="Intestazione"/>
    <w:uiPriority w:val="99"/>
    <w:locked/>
    <w:rsid w:val="00A118DF"/>
    <w:rPr>
      <w:sz w:val="24"/>
    </w:rPr>
  </w:style>
  <w:style w:type="paragraph" w:styleId="Intestazione">
    <w:name w:val="header"/>
    <w:basedOn w:val="Normale"/>
    <w:link w:val="IntestazioneCarattere"/>
    <w:uiPriority w:val="99"/>
    <w:rsid w:val="00A118DF"/>
    <w:pPr>
      <w:tabs>
        <w:tab w:val="center" w:pos="4819"/>
        <w:tab w:val="right" w:pos="9638"/>
      </w:tabs>
    </w:pPr>
    <w:rPr>
      <w:lang w:eastAsia="ja-JP"/>
    </w:rPr>
  </w:style>
  <w:style w:type="character" w:customStyle="1" w:styleId="HeaderChar1">
    <w:name w:val="Header Char1"/>
    <w:basedOn w:val="Carpredefinitoparagrafo"/>
    <w:uiPriority w:val="99"/>
    <w:semiHidden/>
    <w:rsid w:val="007D27E6"/>
    <w:rPr>
      <w:sz w:val="24"/>
      <w:szCs w:val="24"/>
    </w:rPr>
  </w:style>
  <w:style w:type="paragraph" w:styleId="Titolo">
    <w:name w:val="Title"/>
    <w:basedOn w:val="Normale"/>
    <w:link w:val="TitoloCarattere"/>
    <w:uiPriority w:val="99"/>
    <w:qFormat/>
    <w:rsid w:val="00A118DF"/>
    <w:pPr>
      <w:autoSpaceDE w:val="0"/>
      <w:autoSpaceDN w:val="0"/>
      <w:jc w:val="center"/>
    </w:pPr>
    <w:rPr>
      <w:rFonts w:ascii="Times New Roman" w:hAnsi="Times New Roman"/>
      <w:sz w:val="32"/>
      <w:szCs w:val="32"/>
      <w:lang w:eastAsia="ja-JP"/>
    </w:rPr>
  </w:style>
  <w:style w:type="character" w:customStyle="1" w:styleId="TitoloCarattere">
    <w:name w:val="Titolo Carattere"/>
    <w:basedOn w:val="Carpredefinitoparagrafo"/>
    <w:link w:val="Titolo"/>
    <w:uiPriority w:val="99"/>
    <w:locked/>
    <w:rsid w:val="00A118DF"/>
    <w:rPr>
      <w:rFonts w:ascii="Times New Roman" w:hAnsi="Times New Roman"/>
      <w:sz w:val="32"/>
    </w:rPr>
  </w:style>
  <w:style w:type="paragraph" w:customStyle="1" w:styleId="ELENCO-">
    <w:name w:val="ELENCO -"/>
    <w:basedOn w:val="Normale"/>
    <w:uiPriority w:val="99"/>
    <w:rsid w:val="00A118DF"/>
    <w:pPr>
      <w:numPr>
        <w:numId w:val="18"/>
      </w:numPr>
      <w:spacing w:before="120" w:after="60"/>
      <w:jc w:val="both"/>
    </w:pPr>
    <w:rPr>
      <w:rFonts w:ascii="Times New Roman" w:hAnsi="Times New Roman"/>
      <w:noProof/>
      <w:szCs w:val="20"/>
    </w:rPr>
  </w:style>
  <w:style w:type="paragraph" w:styleId="Corpotesto">
    <w:name w:val="Body Text"/>
    <w:basedOn w:val="Normale"/>
    <w:link w:val="CorpotestoCarattere"/>
    <w:uiPriority w:val="99"/>
    <w:semiHidden/>
    <w:rsid w:val="00A118DF"/>
    <w:pPr>
      <w:spacing w:after="120"/>
    </w:pPr>
    <w:rPr>
      <w:lang w:eastAsia="ja-JP"/>
    </w:rPr>
  </w:style>
  <w:style w:type="character" w:customStyle="1" w:styleId="CorpotestoCarattere">
    <w:name w:val="Corpo testo Carattere"/>
    <w:basedOn w:val="Carpredefinitoparagrafo"/>
    <w:link w:val="Corpotesto"/>
    <w:uiPriority w:val="99"/>
    <w:semiHidden/>
    <w:locked/>
    <w:rsid w:val="00A118DF"/>
    <w:rPr>
      <w:sz w:val="24"/>
    </w:rPr>
  </w:style>
  <w:style w:type="paragraph" w:customStyle="1" w:styleId="Default">
    <w:name w:val="Default"/>
    <w:rsid w:val="00A118DF"/>
    <w:pPr>
      <w:widowControl w:val="0"/>
      <w:suppressAutoHyphens/>
    </w:pPr>
    <w:rPr>
      <w:rFonts w:ascii="Times New Roman" w:hAnsi="Times New Roman"/>
      <w:kern w:val="1"/>
      <w:lang w:eastAsia="ar-SA"/>
    </w:rPr>
  </w:style>
  <w:style w:type="character" w:styleId="Collegamentoipertestuale">
    <w:name w:val="Hyperlink"/>
    <w:basedOn w:val="Carpredefinitoparagrafo"/>
    <w:uiPriority w:val="99"/>
    <w:rsid w:val="006F2C16"/>
    <w:rPr>
      <w:rFonts w:cs="Times New Roman"/>
      <w:color w:val="0000FF"/>
      <w:u w:val="single"/>
    </w:rPr>
  </w:style>
  <w:style w:type="character" w:customStyle="1" w:styleId="highlightselected">
    <w:name w:val="highlight selected"/>
    <w:uiPriority w:val="99"/>
    <w:rsid w:val="006F2C16"/>
  </w:style>
  <w:style w:type="paragraph" w:customStyle="1" w:styleId="Corpo">
    <w:name w:val="Corpo"/>
    <w:uiPriority w:val="99"/>
    <w:rsid w:val="006F2C1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rPr>
  </w:style>
  <w:style w:type="character" w:customStyle="1" w:styleId="apple-converted-space">
    <w:name w:val="apple-converted-space"/>
    <w:uiPriority w:val="99"/>
    <w:rsid w:val="006F2C16"/>
  </w:style>
  <w:style w:type="character" w:styleId="Numeropagina">
    <w:name w:val="page number"/>
    <w:basedOn w:val="Carpredefinitoparagrafo"/>
    <w:uiPriority w:val="99"/>
    <w:semiHidden/>
    <w:rsid w:val="00B80D71"/>
    <w:rPr>
      <w:rFonts w:cs="Times New Roman"/>
    </w:rPr>
  </w:style>
  <w:style w:type="paragraph" w:customStyle="1" w:styleId="Paragrafoelenco1">
    <w:name w:val="Paragrafo elenco1"/>
    <w:basedOn w:val="Normale"/>
    <w:uiPriority w:val="99"/>
    <w:rsid w:val="003437BC"/>
    <w:pPr>
      <w:ind w:left="720"/>
      <w:contextualSpacing/>
      <w:jc w:val="both"/>
    </w:pPr>
    <w:rPr>
      <w:rFonts w:ascii="Times New Roman" w:hAnsi="Times New Roman"/>
    </w:rPr>
  </w:style>
  <w:style w:type="paragraph" w:customStyle="1" w:styleId="Normale1">
    <w:name w:val="Normale+1"/>
    <w:basedOn w:val="Default"/>
    <w:next w:val="Default"/>
    <w:uiPriority w:val="99"/>
    <w:rsid w:val="003437BC"/>
    <w:pPr>
      <w:widowControl/>
      <w:suppressAutoHyphens w:val="0"/>
      <w:autoSpaceDE w:val="0"/>
      <w:autoSpaceDN w:val="0"/>
      <w:adjustRightInd w:val="0"/>
      <w:spacing w:after="200"/>
      <w:ind w:left="-284"/>
      <w:jc w:val="both"/>
    </w:pPr>
    <w:rPr>
      <w:kern w:val="0"/>
      <w:sz w:val="24"/>
      <w:szCs w:val="24"/>
      <w:lang w:eastAsia="it-IT"/>
    </w:rPr>
  </w:style>
  <w:style w:type="table" w:customStyle="1" w:styleId="TableNormal">
    <w:name w:val="Table Normal"/>
    <w:uiPriority w:val="2"/>
    <w:semiHidden/>
    <w:unhideWhenUsed/>
    <w:qFormat/>
    <w:rsid w:val="00993789"/>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itolo21">
    <w:name w:val="Titolo 21"/>
    <w:basedOn w:val="Normale"/>
    <w:uiPriority w:val="1"/>
    <w:qFormat/>
    <w:rsid w:val="00993789"/>
    <w:pPr>
      <w:widowControl w:val="0"/>
      <w:ind w:left="470"/>
      <w:outlineLvl w:val="2"/>
    </w:pPr>
    <w:rPr>
      <w:rFonts w:ascii="Arial" w:eastAsia="Arial" w:hAnsi="Arial" w:cstheme="minorBidi"/>
      <w:b/>
      <w:bCs/>
      <w:sz w:val="28"/>
      <w:szCs w:val="28"/>
      <w:lang w:val="en-US" w:eastAsia="en-US"/>
    </w:rPr>
  </w:style>
  <w:style w:type="paragraph" w:customStyle="1" w:styleId="TableParagraph">
    <w:name w:val="Table Paragraph"/>
    <w:basedOn w:val="Normale"/>
    <w:uiPriority w:val="1"/>
    <w:qFormat/>
    <w:rsid w:val="00993789"/>
    <w:pPr>
      <w:widowControl w:val="0"/>
    </w:pPr>
    <w:rPr>
      <w:rFonts w:asciiTheme="minorHAnsi" w:eastAsiaTheme="minorHAnsi" w:hAnsiTheme="minorHAnsi" w:cstheme="minorBidi"/>
      <w:sz w:val="22"/>
      <w:szCs w:val="22"/>
      <w:lang w:val="en-US" w:eastAsia="en-US"/>
    </w:rPr>
  </w:style>
  <w:style w:type="paragraph" w:customStyle="1" w:styleId="Text">
    <w:name w:val="Text"/>
    <w:basedOn w:val="Normale"/>
    <w:rsid w:val="00A565D3"/>
    <w:pPr>
      <w:spacing w:before="120" w:line="280" w:lineRule="exact"/>
      <w:jc w:val="both"/>
    </w:pPr>
    <w:rPr>
      <w:rFonts w:ascii="Verdana" w:hAnsi="Verdana"/>
      <w:kern w:val="1"/>
      <w:sz w:val="19"/>
      <w:szCs w:val="20"/>
      <w:lang w:eastAsia="zh-CN"/>
    </w:rPr>
  </w:style>
  <w:style w:type="paragraph" w:customStyle="1" w:styleId="Livello4">
    <w:name w:val="Livello 4"/>
    <w:basedOn w:val="Corpotesto"/>
    <w:rsid w:val="00A565D3"/>
    <w:pPr>
      <w:spacing w:after="0"/>
    </w:pPr>
    <w:rPr>
      <w:rFonts w:ascii="Times New Roman" w:hAnsi="Times New Roman"/>
      <w:kern w:val="1"/>
      <w:lang w:eastAsia="zh-CN"/>
    </w:rPr>
  </w:style>
  <w:style w:type="paragraph" w:customStyle="1" w:styleId="riepilogo">
    <w:name w:val="riepilogo"/>
    <w:basedOn w:val="Normale"/>
    <w:rsid w:val="00CA7786"/>
    <w:pPr>
      <w:ind w:firstLine="335"/>
    </w:pPr>
    <w:rPr>
      <w:rFonts w:ascii="Times New Roman" w:hAnsi="Times New Roman"/>
    </w:rPr>
  </w:style>
  <w:style w:type="character" w:customStyle="1" w:styleId="grass">
    <w:name w:val="grass"/>
    <w:basedOn w:val="Carpredefinitoparagrafo"/>
    <w:rsid w:val="00CA7786"/>
    <w:rPr>
      <w:b/>
      <w:bCs/>
    </w:rPr>
  </w:style>
  <w:style w:type="character" w:customStyle="1" w:styleId="descente">
    <w:name w:val="descente"/>
    <w:basedOn w:val="Carpredefinitoparagrafo"/>
    <w:rsid w:val="00CA7786"/>
  </w:style>
  <w:style w:type="paragraph" w:styleId="Iniziomodulo-z">
    <w:name w:val="HTML Top of Form"/>
    <w:basedOn w:val="Normale"/>
    <w:next w:val="Normale"/>
    <w:link w:val="Iniziomodulo-zCarattere"/>
    <w:hidden/>
    <w:uiPriority w:val="99"/>
    <w:semiHidden/>
    <w:unhideWhenUsed/>
    <w:rsid w:val="00CA7786"/>
    <w:pPr>
      <w:pBdr>
        <w:bottom w:val="single" w:sz="6" w:space="1" w:color="auto"/>
      </w:pBdr>
      <w:jc w:val="center"/>
    </w:pPr>
    <w:rPr>
      <w:rFonts w:ascii="Arial" w:hAnsi="Arial" w:cs="Arial"/>
      <w:vanish/>
      <w:sz w:val="16"/>
      <w:szCs w:val="16"/>
    </w:rPr>
  </w:style>
  <w:style w:type="character" w:customStyle="1" w:styleId="Iniziomodulo-zCarattere">
    <w:name w:val="Inizio modulo -z Carattere"/>
    <w:basedOn w:val="Carpredefinitoparagrafo"/>
    <w:link w:val="Iniziomodulo-z"/>
    <w:uiPriority w:val="99"/>
    <w:semiHidden/>
    <w:rsid w:val="00CA7786"/>
    <w:rPr>
      <w:rFonts w:ascii="Arial" w:hAnsi="Arial" w:cs="Arial"/>
      <w:vanish/>
      <w:sz w:val="16"/>
      <w:szCs w:val="16"/>
    </w:rPr>
  </w:style>
  <w:style w:type="paragraph" w:styleId="Finemodulo-z">
    <w:name w:val="HTML Bottom of Form"/>
    <w:basedOn w:val="Normale"/>
    <w:next w:val="Normale"/>
    <w:link w:val="Finemodulo-zCarattere"/>
    <w:hidden/>
    <w:uiPriority w:val="99"/>
    <w:semiHidden/>
    <w:unhideWhenUsed/>
    <w:rsid w:val="00CA7786"/>
    <w:pPr>
      <w:pBdr>
        <w:top w:val="single" w:sz="6" w:space="1" w:color="auto"/>
      </w:pBdr>
      <w:jc w:val="center"/>
    </w:pPr>
    <w:rPr>
      <w:rFonts w:ascii="Arial" w:hAnsi="Arial" w:cs="Arial"/>
      <w:vanish/>
      <w:sz w:val="16"/>
      <w:szCs w:val="16"/>
    </w:rPr>
  </w:style>
  <w:style w:type="character" w:customStyle="1" w:styleId="Finemodulo-zCarattere">
    <w:name w:val="Fine modulo -z Carattere"/>
    <w:basedOn w:val="Carpredefinitoparagrafo"/>
    <w:link w:val="Finemodulo-z"/>
    <w:uiPriority w:val="99"/>
    <w:semiHidden/>
    <w:rsid w:val="00CA7786"/>
    <w:rPr>
      <w:rFonts w:ascii="Arial" w:hAnsi="Arial" w:cs="Arial"/>
      <w:vanish/>
      <w:sz w:val="16"/>
      <w:szCs w:val="16"/>
    </w:rPr>
  </w:style>
  <w:style w:type="character" w:customStyle="1" w:styleId="nascosto">
    <w:name w:val="nascosto"/>
    <w:basedOn w:val="Carpredefinitoparagrafo"/>
    <w:rsid w:val="00CA7786"/>
  </w:style>
  <w:style w:type="paragraph" w:customStyle="1" w:styleId="nascosto1">
    <w:name w:val="nascosto1"/>
    <w:basedOn w:val="Normale"/>
    <w:rsid w:val="00CA7786"/>
    <w:pPr>
      <w:spacing w:before="100" w:beforeAutospacing="1" w:after="100" w:afterAutospacing="1"/>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E4CDA"/>
    <w:rPr>
      <w:sz w:val="24"/>
      <w:szCs w:val="24"/>
    </w:rPr>
  </w:style>
  <w:style w:type="paragraph" w:styleId="Titolo1">
    <w:name w:val="heading 1"/>
    <w:basedOn w:val="Normale"/>
    <w:next w:val="Normale"/>
    <w:link w:val="Titolo1Carattere"/>
    <w:uiPriority w:val="99"/>
    <w:qFormat/>
    <w:rsid w:val="00A118DF"/>
    <w:pPr>
      <w:keepNext/>
      <w:spacing w:before="240" w:after="60"/>
      <w:outlineLvl w:val="0"/>
    </w:pPr>
    <w:rPr>
      <w:b/>
      <w:bCs/>
      <w:kern w:val="32"/>
      <w:sz w:val="32"/>
      <w:szCs w:val="32"/>
      <w:lang w:eastAsia="ja-JP"/>
    </w:rPr>
  </w:style>
  <w:style w:type="paragraph" w:styleId="Titolo2">
    <w:name w:val="heading 2"/>
    <w:basedOn w:val="Normale"/>
    <w:next w:val="Normale"/>
    <w:link w:val="Titolo2Carattere"/>
    <w:uiPriority w:val="99"/>
    <w:qFormat/>
    <w:rsid w:val="00A118DF"/>
    <w:pPr>
      <w:keepNext/>
      <w:spacing w:before="240" w:after="60"/>
      <w:outlineLvl w:val="1"/>
    </w:pPr>
    <w:rPr>
      <w:b/>
      <w:bCs/>
      <w:i/>
      <w:iCs/>
      <w:sz w:val="28"/>
      <w:szCs w:val="28"/>
      <w:lang w:eastAsia="ja-JP"/>
    </w:rPr>
  </w:style>
  <w:style w:type="paragraph" w:styleId="Titolo3">
    <w:name w:val="heading 3"/>
    <w:basedOn w:val="Normale"/>
    <w:next w:val="Normale"/>
    <w:link w:val="Titolo3Carattere"/>
    <w:uiPriority w:val="99"/>
    <w:qFormat/>
    <w:rsid w:val="00A118DF"/>
    <w:pPr>
      <w:keepNext/>
      <w:ind w:firstLine="5670"/>
      <w:outlineLvl w:val="2"/>
    </w:pPr>
    <w:rPr>
      <w:rFonts w:ascii="Times New Roman" w:hAnsi="Times New Roman"/>
      <w:b/>
      <w:szCs w:val="20"/>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A118DF"/>
    <w:rPr>
      <w:b/>
      <w:kern w:val="32"/>
      <w:sz w:val="32"/>
    </w:rPr>
  </w:style>
  <w:style w:type="character" w:customStyle="1" w:styleId="Titolo2Carattere">
    <w:name w:val="Titolo 2 Carattere"/>
    <w:basedOn w:val="Carpredefinitoparagrafo"/>
    <w:link w:val="Titolo2"/>
    <w:uiPriority w:val="99"/>
    <w:semiHidden/>
    <w:locked/>
    <w:rsid w:val="00A118DF"/>
    <w:rPr>
      <w:b/>
      <w:i/>
      <w:sz w:val="28"/>
    </w:rPr>
  </w:style>
  <w:style w:type="character" w:customStyle="1" w:styleId="Titolo3Carattere">
    <w:name w:val="Titolo 3 Carattere"/>
    <w:basedOn w:val="Carpredefinitoparagrafo"/>
    <w:link w:val="Titolo3"/>
    <w:uiPriority w:val="99"/>
    <w:locked/>
    <w:rsid w:val="00A118DF"/>
    <w:rPr>
      <w:rFonts w:ascii="Times New Roman" w:hAnsi="Times New Roman"/>
      <w:b/>
      <w:sz w:val="24"/>
    </w:rPr>
  </w:style>
  <w:style w:type="paragraph" w:styleId="Paragrafoelenco">
    <w:name w:val="List Paragraph"/>
    <w:basedOn w:val="Normale"/>
    <w:uiPriority w:val="34"/>
    <w:qFormat/>
    <w:rsid w:val="00806056"/>
    <w:pPr>
      <w:ind w:left="720"/>
      <w:contextualSpacing/>
    </w:pPr>
  </w:style>
  <w:style w:type="paragraph" w:styleId="NormaleWeb">
    <w:name w:val="Normal (Web)"/>
    <w:basedOn w:val="Normale"/>
    <w:uiPriority w:val="99"/>
    <w:rsid w:val="00EC272A"/>
    <w:pPr>
      <w:spacing w:before="100" w:beforeAutospacing="1" w:after="100" w:afterAutospacing="1"/>
    </w:pPr>
    <w:rPr>
      <w:rFonts w:ascii="Times" w:hAnsi="Times"/>
      <w:sz w:val="20"/>
      <w:szCs w:val="20"/>
    </w:rPr>
  </w:style>
  <w:style w:type="paragraph" w:styleId="Testonotaapidipagina">
    <w:name w:val="footnote text"/>
    <w:aliases w:val="Testo nota a piè di pagina Carattere1 Carattere,Testo nota a piè di pagina Carattere Carattere Carattere,Testo nota a piè di pagina Carattere1 Carattere Carattere Carattere,fn Carattere1,fn"/>
    <w:basedOn w:val="Normale"/>
    <w:link w:val="TestonotaapidipaginaCarattere"/>
    <w:uiPriority w:val="99"/>
    <w:rsid w:val="00EC272A"/>
    <w:pPr>
      <w:spacing w:after="200" w:line="276" w:lineRule="auto"/>
    </w:pPr>
    <w:rPr>
      <w:rFonts w:ascii="Calibri" w:hAnsi="Calibri"/>
      <w:sz w:val="20"/>
      <w:szCs w:val="20"/>
      <w:lang w:eastAsia="en-US"/>
    </w:rPr>
  </w:style>
  <w:style w:type="character" w:customStyle="1" w:styleId="TestonotaapidipaginaCarattere">
    <w:name w:val="Testo nota a piè di pagina Carattere"/>
    <w:aliases w:val="Testo nota a piè di pagina Carattere1 Carattere Carattere,Testo nota a piè di pagina Carattere Carattere Carattere Carattere,Testo nota a piè di pagina Carattere1 Carattere Carattere Carattere Carattere,fn Carattere"/>
    <w:basedOn w:val="Carpredefinitoparagrafo"/>
    <w:link w:val="Testonotaapidipagina"/>
    <w:uiPriority w:val="99"/>
    <w:locked/>
    <w:rsid w:val="00EC272A"/>
    <w:rPr>
      <w:rFonts w:ascii="Calibri" w:eastAsia="Times New Roman" w:hAnsi="Calibri"/>
      <w:sz w:val="20"/>
      <w:lang w:eastAsia="en-US"/>
    </w:rPr>
  </w:style>
  <w:style w:type="character" w:styleId="Rimandonotaapidipagina">
    <w:name w:val="footnote reference"/>
    <w:aliases w:val="(Footnote Reference),SUPERS,EN Footnote Reference,Footnote symbol,Footnote reference number,note TESI,Footnote,Footnote number,fr,o,Footnotemark,FR,Footnotemark1,Footnotemark2,FR1,Footnotemark3,FR2,Footnotemark4,FR3,FR4,FR5"/>
    <w:basedOn w:val="Carpredefinitoparagrafo"/>
    <w:uiPriority w:val="99"/>
    <w:rsid w:val="00EC272A"/>
    <w:rPr>
      <w:rFonts w:cs="Times New Roman"/>
      <w:vertAlign w:val="superscript"/>
    </w:rPr>
  </w:style>
  <w:style w:type="paragraph" w:styleId="Testofumetto">
    <w:name w:val="Balloon Text"/>
    <w:basedOn w:val="Normale"/>
    <w:link w:val="TestofumettoCarattere"/>
    <w:uiPriority w:val="99"/>
    <w:semiHidden/>
    <w:rsid w:val="00415AFE"/>
    <w:rPr>
      <w:rFonts w:ascii="Tahoma" w:hAnsi="Tahoma"/>
      <w:sz w:val="16"/>
      <w:szCs w:val="16"/>
      <w:lang w:eastAsia="ja-JP"/>
    </w:rPr>
  </w:style>
  <w:style w:type="character" w:customStyle="1" w:styleId="TestofumettoCarattere">
    <w:name w:val="Testo fumetto Carattere"/>
    <w:basedOn w:val="Carpredefinitoparagrafo"/>
    <w:link w:val="Testofumetto"/>
    <w:uiPriority w:val="99"/>
    <w:semiHidden/>
    <w:locked/>
    <w:rsid w:val="00A118DF"/>
    <w:rPr>
      <w:rFonts w:ascii="Tahoma" w:hAnsi="Tahoma"/>
      <w:sz w:val="16"/>
    </w:rPr>
  </w:style>
  <w:style w:type="character" w:styleId="Rimandocommento">
    <w:name w:val="annotation reference"/>
    <w:basedOn w:val="Carpredefinitoparagrafo"/>
    <w:uiPriority w:val="99"/>
    <w:semiHidden/>
    <w:rsid w:val="007F1E77"/>
    <w:rPr>
      <w:rFonts w:cs="Times New Roman"/>
      <w:sz w:val="16"/>
    </w:rPr>
  </w:style>
  <w:style w:type="paragraph" w:styleId="Testocommento">
    <w:name w:val="annotation text"/>
    <w:basedOn w:val="Normale"/>
    <w:link w:val="TestocommentoCarattere"/>
    <w:uiPriority w:val="99"/>
    <w:semiHidden/>
    <w:rsid w:val="007F1E77"/>
    <w:rPr>
      <w:sz w:val="20"/>
      <w:szCs w:val="20"/>
    </w:rPr>
  </w:style>
  <w:style w:type="character" w:customStyle="1" w:styleId="TestocommentoCarattere">
    <w:name w:val="Testo commento Carattere"/>
    <w:basedOn w:val="Carpredefinitoparagrafo"/>
    <w:link w:val="Testocommento"/>
    <w:uiPriority w:val="99"/>
    <w:semiHidden/>
    <w:locked/>
    <w:rsid w:val="00A118DF"/>
    <w:rPr>
      <w:rFonts w:cs="Times New Roman"/>
    </w:rPr>
  </w:style>
  <w:style w:type="paragraph" w:styleId="Soggettocommento">
    <w:name w:val="annotation subject"/>
    <w:basedOn w:val="Testocommento"/>
    <w:next w:val="Testocommento"/>
    <w:link w:val="SoggettocommentoCarattere"/>
    <w:uiPriority w:val="99"/>
    <w:semiHidden/>
    <w:rsid w:val="007F1E77"/>
    <w:rPr>
      <w:b/>
      <w:bCs/>
      <w:lang w:eastAsia="ja-JP"/>
    </w:rPr>
  </w:style>
  <w:style w:type="character" w:customStyle="1" w:styleId="SoggettocommentoCarattere">
    <w:name w:val="Soggetto commento Carattere"/>
    <w:basedOn w:val="TestocommentoCarattere"/>
    <w:link w:val="Soggettocommento"/>
    <w:uiPriority w:val="99"/>
    <w:semiHidden/>
    <w:locked/>
    <w:rsid w:val="00A118DF"/>
    <w:rPr>
      <w:rFonts w:cs="Times New Roman"/>
      <w:b/>
    </w:rPr>
  </w:style>
  <w:style w:type="table" w:styleId="Grigliatabella">
    <w:name w:val="Table Grid"/>
    <w:basedOn w:val="Tabellanormale"/>
    <w:uiPriority w:val="59"/>
    <w:rsid w:val="0011231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odeltesto2Carattere">
    <w:name w:val="Corpo del testo 2 Carattere"/>
    <w:link w:val="Corpodeltesto2"/>
    <w:uiPriority w:val="99"/>
    <w:semiHidden/>
    <w:locked/>
    <w:rsid w:val="00A118DF"/>
    <w:rPr>
      <w:rFonts w:ascii="Times New Roman" w:hAnsi="Times New Roman"/>
      <w:sz w:val="24"/>
    </w:rPr>
  </w:style>
  <w:style w:type="paragraph" w:styleId="Corpodeltesto2">
    <w:name w:val="Body Text 2"/>
    <w:basedOn w:val="Normale"/>
    <w:link w:val="Corpodeltesto2Carattere"/>
    <w:uiPriority w:val="99"/>
    <w:semiHidden/>
    <w:rsid w:val="00A118DF"/>
    <w:pPr>
      <w:widowControl w:val="0"/>
      <w:tabs>
        <w:tab w:val="left" w:pos="1134"/>
      </w:tabs>
      <w:spacing w:after="120"/>
    </w:pPr>
    <w:rPr>
      <w:rFonts w:ascii="Times New Roman" w:hAnsi="Times New Roman"/>
      <w:lang w:eastAsia="ja-JP"/>
    </w:rPr>
  </w:style>
  <w:style w:type="character" w:customStyle="1" w:styleId="BodyText2Char1">
    <w:name w:val="Body Text 2 Char1"/>
    <w:basedOn w:val="Carpredefinitoparagrafo"/>
    <w:uiPriority w:val="99"/>
    <w:semiHidden/>
    <w:rsid w:val="007D27E6"/>
    <w:rPr>
      <w:sz w:val="24"/>
      <w:szCs w:val="24"/>
    </w:rPr>
  </w:style>
  <w:style w:type="character" w:customStyle="1" w:styleId="PidipaginaCarattere">
    <w:name w:val="Piè di pagina Carattere"/>
    <w:link w:val="Pidipagina"/>
    <w:uiPriority w:val="99"/>
    <w:locked/>
    <w:rsid w:val="00A118DF"/>
    <w:rPr>
      <w:sz w:val="24"/>
    </w:rPr>
  </w:style>
  <w:style w:type="paragraph" w:styleId="Pidipagina">
    <w:name w:val="footer"/>
    <w:basedOn w:val="Normale"/>
    <w:link w:val="PidipaginaCarattere"/>
    <w:uiPriority w:val="99"/>
    <w:rsid w:val="00A118DF"/>
    <w:pPr>
      <w:tabs>
        <w:tab w:val="center" w:pos="4819"/>
        <w:tab w:val="right" w:pos="9638"/>
      </w:tabs>
    </w:pPr>
    <w:rPr>
      <w:lang w:eastAsia="ja-JP"/>
    </w:rPr>
  </w:style>
  <w:style w:type="character" w:customStyle="1" w:styleId="FooterChar1">
    <w:name w:val="Footer Char1"/>
    <w:basedOn w:val="Carpredefinitoparagrafo"/>
    <w:uiPriority w:val="99"/>
    <w:semiHidden/>
    <w:rsid w:val="007D27E6"/>
    <w:rPr>
      <w:sz w:val="24"/>
      <w:szCs w:val="24"/>
    </w:rPr>
  </w:style>
  <w:style w:type="character" w:styleId="Enfasigrassetto">
    <w:name w:val="Strong"/>
    <w:basedOn w:val="Carpredefinitoparagrafo"/>
    <w:uiPriority w:val="22"/>
    <w:qFormat/>
    <w:rsid w:val="00A118DF"/>
    <w:rPr>
      <w:rFonts w:cs="Times New Roman"/>
      <w:b/>
    </w:rPr>
  </w:style>
  <w:style w:type="character" w:customStyle="1" w:styleId="IntestazioneCarattere">
    <w:name w:val="Intestazione Carattere"/>
    <w:link w:val="Intestazione"/>
    <w:uiPriority w:val="99"/>
    <w:locked/>
    <w:rsid w:val="00A118DF"/>
    <w:rPr>
      <w:sz w:val="24"/>
    </w:rPr>
  </w:style>
  <w:style w:type="paragraph" w:styleId="Intestazione">
    <w:name w:val="header"/>
    <w:basedOn w:val="Normale"/>
    <w:link w:val="IntestazioneCarattere"/>
    <w:uiPriority w:val="99"/>
    <w:rsid w:val="00A118DF"/>
    <w:pPr>
      <w:tabs>
        <w:tab w:val="center" w:pos="4819"/>
        <w:tab w:val="right" w:pos="9638"/>
      </w:tabs>
    </w:pPr>
    <w:rPr>
      <w:lang w:eastAsia="ja-JP"/>
    </w:rPr>
  </w:style>
  <w:style w:type="character" w:customStyle="1" w:styleId="HeaderChar1">
    <w:name w:val="Header Char1"/>
    <w:basedOn w:val="Carpredefinitoparagrafo"/>
    <w:uiPriority w:val="99"/>
    <w:semiHidden/>
    <w:rsid w:val="007D27E6"/>
    <w:rPr>
      <w:sz w:val="24"/>
      <w:szCs w:val="24"/>
    </w:rPr>
  </w:style>
  <w:style w:type="paragraph" w:styleId="Titolo">
    <w:name w:val="Title"/>
    <w:basedOn w:val="Normale"/>
    <w:link w:val="TitoloCarattere"/>
    <w:uiPriority w:val="99"/>
    <w:qFormat/>
    <w:rsid w:val="00A118DF"/>
    <w:pPr>
      <w:autoSpaceDE w:val="0"/>
      <w:autoSpaceDN w:val="0"/>
      <w:jc w:val="center"/>
    </w:pPr>
    <w:rPr>
      <w:rFonts w:ascii="Times New Roman" w:hAnsi="Times New Roman"/>
      <w:sz w:val="32"/>
      <w:szCs w:val="32"/>
      <w:lang w:eastAsia="ja-JP"/>
    </w:rPr>
  </w:style>
  <w:style w:type="character" w:customStyle="1" w:styleId="TitoloCarattere">
    <w:name w:val="Titolo Carattere"/>
    <w:basedOn w:val="Carpredefinitoparagrafo"/>
    <w:link w:val="Titolo"/>
    <w:uiPriority w:val="99"/>
    <w:locked/>
    <w:rsid w:val="00A118DF"/>
    <w:rPr>
      <w:rFonts w:ascii="Times New Roman" w:hAnsi="Times New Roman"/>
      <w:sz w:val="32"/>
    </w:rPr>
  </w:style>
  <w:style w:type="paragraph" w:customStyle="1" w:styleId="ELENCO-">
    <w:name w:val="ELENCO -"/>
    <w:basedOn w:val="Normale"/>
    <w:uiPriority w:val="99"/>
    <w:rsid w:val="00A118DF"/>
    <w:pPr>
      <w:numPr>
        <w:numId w:val="18"/>
      </w:numPr>
      <w:spacing w:before="120" w:after="60"/>
      <w:jc w:val="both"/>
    </w:pPr>
    <w:rPr>
      <w:rFonts w:ascii="Times New Roman" w:hAnsi="Times New Roman"/>
      <w:noProof/>
      <w:szCs w:val="20"/>
    </w:rPr>
  </w:style>
  <w:style w:type="paragraph" w:styleId="Corpotesto">
    <w:name w:val="Body Text"/>
    <w:basedOn w:val="Normale"/>
    <w:link w:val="CorpotestoCarattere"/>
    <w:uiPriority w:val="99"/>
    <w:semiHidden/>
    <w:rsid w:val="00A118DF"/>
    <w:pPr>
      <w:spacing w:after="120"/>
    </w:pPr>
    <w:rPr>
      <w:lang w:eastAsia="ja-JP"/>
    </w:rPr>
  </w:style>
  <w:style w:type="character" w:customStyle="1" w:styleId="CorpotestoCarattere">
    <w:name w:val="Corpo testo Carattere"/>
    <w:basedOn w:val="Carpredefinitoparagrafo"/>
    <w:link w:val="Corpotesto"/>
    <w:uiPriority w:val="99"/>
    <w:semiHidden/>
    <w:locked/>
    <w:rsid w:val="00A118DF"/>
    <w:rPr>
      <w:sz w:val="24"/>
    </w:rPr>
  </w:style>
  <w:style w:type="paragraph" w:customStyle="1" w:styleId="Default">
    <w:name w:val="Default"/>
    <w:rsid w:val="00A118DF"/>
    <w:pPr>
      <w:widowControl w:val="0"/>
      <w:suppressAutoHyphens/>
    </w:pPr>
    <w:rPr>
      <w:rFonts w:ascii="Times New Roman" w:hAnsi="Times New Roman"/>
      <w:kern w:val="1"/>
      <w:lang w:eastAsia="ar-SA"/>
    </w:rPr>
  </w:style>
  <w:style w:type="character" w:styleId="Collegamentoipertestuale">
    <w:name w:val="Hyperlink"/>
    <w:basedOn w:val="Carpredefinitoparagrafo"/>
    <w:uiPriority w:val="99"/>
    <w:rsid w:val="006F2C16"/>
    <w:rPr>
      <w:rFonts w:cs="Times New Roman"/>
      <w:color w:val="0000FF"/>
      <w:u w:val="single"/>
    </w:rPr>
  </w:style>
  <w:style w:type="character" w:customStyle="1" w:styleId="highlightselected">
    <w:name w:val="highlight selected"/>
    <w:uiPriority w:val="99"/>
    <w:rsid w:val="006F2C16"/>
  </w:style>
  <w:style w:type="paragraph" w:customStyle="1" w:styleId="Corpo">
    <w:name w:val="Corpo"/>
    <w:uiPriority w:val="99"/>
    <w:rsid w:val="006F2C1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rPr>
  </w:style>
  <w:style w:type="character" w:customStyle="1" w:styleId="apple-converted-space">
    <w:name w:val="apple-converted-space"/>
    <w:uiPriority w:val="99"/>
    <w:rsid w:val="006F2C16"/>
  </w:style>
  <w:style w:type="character" w:styleId="Numeropagina">
    <w:name w:val="page number"/>
    <w:basedOn w:val="Carpredefinitoparagrafo"/>
    <w:uiPriority w:val="99"/>
    <w:semiHidden/>
    <w:rsid w:val="00B80D71"/>
    <w:rPr>
      <w:rFonts w:cs="Times New Roman"/>
    </w:rPr>
  </w:style>
  <w:style w:type="paragraph" w:customStyle="1" w:styleId="Paragrafoelenco1">
    <w:name w:val="Paragrafo elenco1"/>
    <w:basedOn w:val="Normale"/>
    <w:uiPriority w:val="99"/>
    <w:rsid w:val="003437BC"/>
    <w:pPr>
      <w:ind w:left="720"/>
      <w:contextualSpacing/>
      <w:jc w:val="both"/>
    </w:pPr>
    <w:rPr>
      <w:rFonts w:ascii="Times New Roman" w:hAnsi="Times New Roman"/>
    </w:rPr>
  </w:style>
  <w:style w:type="paragraph" w:customStyle="1" w:styleId="Normale1">
    <w:name w:val="Normale+1"/>
    <w:basedOn w:val="Default"/>
    <w:next w:val="Default"/>
    <w:uiPriority w:val="99"/>
    <w:rsid w:val="003437BC"/>
    <w:pPr>
      <w:widowControl/>
      <w:suppressAutoHyphens w:val="0"/>
      <w:autoSpaceDE w:val="0"/>
      <w:autoSpaceDN w:val="0"/>
      <w:adjustRightInd w:val="0"/>
      <w:spacing w:after="200"/>
      <w:ind w:left="-284"/>
      <w:jc w:val="both"/>
    </w:pPr>
    <w:rPr>
      <w:kern w:val="0"/>
      <w:sz w:val="24"/>
      <w:szCs w:val="24"/>
      <w:lang w:eastAsia="it-IT"/>
    </w:rPr>
  </w:style>
  <w:style w:type="table" w:customStyle="1" w:styleId="TableNormal">
    <w:name w:val="Table Normal"/>
    <w:uiPriority w:val="2"/>
    <w:semiHidden/>
    <w:unhideWhenUsed/>
    <w:qFormat/>
    <w:rsid w:val="00993789"/>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itolo21">
    <w:name w:val="Titolo 21"/>
    <w:basedOn w:val="Normale"/>
    <w:uiPriority w:val="1"/>
    <w:qFormat/>
    <w:rsid w:val="00993789"/>
    <w:pPr>
      <w:widowControl w:val="0"/>
      <w:ind w:left="470"/>
      <w:outlineLvl w:val="2"/>
    </w:pPr>
    <w:rPr>
      <w:rFonts w:ascii="Arial" w:eastAsia="Arial" w:hAnsi="Arial" w:cstheme="minorBidi"/>
      <w:b/>
      <w:bCs/>
      <w:sz w:val="28"/>
      <w:szCs w:val="28"/>
      <w:lang w:val="en-US" w:eastAsia="en-US"/>
    </w:rPr>
  </w:style>
  <w:style w:type="paragraph" w:customStyle="1" w:styleId="TableParagraph">
    <w:name w:val="Table Paragraph"/>
    <w:basedOn w:val="Normale"/>
    <w:uiPriority w:val="1"/>
    <w:qFormat/>
    <w:rsid w:val="00993789"/>
    <w:pPr>
      <w:widowControl w:val="0"/>
    </w:pPr>
    <w:rPr>
      <w:rFonts w:asciiTheme="minorHAnsi" w:eastAsiaTheme="minorHAnsi" w:hAnsiTheme="minorHAnsi" w:cstheme="minorBidi"/>
      <w:sz w:val="22"/>
      <w:szCs w:val="22"/>
      <w:lang w:val="en-US" w:eastAsia="en-US"/>
    </w:rPr>
  </w:style>
  <w:style w:type="paragraph" w:customStyle="1" w:styleId="Text">
    <w:name w:val="Text"/>
    <w:basedOn w:val="Normale"/>
    <w:rsid w:val="00A565D3"/>
    <w:pPr>
      <w:spacing w:before="120" w:line="280" w:lineRule="exact"/>
      <w:jc w:val="both"/>
    </w:pPr>
    <w:rPr>
      <w:rFonts w:ascii="Verdana" w:hAnsi="Verdana"/>
      <w:kern w:val="1"/>
      <w:sz w:val="19"/>
      <w:szCs w:val="20"/>
      <w:lang w:eastAsia="zh-CN"/>
    </w:rPr>
  </w:style>
  <w:style w:type="paragraph" w:customStyle="1" w:styleId="Livello4">
    <w:name w:val="Livello 4"/>
    <w:basedOn w:val="Corpotesto"/>
    <w:rsid w:val="00A565D3"/>
    <w:pPr>
      <w:spacing w:after="0"/>
    </w:pPr>
    <w:rPr>
      <w:rFonts w:ascii="Times New Roman" w:hAnsi="Times New Roman"/>
      <w:kern w:val="1"/>
      <w:lang w:eastAsia="zh-CN"/>
    </w:rPr>
  </w:style>
  <w:style w:type="paragraph" w:customStyle="1" w:styleId="riepilogo">
    <w:name w:val="riepilogo"/>
    <w:basedOn w:val="Normale"/>
    <w:rsid w:val="00CA7786"/>
    <w:pPr>
      <w:ind w:firstLine="335"/>
    </w:pPr>
    <w:rPr>
      <w:rFonts w:ascii="Times New Roman" w:hAnsi="Times New Roman"/>
    </w:rPr>
  </w:style>
  <w:style w:type="character" w:customStyle="1" w:styleId="grass">
    <w:name w:val="grass"/>
    <w:basedOn w:val="Carpredefinitoparagrafo"/>
    <w:rsid w:val="00CA7786"/>
    <w:rPr>
      <w:b/>
      <w:bCs/>
    </w:rPr>
  </w:style>
  <w:style w:type="character" w:customStyle="1" w:styleId="descente">
    <w:name w:val="descente"/>
    <w:basedOn w:val="Carpredefinitoparagrafo"/>
    <w:rsid w:val="00CA7786"/>
  </w:style>
  <w:style w:type="paragraph" w:styleId="Iniziomodulo-z">
    <w:name w:val="HTML Top of Form"/>
    <w:basedOn w:val="Normale"/>
    <w:next w:val="Normale"/>
    <w:link w:val="Iniziomodulo-zCarattere"/>
    <w:hidden/>
    <w:uiPriority w:val="99"/>
    <w:semiHidden/>
    <w:unhideWhenUsed/>
    <w:rsid w:val="00CA7786"/>
    <w:pPr>
      <w:pBdr>
        <w:bottom w:val="single" w:sz="6" w:space="1" w:color="auto"/>
      </w:pBdr>
      <w:jc w:val="center"/>
    </w:pPr>
    <w:rPr>
      <w:rFonts w:ascii="Arial" w:hAnsi="Arial" w:cs="Arial"/>
      <w:vanish/>
      <w:sz w:val="16"/>
      <w:szCs w:val="16"/>
    </w:rPr>
  </w:style>
  <w:style w:type="character" w:customStyle="1" w:styleId="Iniziomodulo-zCarattere">
    <w:name w:val="Inizio modulo -z Carattere"/>
    <w:basedOn w:val="Carpredefinitoparagrafo"/>
    <w:link w:val="Iniziomodulo-z"/>
    <w:uiPriority w:val="99"/>
    <w:semiHidden/>
    <w:rsid w:val="00CA7786"/>
    <w:rPr>
      <w:rFonts w:ascii="Arial" w:hAnsi="Arial" w:cs="Arial"/>
      <w:vanish/>
      <w:sz w:val="16"/>
      <w:szCs w:val="16"/>
    </w:rPr>
  </w:style>
  <w:style w:type="paragraph" w:styleId="Finemodulo-z">
    <w:name w:val="HTML Bottom of Form"/>
    <w:basedOn w:val="Normale"/>
    <w:next w:val="Normale"/>
    <w:link w:val="Finemodulo-zCarattere"/>
    <w:hidden/>
    <w:uiPriority w:val="99"/>
    <w:semiHidden/>
    <w:unhideWhenUsed/>
    <w:rsid w:val="00CA7786"/>
    <w:pPr>
      <w:pBdr>
        <w:top w:val="single" w:sz="6" w:space="1" w:color="auto"/>
      </w:pBdr>
      <w:jc w:val="center"/>
    </w:pPr>
    <w:rPr>
      <w:rFonts w:ascii="Arial" w:hAnsi="Arial" w:cs="Arial"/>
      <w:vanish/>
      <w:sz w:val="16"/>
      <w:szCs w:val="16"/>
    </w:rPr>
  </w:style>
  <w:style w:type="character" w:customStyle="1" w:styleId="Finemodulo-zCarattere">
    <w:name w:val="Fine modulo -z Carattere"/>
    <w:basedOn w:val="Carpredefinitoparagrafo"/>
    <w:link w:val="Finemodulo-z"/>
    <w:uiPriority w:val="99"/>
    <w:semiHidden/>
    <w:rsid w:val="00CA7786"/>
    <w:rPr>
      <w:rFonts w:ascii="Arial" w:hAnsi="Arial" w:cs="Arial"/>
      <w:vanish/>
      <w:sz w:val="16"/>
      <w:szCs w:val="16"/>
    </w:rPr>
  </w:style>
  <w:style w:type="character" w:customStyle="1" w:styleId="nascosto">
    <w:name w:val="nascosto"/>
    <w:basedOn w:val="Carpredefinitoparagrafo"/>
    <w:rsid w:val="00CA7786"/>
  </w:style>
  <w:style w:type="paragraph" w:customStyle="1" w:styleId="nascosto1">
    <w:name w:val="nascosto1"/>
    <w:basedOn w:val="Normale"/>
    <w:rsid w:val="00CA7786"/>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83219">
      <w:bodyDiv w:val="1"/>
      <w:marLeft w:val="0"/>
      <w:marRight w:val="0"/>
      <w:marTop w:val="0"/>
      <w:marBottom w:val="0"/>
      <w:divBdr>
        <w:top w:val="none" w:sz="0" w:space="0" w:color="auto"/>
        <w:left w:val="none" w:sz="0" w:space="0" w:color="auto"/>
        <w:bottom w:val="none" w:sz="0" w:space="0" w:color="auto"/>
        <w:right w:val="none" w:sz="0" w:space="0" w:color="auto"/>
      </w:divBdr>
    </w:div>
    <w:div w:id="71203748">
      <w:bodyDiv w:val="1"/>
      <w:marLeft w:val="0"/>
      <w:marRight w:val="0"/>
      <w:marTop w:val="0"/>
      <w:marBottom w:val="0"/>
      <w:divBdr>
        <w:top w:val="none" w:sz="0" w:space="0" w:color="auto"/>
        <w:left w:val="none" w:sz="0" w:space="0" w:color="auto"/>
        <w:bottom w:val="none" w:sz="0" w:space="0" w:color="auto"/>
        <w:right w:val="none" w:sz="0" w:space="0" w:color="auto"/>
      </w:divBdr>
      <w:divsChild>
        <w:div w:id="2124839244">
          <w:marLeft w:val="0"/>
          <w:marRight w:val="0"/>
          <w:marTop w:val="419"/>
          <w:marBottom w:val="0"/>
          <w:divBdr>
            <w:top w:val="none" w:sz="0" w:space="0" w:color="auto"/>
            <w:left w:val="none" w:sz="0" w:space="0" w:color="auto"/>
            <w:bottom w:val="none" w:sz="0" w:space="0" w:color="auto"/>
            <w:right w:val="none" w:sz="0" w:space="0" w:color="auto"/>
          </w:divBdr>
          <w:divsChild>
            <w:div w:id="534079025">
              <w:marLeft w:val="0"/>
              <w:marRight w:val="0"/>
              <w:marTop w:val="0"/>
              <w:marBottom w:val="0"/>
              <w:divBdr>
                <w:top w:val="none" w:sz="0" w:space="0" w:color="auto"/>
                <w:left w:val="none" w:sz="0" w:space="0" w:color="auto"/>
                <w:bottom w:val="none" w:sz="0" w:space="0" w:color="auto"/>
                <w:right w:val="none" w:sz="0" w:space="0" w:color="auto"/>
              </w:divBdr>
              <w:divsChild>
                <w:div w:id="1944219586">
                  <w:marLeft w:val="0"/>
                  <w:marRight w:val="0"/>
                  <w:marTop w:val="0"/>
                  <w:marBottom w:val="0"/>
                  <w:divBdr>
                    <w:top w:val="none" w:sz="0" w:space="0" w:color="auto"/>
                    <w:left w:val="none" w:sz="0" w:space="0" w:color="auto"/>
                    <w:bottom w:val="none" w:sz="0" w:space="0" w:color="auto"/>
                    <w:right w:val="none" w:sz="0" w:space="0" w:color="auto"/>
                  </w:divBdr>
                  <w:divsChild>
                    <w:div w:id="2037348000">
                      <w:marLeft w:val="0"/>
                      <w:marRight w:val="0"/>
                      <w:marTop w:val="0"/>
                      <w:marBottom w:val="0"/>
                      <w:divBdr>
                        <w:top w:val="none" w:sz="0" w:space="0" w:color="auto"/>
                        <w:left w:val="none" w:sz="0" w:space="0" w:color="auto"/>
                        <w:bottom w:val="none" w:sz="0" w:space="0" w:color="auto"/>
                        <w:right w:val="none" w:sz="0" w:space="0" w:color="auto"/>
                      </w:divBdr>
                      <w:divsChild>
                        <w:div w:id="172496350">
                          <w:marLeft w:val="0"/>
                          <w:marRight w:val="0"/>
                          <w:marTop w:val="0"/>
                          <w:marBottom w:val="0"/>
                          <w:divBdr>
                            <w:top w:val="none" w:sz="0" w:space="0" w:color="auto"/>
                            <w:left w:val="none" w:sz="0" w:space="0" w:color="auto"/>
                            <w:bottom w:val="none" w:sz="0" w:space="0" w:color="auto"/>
                            <w:right w:val="none" w:sz="0" w:space="0" w:color="auto"/>
                          </w:divBdr>
                          <w:divsChild>
                            <w:div w:id="72898233">
                              <w:marLeft w:val="0"/>
                              <w:marRight w:val="0"/>
                              <w:marTop w:val="0"/>
                              <w:marBottom w:val="0"/>
                              <w:divBdr>
                                <w:top w:val="none" w:sz="0" w:space="0" w:color="auto"/>
                                <w:left w:val="none" w:sz="0" w:space="0" w:color="auto"/>
                                <w:bottom w:val="none" w:sz="0" w:space="0" w:color="auto"/>
                                <w:right w:val="none" w:sz="0" w:space="0" w:color="auto"/>
                              </w:divBdr>
                              <w:divsChild>
                                <w:div w:id="1118985743">
                                  <w:marLeft w:val="0"/>
                                  <w:marRight w:val="0"/>
                                  <w:marTop w:val="0"/>
                                  <w:marBottom w:val="0"/>
                                  <w:divBdr>
                                    <w:top w:val="none" w:sz="0" w:space="0" w:color="auto"/>
                                    <w:left w:val="none" w:sz="0" w:space="0" w:color="auto"/>
                                    <w:bottom w:val="none" w:sz="0" w:space="0" w:color="auto"/>
                                    <w:right w:val="none" w:sz="0" w:space="0" w:color="auto"/>
                                  </w:divBdr>
                                  <w:divsChild>
                                    <w:div w:id="2055499555">
                                      <w:marLeft w:val="0"/>
                                      <w:marRight w:val="0"/>
                                      <w:marTop w:val="0"/>
                                      <w:marBottom w:val="0"/>
                                      <w:divBdr>
                                        <w:top w:val="none" w:sz="0" w:space="0" w:color="auto"/>
                                        <w:left w:val="none" w:sz="0" w:space="0" w:color="auto"/>
                                        <w:bottom w:val="none" w:sz="0" w:space="0" w:color="auto"/>
                                        <w:right w:val="none" w:sz="0" w:space="0" w:color="auto"/>
                                      </w:divBdr>
                                      <w:divsChild>
                                        <w:div w:id="453327032">
                                          <w:marLeft w:val="0"/>
                                          <w:marRight w:val="0"/>
                                          <w:marTop w:val="0"/>
                                          <w:marBottom w:val="0"/>
                                          <w:divBdr>
                                            <w:top w:val="none" w:sz="0" w:space="0" w:color="auto"/>
                                            <w:left w:val="none" w:sz="0" w:space="0" w:color="auto"/>
                                            <w:bottom w:val="none" w:sz="0" w:space="0" w:color="auto"/>
                                            <w:right w:val="none" w:sz="0" w:space="0" w:color="auto"/>
                                          </w:divBdr>
                                          <w:divsChild>
                                            <w:div w:id="848254599">
                                              <w:marLeft w:val="0"/>
                                              <w:marRight w:val="251"/>
                                              <w:marTop w:val="117"/>
                                              <w:marBottom w:val="0"/>
                                              <w:divBdr>
                                                <w:top w:val="none" w:sz="0" w:space="0" w:color="auto"/>
                                                <w:left w:val="none" w:sz="0" w:space="0" w:color="auto"/>
                                                <w:bottom w:val="none" w:sz="0" w:space="0" w:color="auto"/>
                                                <w:right w:val="none" w:sz="0" w:space="0" w:color="auto"/>
                                              </w:divBdr>
                                              <w:divsChild>
                                                <w:div w:id="750002149">
                                                  <w:marLeft w:val="0"/>
                                                  <w:marRight w:val="0"/>
                                                  <w:marTop w:val="0"/>
                                                  <w:marBottom w:val="0"/>
                                                  <w:divBdr>
                                                    <w:top w:val="none" w:sz="0" w:space="0" w:color="auto"/>
                                                    <w:left w:val="none" w:sz="0" w:space="0" w:color="auto"/>
                                                    <w:bottom w:val="single" w:sz="6" w:space="0" w:color="EEEEEE"/>
                                                    <w:right w:val="none" w:sz="0" w:space="0" w:color="auto"/>
                                                  </w:divBdr>
                                                  <w:divsChild>
                                                    <w:div w:id="149876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575">
                                              <w:marLeft w:val="0"/>
                                              <w:marRight w:val="0"/>
                                              <w:marTop w:val="0"/>
                                              <w:marBottom w:val="0"/>
                                              <w:divBdr>
                                                <w:top w:val="none" w:sz="0" w:space="0" w:color="auto"/>
                                                <w:left w:val="none" w:sz="0" w:space="0" w:color="auto"/>
                                                <w:bottom w:val="none" w:sz="0" w:space="0" w:color="auto"/>
                                                <w:right w:val="none" w:sz="0" w:space="0" w:color="auto"/>
                                              </w:divBdr>
                                            </w:div>
                                            <w:div w:id="46224014">
                                              <w:marLeft w:val="0"/>
                                              <w:marRight w:val="0"/>
                                              <w:marTop w:val="0"/>
                                              <w:marBottom w:val="0"/>
                                              <w:divBdr>
                                                <w:top w:val="none" w:sz="0" w:space="0" w:color="auto"/>
                                                <w:left w:val="none" w:sz="0" w:space="0" w:color="auto"/>
                                                <w:bottom w:val="none" w:sz="0" w:space="0" w:color="auto"/>
                                                <w:right w:val="none" w:sz="0" w:space="0" w:color="auto"/>
                                              </w:divBdr>
                                            </w:div>
                                            <w:div w:id="989208818">
                                              <w:marLeft w:val="0"/>
                                              <w:marRight w:val="0"/>
                                              <w:marTop w:val="0"/>
                                              <w:marBottom w:val="0"/>
                                              <w:divBdr>
                                                <w:top w:val="none" w:sz="0" w:space="0" w:color="auto"/>
                                                <w:left w:val="none" w:sz="0" w:space="0" w:color="auto"/>
                                                <w:bottom w:val="none" w:sz="0" w:space="0" w:color="auto"/>
                                                <w:right w:val="none" w:sz="0" w:space="0" w:color="auto"/>
                                              </w:divBdr>
                                            </w:div>
                                            <w:div w:id="1462839903">
                                              <w:marLeft w:val="0"/>
                                              <w:marRight w:val="0"/>
                                              <w:marTop w:val="0"/>
                                              <w:marBottom w:val="0"/>
                                              <w:divBdr>
                                                <w:top w:val="none" w:sz="0" w:space="0" w:color="auto"/>
                                                <w:left w:val="none" w:sz="0" w:space="0" w:color="auto"/>
                                                <w:bottom w:val="none" w:sz="0" w:space="0" w:color="auto"/>
                                                <w:right w:val="none" w:sz="0" w:space="0" w:color="auto"/>
                                              </w:divBdr>
                                              <w:divsChild>
                                                <w:div w:id="2026707344">
                                                  <w:marLeft w:val="167"/>
                                                  <w:marRight w:val="84"/>
                                                  <w:marTop w:val="0"/>
                                                  <w:marBottom w:val="0"/>
                                                  <w:divBdr>
                                                    <w:top w:val="none" w:sz="0" w:space="0" w:color="auto"/>
                                                    <w:left w:val="none" w:sz="0" w:space="0" w:color="auto"/>
                                                    <w:bottom w:val="none" w:sz="0" w:space="0" w:color="auto"/>
                                                    <w:right w:val="none" w:sz="0" w:space="0" w:color="auto"/>
                                                  </w:divBdr>
                                                </w:div>
                                                <w:div w:id="768623351">
                                                  <w:marLeft w:val="0"/>
                                                  <w:marRight w:val="84"/>
                                                  <w:marTop w:val="0"/>
                                                  <w:marBottom w:val="0"/>
                                                  <w:divBdr>
                                                    <w:top w:val="none" w:sz="0" w:space="0" w:color="auto"/>
                                                    <w:left w:val="none" w:sz="0" w:space="0" w:color="auto"/>
                                                    <w:bottom w:val="none" w:sz="0" w:space="0" w:color="auto"/>
                                                    <w:right w:val="none" w:sz="0" w:space="0" w:color="auto"/>
                                                  </w:divBdr>
                                                </w:div>
                                                <w:div w:id="540168709">
                                                  <w:marLeft w:val="167"/>
                                                  <w:marRight w:val="84"/>
                                                  <w:marTop w:val="0"/>
                                                  <w:marBottom w:val="0"/>
                                                  <w:divBdr>
                                                    <w:top w:val="none" w:sz="0" w:space="0" w:color="auto"/>
                                                    <w:left w:val="none" w:sz="0" w:space="0" w:color="auto"/>
                                                    <w:bottom w:val="none" w:sz="0" w:space="0" w:color="auto"/>
                                                    <w:right w:val="none" w:sz="0" w:space="0" w:color="auto"/>
                                                  </w:divBdr>
                                                </w:div>
                                                <w:div w:id="816603228">
                                                  <w:marLeft w:val="0"/>
                                                  <w:marRight w:val="0"/>
                                                  <w:marTop w:val="0"/>
                                                  <w:marBottom w:val="0"/>
                                                  <w:divBdr>
                                                    <w:top w:val="none" w:sz="0" w:space="0" w:color="auto"/>
                                                    <w:left w:val="none" w:sz="0" w:space="0" w:color="auto"/>
                                                    <w:bottom w:val="none" w:sz="0" w:space="0" w:color="auto"/>
                                                    <w:right w:val="none" w:sz="0" w:space="0" w:color="auto"/>
                                                  </w:divBdr>
                                                </w:div>
                                              </w:divsChild>
                                            </w:div>
                                            <w:div w:id="178009953">
                                              <w:marLeft w:val="0"/>
                                              <w:marRight w:val="0"/>
                                              <w:marTop w:val="0"/>
                                              <w:marBottom w:val="0"/>
                                              <w:divBdr>
                                                <w:top w:val="none" w:sz="0" w:space="0" w:color="auto"/>
                                                <w:left w:val="none" w:sz="0" w:space="0" w:color="auto"/>
                                                <w:bottom w:val="none" w:sz="0" w:space="0" w:color="auto"/>
                                                <w:right w:val="none" w:sz="0" w:space="0" w:color="auto"/>
                                              </w:divBdr>
                                            </w:div>
                                            <w:div w:id="1180464098">
                                              <w:marLeft w:val="0"/>
                                              <w:marRight w:val="0"/>
                                              <w:marTop w:val="0"/>
                                              <w:marBottom w:val="0"/>
                                              <w:divBdr>
                                                <w:top w:val="none" w:sz="0" w:space="0" w:color="auto"/>
                                                <w:left w:val="none" w:sz="0" w:space="0" w:color="auto"/>
                                                <w:bottom w:val="none" w:sz="0" w:space="0" w:color="auto"/>
                                                <w:right w:val="none" w:sz="0" w:space="0" w:color="auto"/>
                                              </w:divBdr>
                                              <w:divsChild>
                                                <w:div w:id="247349970">
                                                  <w:marLeft w:val="0"/>
                                                  <w:marRight w:val="0"/>
                                                  <w:marTop w:val="0"/>
                                                  <w:marBottom w:val="0"/>
                                                  <w:divBdr>
                                                    <w:top w:val="none" w:sz="0" w:space="0" w:color="auto"/>
                                                    <w:left w:val="none" w:sz="0" w:space="0" w:color="auto"/>
                                                    <w:bottom w:val="none" w:sz="0" w:space="0" w:color="auto"/>
                                                    <w:right w:val="none" w:sz="0" w:space="0" w:color="auto"/>
                                                  </w:divBdr>
                                                </w:div>
                                                <w:div w:id="2091732897">
                                                  <w:marLeft w:val="0"/>
                                                  <w:marRight w:val="0"/>
                                                  <w:marTop w:val="0"/>
                                                  <w:marBottom w:val="0"/>
                                                  <w:divBdr>
                                                    <w:top w:val="none" w:sz="0" w:space="0" w:color="auto"/>
                                                    <w:left w:val="none" w:sz="0" w:space="0" w:color="auto"/>
                                                    <w:bottom w:val="none" w:sz="0" w:space="0" w:color="auto"/>
                                                    <w:right w:val="none" w:sz="0" w:space="0" w:color="auto"/>
                                                  </w:divBdr>
                                                </w:div>
                                                <w:div w:id="42680897">
                                                  <w:marLeft w:val="0"/>
                                                  <w:marRight w:val="0"/>
                                                  <w:marTop w:val="0"/>
                                                  <w:marBottom w:val="0"/>
                                                  <w:divBdr>
                                                    <w:top w:val="none" w:sz="0" w:space="0" w:color="auto"/>
                                                    <w:left w:val="none" w:sz="0" w:space="0" w:color="auto"/>
                                                    <w:bottom w:val="none" w:sz="0" w:space="0" w:color="auto"/>
                                                    <w:right w:val="none" w:sz="0" w:space="0" w:color="auto"/>
                                                  </w:divBdr>
                                                </w:div>
                                              </w:divsChild>
                                            </w:div>
                                            <w:div w:id="309748056">
                                              <w:marLeft w:val="0"/>
                                              <w:marRight w:val="0"/>
                                              <w:marTop w:val="0"/>
                                              <w:marBottom w:val="0"/>
                                              <w:divBdr>
                                                <w:top w:val="none" w:sz="0" w:space="0" w:color="auto"/>
                                                <w:left w:val="none" w:sz="0" w:space="0" w:color="auto"/>
                                                <w:bottom w:val="none" w:sz="0" w:space="0" w:color="auto"/>
                                                <w:right w:val="none" w:sz="0" w:space="0" w:color="auto"/>
                                              </w:divBdr>
                                              <w:divsChild>
                                                <w:div w:id="1613442868">
                                                  <w:marLeft w:val="0"/>
                                                  <w:marRight w:val="0"/>
                                                  <w:marTop w:val="0"/>
                                                  <w:marBottom w:val="0"/>
                                                  <w:divBdr>
                                                    <w:top w:val="none" w:sz="0" w:space="0" w:color="auto"/>
                                                    <w:left w:val="none" w:sz="0" w:space="0" w:color="auto"/>
                                                    <w:bottom w:val="none" w:sz="0" w:space="0" w:color="auto"/>
                                                    <w:right w:val="none" w:sz="0" w:space="0" w:color="auto"/>
                                                  </w:divBdr>
                                                </w:div>
                                                <w:div w:id="2021001113">
                                                  <w:marLeft w:val="0"/>
                                                  <w:marRight w:val="0"/>
                                                  <w:marTop w:val="0"/>
                                                  <w:marBottom w:val="0"/>
                                                  <w:divBdr>
                                                    <w:top w:val="none" w:sz="0" w:space="0" w:color="auto"/>
                                                    <w:left w:val="none" w:sz="0" w:space="0" w:color="auto"/>
                                                    <w:bottom w:val="none" w:sz="0" w:space="0" w:color="auto"/>
                                                    <w:right w:val="none" w:sz="0" w:space="0" w:color="auto"/>
                                                  </w:divBdr>
                                                </w:div>
                                                <w:div w:id="2052143310">
                                                  <w:marLeft w:val="0"/>
                                                  <w:marRight w:val="0"/>
                                                  <w:marTop w:val="0"/>
                                                  <w:marBottom w:val="0"/>
                                                  <w:divBdr>
                                                    <w:top w:val="none" w:sz="0" w:space="0" w:color="auto"/>
                                                    <w:left w:val="none" w:sz="0" w:space="0" w:color="auto"/>
                                                    <w:bottom w:val="none" w:sz="0" w:space="0" w:color="auto"/>
                                                    <w:right w:val="none" w:sz="0" w:space="0" w:color="auto"/>
                                                  </w:divBdr>
                                                </w:div>
                                                <w:div w:id="1196237171">
                                                  <w:marLeft w:val="0"/>
                                                  <w:marRight w:val="0"/>
                                                  <w:marTop w:val="0"/>
                                                  <w:marBottom w:val="0"/>
                                                  <w:divBdr>
                                                    <w:top w:val="none" w:sz="0" w:space="0" w:color="auto"/>
                                                    <w:left w:val="none" w:sz="0" w:space="0" w:color="auto"/>
                                                    <w:bottom w:val="none" w:sz="0" w:space="0" w:color="auto"/>
                                                    <w:right w:val="none" w:sz="0" w:space="0" w:color="auto"/>
                                                  </w:divBdr>
                                                </w:div>
                                                <w:div w:id="979382548">
                                                  <w:marLeft w:val="0"/>
                                                  <w:marRight w:val="0"/>
                                                  <w:marTop w:val="0"/>
                                                  <w:marBottom w:val="0"/>
                                                  <w:divBdr>
                                                    <w:top w:val="none" w:sz="0" w:space="0" w:color="auto"/>
                                                    <w:left w:val="none" w:sz="0" w:space="0" w:color="auto"/>
                                                    <w:bottom w:val="none" w:sz="0" w:space="0" w:color="auto"/>
                                                    <w:right w:val="none" w:sz="0" w:space="0" w:color="auto"/>
                                                  </w:divBdr>
                                                </w:div>
                                                <w:div w:id="1705517309">
                                                  <w:marLeft w:val="0"/>
                                                  <w:marRight w:val="0"/>
                                                  <w:marTop w:val="0"/>
                                                  <w:marBottom w:val="0"/>
                                                  <w:divBdr>
                                                    <w:top w:val="none" w:sz="0" w:space="0" w:color="auto"/>
                                                    <w:left w:val="none" w:sz="0" w:space="0" w:color="auto"/>
                                                    <w:bottom w:val="none" w:sz="0" w:space="0" w:color="auto"/>
                                                    <w:right w:val="none" w:sz="0" w:space="0" w:color="auto"/>
                                                  </w:divBdr>
                                                </w:div>
                                                <w:div w:id="211771514">
                                                  <w:marLeft w:val="0"/>
                                                  <w:marRight w:val="0"/>
                                                  <w:marTop w:val="0"/>
                                                  <w:marBottom w:val="0"/>
                                                  <w:divBdr>
                                                    <w:top w:val="none" w:sz="0" w:space="0" w:color="auto"/>
                                                    <w:left w:val="none" w:sz="0" w:space="0" w:color="auto"/>
                                                    <w:bottom w:val="none" w:sz="0" w:space="0" w:color="auto"/>
                                                    <w:right w:val="none" w:sz="0" w:space="0" w:color="auto"/>
                                                  </w:divBdr>
                                                </w:div>
                                                <w:div w:id="117206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651777">
      <w:bodyDiv w:val="1"/>
      <w:marLeft w:val="0"/>
      <w:marRight w:val="0"/>
      <w:marTop w:val="0"/>
      <w:marBottom w:val="0"/>
      <w:divBdr>
        <w:top w:val="none" w:sz="0" w:space="0" w:color="auto"/>
        <w:left w:val="none" w:sz="0" w:space="0" w:color="auto"/>
        <w:bottom w:val="none" w:sz="0" w:space="0" w:color="auto"/>
        <w:right w:val="none" w:sz="0" w:space="0" w:color="auto"/>
      </w:divBdr>
      <w:divsChild>
        <w:div w:id="883449633">
          <w:marLeft w:val="0"/>
          <w:marRight w:val="0"/>
          <w:marTop w:val="100"/>
          <w:marBottom w:val="100"/>
          <w:divBdr>
            <w:top w:val="none" w:sz="0" w:space="0" w:color="auto"/>
            <w:left w:val="none" w:sz="0" w:space="0" w:color="auto"/>
            <w:bottom w:val="none" w:sz="0" w:space="0" w:color="auto"/>
            <w:right w:val="none" w:sz="0" w:space="0" w:color="auto"/>
          </w:divBdr>
          <w:divsChild>
            <w:div w:id="1612009479">
              <w:marLeft w:val="0"/>
              <w:marRight w:val="0"/>
              <w:marTop w:val="0"/>
              <w:marBottom w:val="0"/>
              <w:divBdr>
                <w:top w:val="none" w:sz="0" w:space="0" w:color="auto"/>
                <w:left w:val="none" w:sz="0" w:space="0" w:color="auto"/>
                <w:bottom w:val="none" w:sz="0" w:space="0" w:color="auto"/>
                <w:right w:val="none" w:sz="0" w:space="0" w:color="auto"/>
              </w:divBdr>
              <w:divsChild>
                <w:div w:id="421726074">
                  <w:marLeft w:val="0"/>
                  <w:marRight w:val="0"/>
                  <w:marTop w:val="0"/>
                  <w:marBottom w:val="0"/>
                  <w:divBdr>
                    <w:top w:val="none" w:sz="0" w:space="0" w:color="auto"/>
                    <w:left w:val="none" w:sz="0" w:space="0" w:color="auto"/>
                    <w:bottom w:val="none" w:sz="0" w:space="0" w:color="auto"/>
                    <w:right w:val="none" w:sz="0" w:space="0" w:color="auto"/>
                  </w:divBdr>
                  <w:divsChild>
                    <w:div w:id="1778332139">
                      <w:marLeft w:val="0"/>
                      <w:marRight w:val="0"/>
                      <w:marTop w:val="0"/>
                      <w:marBottom w:val="0"/>
                      <w:divBdr>
                        <w:top w:val="none" w:sz="0" w:space="0" w:color="auto"/>
                        <w:left w:val="none" w:sz="0" w:space="0" w:color="auto"/>
                        <w:bottom w:val="none" w:sz="0" w:space="0" w:color="auto"/>
                        <w:right w:val="none" w:sz="0" w:space="0" w:color="auto"/>
                      </w:divBdr>
                      <w:divsChild>
                        <w:div w:id="50203488">
                          <w:marLeft w:val="0"/>
                          <w:marRight w:val="0"/>
                          <w:marTop w:val="0"/>
                          <w:marBottom w:val="0"/>
                          <w:divBdr>
                            <w:top w:val="none" w:sz="0" w:space="0" w:color="auto"/>
                            <w:left w:val="none" w:sz="0" w:space="0" w:color="auto"/>
                            <w:bottom w:val="none" w:sz="0" w:space="0" w:color="auto"/>
                            <w:right w:val="none" w:sz="0" w:space="0" w:color="auto"/>
                          </w:divBdr>
                          <w:divsChild>
                            <w:div w:id="14305999">
                              <w:marLeft w:val="0"/>
                              <w:marRight w:val="0"/>
                              <w:marTop w:val="0"/>
                              <w:marBottom w:val="0"/>
                              <w:divBdr>
                                <w:top w:val="none" w:sz="0" w:space="0" w:color="auto"/>
                                <w:left w:val="none" w:sz="0" w:space="0" w:color="auto"/>
                                <w:bottom w:val="none" w:sz="0" w:space="0" w:color="auto"/>
                                <w:right w:val="none" w:sz="0" w:space="0" w:color="auto"/>
                              </w:divBdr>
                              <w:divsChild>
                                <w:div w:id="840655728">
                                  <w:marLeft w:val="0"/>
                                  <w:marRight w:val="0"/>
                                  <w:marTop w:val="0"/>
                                  <w:marBottom w:val="0"/>
                                  <w:divBdr>
                                    <w:top w:val="single" w:sz="6" w:space="8" w:color="DDDDDD"/>
                                    <w:left w:val="single" w:sz="6" w:space="8" w:color="DDDDDD"/>
                                    <w:bottom w:val="single" w:sz="6" w:space="7" w:color="DDDDDD"/>
                                    <w:right w:val="single" w:sz="6" w:space="7" w:color="DDDDDD"/>
                                  </w:divBdr>
                                </w:div>
                                <w:div w:id="1664358239">
                                  <w:marLeft w:val="0"/>
                                  <w:marRight w:val="0"/>
                                  <w:marTop w:val="0"/>
                                  <w:marBottom w:val="0"/>
                                  <w:divBdr>
                                    <w:top w:val="single" w:sz="6" w:space="8" w:color="DDDDDD"/>
                                    <w:left w:val="single" w:sz="6" w:space="0" w:color="DDDDDD"/>
                                    <w:bottom w:val="single" w:sz="6" w:space="7" w:color="DDDDDD"/>
                                    <w:right w:val="single" w:sz="6" w:space="7" w:color="DDDDDD"/>
                                  </w:divBdr>
                                </w:div>
                                <w:div w:id="849684256">
                                  <w:marLeft w:val="0"/>
                                  <w:marRight w:val="0"/>
                                  <w:marTop w:val="167"/>
                                  <w:marBottom w:val="0"/>
                                  <w:divBdr>
                                    <w:top w:val="single" w:sz="6" w:space="8" w:color="DDDDDD"/>
                                    <w:left w:val="single" w:sz="6" w:space="0" w:color="DDDDDD"/>
                                    <w:bottom w:val="single" w:sz="6" w:space="7" w:color="DDDDDD"/>
                                    <w:right w:val="single" w:sz="6" w:space="7" w:color="DDDDDD"/>
                                  </w:divBdr>
                                </w:div>
                              </w:divsChild>
                            </w:div>
                          </w:divsChild>
                        </w:div>
                      </w:divsChild>
                    </w:div>
                  </w:divsChild>
                </w:div>
              </w:divsChild>
            </w:div>
          </w:divsChild>
        </w:div>
      </w:divsChild>
    </w:div>
    <w:div w:id="252394280">
      <w:bodyDiv w:val="1"/>
      <w:marLeft w:val="0"/>
      <w:marRight w:val="0"/>
      <w:marTop w:val="0"/>
      <w:marBottom w:val="0"/>
      <w:divBdr>
        <w:top w:val="none" w:sz="0" w:space="0" w:color="auto"/>
        <w:left w:val="none" w:sz="0" w:space="0" w:color="auto"/>
        <w:bottom w:val="none" w:sz="0" w:space="0" w:color="auto"/>
        <w:right w:val="none" w:sz="0" w:space="0" w:color="auto"/>
      </w:divBdr>
      <w:divsChild>
        <w:div w:id="690111760">
          <w:marLeft w:val="0"/>
          <w:marRight w:val="0"/>
          <w:marTop w:val="0"/>
          <w:marBottom w:val="0"/>
          <w:divBdr>
            <w:top w:val="none" w:sz="0" w:space="0" w:color="auto"/>
            <w:left w:val="none" w:sz="0" w:space="0" w:color="auto"/>
            <w:bottom w:val="none" w:sz="0" w:space="0" w:color="auto"/>
            <w:right w:val="none" w:sz="0" w:space="0" w:color="auto"/>
          </w:divBdr>
          <w:divsChild>
            <w:div w:id="554581554">
              <w:marLeft w:val="0"/>
              <w:marRight w:val="0"/>
              <w:marTop w:val="0"/>
              <w:marBottom w:val="0"/>
              <w:divBdr>
                <w:top w:val="none" w:sz="0" w:space="0" w:color="auto"/>
                <w:left w:val="none" w:sz="0" w:space="0" w:color="auto"/>
                <w:bottom w:val="none" w:sz="0" w:space="0" w:color="auto"/>
                <w:right w:val="none" w:sz="0" w:space="0" w:color="auto"/>
              </w:divBdr>
              <w:divsChild>
                <w:div w:id="491146543">
                  <w:marLeft w:val="0"/>
                  <w:marRight w:val="0"/>
                  <w:marTop w:val="0"/>
                  <w:marBottom w:val="0"/>
                  <w:divBdr>
                    <w:top w:val="none" w:sz="0" w:space="0" w:color="auto"/>
                    <w:left w:val="none" w:sz="0" w:space="0" w:color="auto"/>
                    <w:bottom w:val="none" w:sz="0" w:space="0" w:color="auto"/>
                    <w:right w:val="none" w:sz="0" w:space="0" w:color="auto"/>
                  </w:divBdr>
                  <w:divsChild>
                    <w:div w:id="1439988715">
                      <w:marLeft w:val="0"/>
                      <w:marRight w:val="0"/>
                      <w:marTop w:val="0"/>
                      <w:marBottom w:val="0"/>
                      <w:divBdr>
                        <w:top w:val="none" w:sz="0" w:space="0" w:color="auto"/>
                        <w:left w:val="none" w:sz="0" w:space="0" w:color="auto"/>
                        <w:bottom w:val="none" w:sz="0" w:space="0" w:color="auto"/>
                        <w:right w:val="none" w:sz="0" w:space="0" w:color="auto"/>
                      </w:divBdr>
                      <w:divsChild>
                        <w:div w:id="19336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789055">
      <w:bodyDiv w:val="1"/>
      <w:marLeft w:val="0"/>
      <w:marRight w:val="0"/>
      <w:marTop w:val="0"/>
      <w:marBottom w:val="0"/>
      <w:divBdr>
        <w:top w:val="none" w:sz="0" w:space="0" w:color="auto"/>
        <w:left w:val="none" w:sz="0" w:space="0" w:color="auto"/>
        <w:bottom w:val="none" w:sz="0" w:space="0" w:color="auto"/>
        <w:right w:val="none" w:sz="0" w:space="0" w:color="auto"/>
      </w:divBdr>
    </w:div>
    <w:div w:id="262803076">
      <w:bodyDiv w:val="1"/>
      <w:marLeft w:val="0"/>
      <w:marRight w:val="0"/>
      <w:marTop w:val="0"/>
      <w:marBottom w:val="0"/>
      <w:divBdr>
        <w:top w:val="none" w:sz="0" w:space="0" w:color="auto"/>
        <w:left w:val="none" w:sz="0" w:space="0" w:color="auto"/>
        <w:bottom w:val="none" w:sz="0" w:space="0" w:color="auto"/>
        <w:right w:val="none" w:sz="0" w:space="0" w:color="auto"/>
      </w:divBdr>
      <w:divsChild>
        <w:div w:id="132261217">
          <w:marLeft w:val="0"/>
          <w:marRight w:val="0"/>
          <w:marTop w:val="0"/>
          <w:marBottom w:val="0"/>
          <w:divBdr>
            <w:top w:val="none" w:sz="0" w:space="0" w:color="auto"/>
            <w:left w:val="none" w:sz="0" w:space="0" w:color="auto"/>
            <w:bottom w:val="none" w:sz="0" w:space="0" w:color="auto"/>
            <w:right w:val="none" w:sz="0" w:space="0" w:color="auto"/>
          </w:divBdr>
          <w:divsChild>
            <w:div w:id="745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063099">
      <w:bodyDiv w:val="1"/>
      <w:marLeft w:val="0"/>
      <w:marRight w:val="0"/>
      <w:marTop w:val="0"/>
      <w:marBottom w:val="0"/>
      <w:divBdr>
        <w:top w:val="none" w:sz="0" w:space="0" w:color="auto"/>
        <w:left w:val="none" w:sz="0" w:space="0" w:color="auto"/>
        <w:bottom w:val="none" w:sz="0" w:space="0" w:color="auto"/>
        <w:right w:val="none" w:sz="0" w:space="0" w:color="auto"/>
      </w:divBdr>
    </w:div>
    <w:div w:id="421538062">
      <w:bodyDiv w:val="1"/>
      <w:marLeft w:val="0"/>
      <w:marRight w:val="0"/>
      <w:marTop w:val="0"/>
      <w:marBottom w:val="0"/>
      <w:divBdr>
        <w:top w:val="none" w:sz="0" w:space="0" w:color="auto"/>
        <w:left w:val="none" w:sz="0" w:space="0" w:color="auto"/>
        <w:bottom w:val="none" w:sz="0" w:space="0" w:color="auto"/>
        <w:right w:val="none" w:sz="0" w:space="0" w:color="auto"/>
      </w:divBdr>
      <w:divsChild>
        <w:div w:id="1056079835">
          <w:marLeft w:val="0"/>
          <w:marRight w:val="0"/>
          <w:marTop w:val="0"/>
          <w:marBottom w:val="0"/>
          <w:divBdr>
            <w:top w:val="none" w:sz="0" w:space="0" w:color="auto"/>
            <w:left w:val="none" w:sz="0" w:space="0" w:color="auto"/>
            <w:bottom w:val="none" w:sz="0" w:space="0" w:color="auto"/>
            <w:right w:val="none" w:sz="0" w:space="0" w:color="auto"/>
          </w:divBdr>
          <w:divsChild>
            <w:div w:id="1510824872">
              <w:marLeft w:val="0"/>
              <w:marRight w:val="0"/>
              <w:marTop w:val="0"/>
              <w:marBottom w:val="0"/>
              <w:divBdr>
                <w:top w:val="none" w:sz="0" w:space="0" w:color="auto"/>
                <w:left w:val="none" w:sz="0" w:space="0" w:color="auto"/>
                <w:bottom w:val="none" w:sz="0" w:space="0" w:color="auto"/>
                <w:right w:val="none" w:sz="0" w:space="0" w:color="auto"/>
              </w:divBdr>
            </w:div>
            <w:div w:id="1675761355">
              <w:marLeft w:val="0"/>
              <w:marRight w:val="0"/>
              <w:marTop w:val="0"/>
              <w:marBottom w:val="0"/>
              <w:divBdr>
                <w:top w:val="none" w:sz="0" w:space="0" w:color="auto"/>
                <w:left w:val="none" w:sz="0" w:space="0" w:color="auto"/>
                <w:bottom w:val="none" w:sz="0" w:space="0" w:color="auto"/>
                <w:right w:val="none" w:sz="0" w:space="0" w:color="auto"/>
              </w:divBdr>
            </w:div>
            <w:div w:id="104740153">
              <w:marLeft w:val="0"/>
              <w:marRight w:val="0"/>
              <w:marTop w:val="0"/>
              <w:marBottom w:val="0"/>
              <w:divBdr>
                <w:top w:val="none" w:sz="0" w:space="0" w:color="auto"/>
                <w:left w:val="none" w:sz="0" w:space="0" w:color="auto"/>
                <w:bottom w:val="none" w:sz="0" w:space="0" w:color="auto"/>
                <w:right w:val="none" w:sz="0" w:space="0" w:color="auto"/>
              </w:divBdr>
            </w:div>
            <w:div w:id="1389767910">
              <w:marLeft w:val="0"/>
              <w:marRight w:val="0"/>
              <w:marTop w:val="0"/>
              <w:marBottom w:val="0"/>
              <w:divBdr>
                <w:top w:val="none" w:sz="0" w:space="0" w:color="auto"/>
                <w:left w:val="none" w:sz="0" w:space="0" w:color="auto"/>
                <w:bottom w:val="none" w:sz="0" w:space="0" w:color="auto"/>
                <w:right w:val="none" w:sz="0" w:space="0" w:color="auto"/>
              </w:divBdr>
            </w:div>
            <w:div w:id="2073767385">
              <w:marLeft w:val="0"/>
              <w:marRight w:val="0"/>
              <w:marTop w:val="0"/>
              <w:marBottom w:val="0"/>
              <w:divBdr>
                <w:top w:val="none" w:sz="0" w:space="0" w:color="auto"/>
                <w:left w:val="none" w:sz="0" w:space="0" w:color="auto"/>
                <w:bottom w:val="none" w:sz="0" w:space="0" w:color="auto"/>
                <w:right w:val="none" w:sz="0" w:space="0" w:color="auto"/>
              </w:divBdr>
            </w:div>
            <w:div w:id="1698264696">
              <w:marLeft w:val="0"/>
              <w:marRight w:val="0"/>
              <w:marTop w:val="0"/>
              <w:marBottom w:val="0"/>
              <w:divBdr>
                <w:top w:val="none" w:sz="0" w:space="0" w:color="auto"/>
                <w:left w:val="none" w:sz="0" w:space="0" w:color="auto"/>
                <w:bottom w:val="none" w:sz="0" w:space="0" w:color="auto"/>
                <w:right w:val="none" w:sz="0" w:space="0" w:color="auto"/>
              </w:divBdr>
            </w:div>
            <w:div w:id="2034529908">
              <w:marLeft w:val="0"/>
              <w:marRight w:val="0"/>
              <w:marTop w:val="0"/>
              <w:marBottom w:val="0"/>
              <w:divBdr>
                <w:top w:val="none" w:sz="0" w:space="0" w:color="auto"/>
                <w:left w:val="none" w:sz="0" w:space="0" w:color="auto"/>
                <w:bottom w:val="none" w:sz="0" w:space="0" w:color="auto"/>
                <w:right w:val="none" w:sz="0" w:space="0" w:color="auto"/>
              </w:divBdr>
            </w:div>
            <w:div w:id="1590849705">
              <w:marLeft w:val="0"/>
              <w:marRight w:val="0"/>
              <w:marTop w:val="0"/>
              <w:marBottom w:val="0"/>
              <w:divBdr>
                <w:top w:val="none" w:sz="0" w:space="0" w:color="auto"/>
                <w:left w:val="none" w:sz="0" w:space="0" w:color="auto"/>
                <w:bottom w:val="none" w:sz="0" w:space="0" w:color="auto"/>
                <w:right w:val="none" w:sz="0" w:space="0" w:color="auto"/>
              </w:divBdr>
            </w:div>
            <w:div w:id="784035175">
              <w:marLeft w:val="0"/>
              <w:marRight w:val="0"/>
              <w:marTop w:val="0"/>
              <w:marBottom w:val="0"/>
              <w:divBdr>
                <w:top w:val="none" w:sz="0" w:space="0" w:color="auto"/>
                <w:left w:val="none" w:sz="0" w:space="0" w:color="auto"/>
                <w:bottom w:val="none" w:sz="0" w:space="0" w:color="auto"/>
                <w:right w:val="none" w:sz="0" w:space="0" w:color="auto"/>
              </w:divBdr>
            </w:div>
            <w:div w:id="1112937616">
              <w:marLeft w:val="0"/>
              <w:marRight w:val="0"/>
              <w:marTop w:val="0"/>
              <w:marBottom w:val="0"/>
              <w:divBdr>
                <w:top w:val="none" w:sz="0" w:space="0" w:color="auto"/>
                <w:left w:val="none" w:sz="0" w:space="0" w:color="auto"/>
                <w:bottom w:val="none" w:sz="0" w:space="0" w:color="auto"/>
                <w:right w:val="none" w:sz="0" w:space="0" w:color="auto"/>
              </w:divBdr>
            </w:div>
            <w:div w:id="2032954874">
              <w:marLeft w:val="0"/>
              <w:marRight w:val="0"/>
              <w:marTop w:val="0"/>
              <w:marBottom w:val="0"/>
              <w:divBdr>
                <w:top w:val="none" w:sz="0" w:space="0" w:color="auto"/>
                <w:left w:val="none" w:sz="0" w:space="0" w:color="auto"/>
                <w:bottom w:val="none" w:sz="0" w:space="0" w:color="auto"/>
                <w:right w:val="none" w:sz="0" w:space="0" w:color="auto"/>
              </w:divBdr>
            </w:div>
            <w:div w:id="742487411">
              <w:marLeft w:val="0"/>
              <w:marRight w:val="0"/>
              <w:marTop w:val="0"/>
              <w:marBottom w:val="0"/>
              <w:divBdr>
                <w:top w:val="none" w:sz="0" w:space="0" w:color="auto"/>
                <w:left w:val="none" w:sz="0" w:space="0" w:color="auto"/>
                <w:bottom w:val="none" w:sz="0" w:space="0" w:color="auto"/>
                <w:right w:val="none" w:sz="0" w:space="0" w:color="auto"/>
              </w:divBdr>
            </w:div>
            <w:div w:id="2043506948">
              <w:marLeft w:val="0"/>
              <w:marRight w:val="0"/>
              <w:marTop w:val="0"/>
              <w:marBottom w:val="0"/>
              <w:divBdr>
                <w:top w:val="none" w:sz="0" w:space="0" w:color="auto"/>
                <w:left w:val="none" w:sz="0" w:space="0" w:color="auto"/>
                <w:bottom w:val="none" w:sz="0" w:space="0" w:color="auto"/>
                <w:right w:val="none" w:sz="0" w:space="0" w:color="auto"/>
              </w:divBdr>
            </w:div>
            <w:div w:id="1539656940">
              <w:marLeft w:val="0"/>
              <w:marRight w:val="0"/>
              <w:marTop w:val="0"/>
              <w:marBottom w:val="0"/>
              <w:divBdr>
                <w:top w:val="none" w:sz="0" w:space="0" w:color="auto"/>
                <w:left w:val="none" w:sz="0" w:space="0" w:color="auto"/>
                <w:bottom w:val="none" w:sz="0" w:space="0" w:color="auto"/>
                <w:right w:val="none" w:sz="0" w:space="0" w:color="auto"/>
              </w:divBdr>
            </w:div>
            <w:div w:id="478811566">
              <w:marLeft w:val="0"/>
              <w:marRight w:val="0"/>
              <w:marTop w:val="0"/>
              <w:marBottom w:val="0"/>
              <w:divBdr>
                <w:top w:val="none" w:sz="0" w:space="0" w:color="auto"/>
                <w:left w:val="none" w:sz="0" w:space="0" w:color="auto"/>
                <w:bottom w:val="none" w:sz="0" w:space="0" w:color="auto"/>
                <w:right w:val="none" w:sz="0" w:space="0" w:color="auto"/>
              </w:divBdr>
            </w:div>
            <w:div w:id="1120689064">
              <w:marLeft w:val="0"/>
              <w:marRight w:val="0"/>
              <w:marTop w:val="0"/>
              <w:marBottom w:val="0"/>
              <w:divBdr>
                <w:top w:val="none" w:sz="0" w:space="0" w:color="auto"/>
                <w:left w:val="none" w:sz="0" w:space="0" w:color="auto"/>
                <w:bottom w:val="none" w:sz="0" w:space="0" w:color="auto"/>
                <w:right w:val="none" w:sz="0" w:space="0" w:color="auto"/>
              </w:divBdr>
            </w:div>
            <w:div w:id="1639259531">
              <w:marLeft w:val="0"/>
              <w:marRight w:val="0"/>
              <w:marTop w:val="0"/>
              <w:marBottom w:val="0"/>
              <w:divBdr>
                <w:top w:val="none" w:sz="0" w:space="0" w:color="auto"/>
                <w:left w:val="none" w:sz="0" w:space="0" w:color="auto"/>
                <w:bottom w:val="none" w:sz="0" w:space="0" w:color="auto"/>
                <w:right w:val="none" w:sz="0" w:space="0" w:color="auto"/>
              </w:divBdr>
            </w:div>
            <w:div w:id="1593006170">
              <w:marLeft w:val="0"/>
              <w:marRight w:val="0"/>
              <w:marTop w:val="0"/>
              <w:marBottom w:val="0"/>
              <w:divBdr>
                <w:top w:val="none" w:sz="0" w:space="0" w:color="auto"/>
                <w:left w:val="none" w:sz="0" w:space="0" w:color="auto"/>
                <w:bottom w:val="none" w:sz="0" w:space="0" w:color="auto"/>
                <w:right w:val="none" w:sz="0" w:space="0" w:color="auto"/>
              </w:divBdr>
            </w:div>
            <w:div w:id="205920463">
              <w:marLeft w:val="0"/>
              <w:marRight w:val="0"/>
              <w:marTop w:val="0"/>
              <w:marBottom w:val="0"/>
              <w:divBdr>
                <w:top w:val="none" w:sz="0" w:space="0" w:color="auto"/>
                <w:left w:val="none" w:sz="0" w:space="0" w:color="auto"/>
                <w:bottom w:val="none" w:sz="0" w:space="0" w:color="auto"/>
                <w:right w:val="none" w:sz="0" w:space="0" w:color="auto"/>
              </w:divBdr>
            </w:div>
            <w:div w:id="1489058794">
              <w:marLeft w:val="0"/>
              <w:marRight w:val="0"/>
              <w:marTop w:val="0"/>
              <w:marBottom w:val="0"/>
              <w:divBdr>
                <w:top w:val="none" w:sz="0" w:space="0" w:color="auto"/>
                <w:left w:val="none" w:sz="0" w:space="0" w:color="auto"/>
                <w:bottom w:val="none" w:sz="0" w:space="0" w:color="auto"/>
                <w:right w:val="none" w:sz="0" w:space="0" w:color="auto"/>
              </w:divBdr>
            </w:div>
            <w:div w:id="197426668">
              <w:marLeft w:val="0"/>
              <w:marRight w:val="0"/>
              <w:marTop w:val="0"/>
              <w:marBottom w:val="0"/>
              <w:divBdr>
                <w:top w:val="none" w:sz="0" w:space="0" w:color="auto"/>
                <w:left w:val="none" w:sz="0" w:space="0" w:color="auto"/>
                <w:bottom w:val="none" w:sz="0" w:space="0" w:color="auto"/>
                <w:right w:val="none" w:sz="0" w:space="0" w:color="auto"/>
              </w:divBdr>
            </w:div>
            <w:div w:id="7567890">
              <w:marLeft w:val="0"/>
              <w:marRight w:val="0"/>
              <w:marTop w:val="0"/>
              <w:marBottom w:val="0"/>
              <w:divBdr>
                <w:top w:val="none" w:sz="0" w:space="0" w:color="auto"/>
                <w:left w:val="none" w:sz="0" w:space="0" w:color="auto"/>
                <w:bottom w:val="none" w:sz="0" w:space="0" w:color="auto"/>
                <w:right w:val="none" w:sz="0" w:space="0" w:color="auto"/>
              </w:divBdr>
            </w:div>
            <w:div w:id="1069888257">
              <w:marLeft w:val="0"/>
              <w:marRight w:val="0"/>
              <w:marTop w:val="0"/>
              <w:marBottom w:val="0"/>
              <w:divBdr>
                <w:top w:val="none" w:sz="0" w:space="0" w:color="auto"/>
                <w:left w:val="none" w:sz="0" w:space="0" w:color="auto"/>
                <w:bottom w:val="none" w:sz="0" w:space="0" w:color="auto"/>
                <w:right w:val="none" w:sz="0" w:space="0" w:color="auto"/>
              </w:divBdr>
            </w:div>
            <w:div w:id="829758110">
              <w:marLeft w:val="0"/>
              <w:marRight w:val="0"/>
              <w:marTop w:val="0"/>
              <w:marBottom w:val="0"/>
              <w:divBdr>
                <w:top w:val="none" w:sz="0" w:space="0" w:color="auto"/>
                <w:left w:val="none" w:sz="0" w:space="0" w:color="auto"/>
                <w:bottom w:val="none" w:sz="0" w:space="0" w:color="auto"/>
                <w:right w:val="none" w:sz="0" w:space="0" w:color="auto"/>
              </w:divBdr>
            </w:div>
            <w:div w:id="671613693">
              <w:marLeft w:val="0"/>
              <w:marRight w:val="0"/>
              <w:marTop w:val="0"/>
              <w:marBottom w:val="0"/>
              <w:divBdr>
                <w:top w:val="none" w:sz="0" w:space="0" w:color="auto"/>
                <w:left w:val="none" w:sz="0" w:space="0" w:color="auto"/>
                <w:bottom w:val="none" w:sz="0" w:space="0" w:color="auto"/>
                <w:right w:val="none" w:sz="0" w:space="0" w:color="auto"/>
              </w:divBdr>
            </w:div>
            <w:div w:id="753672426">
              <w:marLeft w:val="0"/>
              <w:marRight w:val="0"/>
              <w:marTop w:val="0"/>
              <w:marBottom w:val="0"/>
              <w:divBdr>
                <w:top w:val="none" w:sz="0" w:space="0" w:color="auto"/>
                <w:left w:val="none" w:sz="0" w:space="0" w:color="auto"/>
                <w:bottom w:val="none" w:sz="0" w:space="0" w:color="auto"/>
                <w:right w:val="none" w:sz="0" w:space="0" w:color="auto"/>
              </w:divBdr>
            </w:div>
            <w:div w:id="1210919423">
              <w:marLeft w:val="0"/>
              <w:marRight w:val="0"/>
              <w:marTop w:val="0"/>
              <w:marBottom w:val="0"/>
              <w:divBdr>
                <w:top w:val="none" w:sz="0" w:space="0" w:color="auto"/>
                <w:left w:val="none" w:sz="0" w:space="0" w:color="auto"/>
                <w:bottom w:val="none" w:sz="0" w:space="0" w:color="auto"/>
                <w:right w:val="none" w:sz="0" w:space="0" w:color="auto"/>
              </w:divBdr>
            </w:div>
            <w:div w:id="547884262">
              <w:marLeft w:val="0"/>
              <w:marRight w:val="0"/>
              <w:marTop w:val="0"/>
              <w:marBottom w:val="0"/>
              <w:divBdr>
                <w:top w:val="none" w:sz="0" w:space="0" w:color="auto"/>
                <w:left w:val="none" w:sz="0" w:space="0" w:color="auto"/>
                <w:bottom w:val="none" w:sz="0" w:space="0" w:color="auto"/>
                <w:right w:val="none" w:sz="0" w:space="0" w:color="auto"/>
              </w:divBdr>
            </w:div>
            <w:div w:id="1418022111">
              <w:marLeft w:val="0"/>
              <w:marRight w:val="0"/>
              <w:marTop w:val="0"/>
              <w:marBottom w:val="0"/>
              <w:divBdr>
                <w:top w:val="none" w:sz="0" w:space="0" w:color="auto"/>
                <w:left w:val="none" w:sz="0" w:space="0" w:color="auto"/>
                <w:bottom w:val="none" w:sz="0" w:space="0" w:color="auto"/>
                <w:right w:val="none" w:sz="0" w:space="0" w:color="auto"/>
              </w:divBdr>
            </w:div>
            <w:div w:id="862665787">
              <w:marLeft w:val="0"/>
              <w:marRight w:val="0"/>
              <w:marTop w:val="0"/>
              <w:marBottom w:val="0"/>
              <w:divBdr>
                <w:top w:val="none" w:sz="0" w:space="0" w:color="auto"/>
                <w:left w:val="none" w:sz="0" w:space="0" w:color="auto"/>
                <w:bottom w:val="none" w:sz="0" w:space="0" w:color="auto"/>
                <w:right w:val="none" w:sz="0" w:space="0" w:color="auto"/>
              </w:divBdr>
            </w:div>
            <w:div w:id="718163611">
              <w:marLeft w:val="0"/>
              <w:marRight w:val="0"/>
              <w:marTop w:val="0"/>
              <w:marBottom w:val="0"/>
              <w:divBdr>
                <w:top w:val="none" w:sz="0" w:space="0" w:color="auto"/>
                <w:left w:val="none" w:sz="0" w:space="0" w:color="auto"/>
                <w:bottom w:val="none" w:sz="0" w:space="0" w:color="auto"/>
                <w:right w:val="none" w:sz="0" w:space="0" w:color="auto"/>
              </w:divBdr>
            </w:div>
            <w:div w:id="943072548">
              <w:marLeft w:val="0"/>
              <w:marRight w:val="0"/>
              <w:marTop w:val="0"/>
              <w:marBottom w:val="0"/>
              <w:divBdr>
                <w:top w:val="none" w:sz="0" w:space="0" w:color="auto"/>
                <w:left w:val="none" w:sz="0" w:space="0" w:color="auto"/>
                <w:bottom w:val="none" w:sz="0" w:space="0" w:color="auto"/>
                <w:right w:val="none" w:sz="0" w:space="0" w:color="auto"/>
              </w:divBdr>
            </w:div>
            <w:div w:id="1670910931">
              <w:marLeft w:val="0"/>
              <w:marRight w:val="0"/>
              <w:marTop w:val="0"/>
              <w:marBottom w:val="0"/>
              <w:divBdr>
                <w:top w:val="none" w:sz="0" w:space="0" w:color="auto"/>
                <w:left w:val="none" w:sz="0" w:space="0" w:color="auto"/>
                <w:bottom w:val="none" w:sz="0" w:space="0" w:color="auto"/>
                <w:right w:val="none" w:sz="0" w:space="0" w:color="auto"/>
              </w:divBdr>
            </w:div>
            <w:div w:id="582226934">
              <w:marLeft w:val="0"/>
              <w:marRight w:val="0"/>
              <w:marTop w:val="0"/>
              <w:marBottom w:val="0"/>
              <w:divBdr>
                <w:top w:val="none" w:sz="0" w:space="0" w:color="auto"/>
                <w:left w:val="none" w:sz="0" w:space="0" w:color="auto"/>
                <w:bottom w:val="none" w:sz="0" w:space="0" w:color="auto"/>
                <w:right w:val="none" w:sz="0" w:space="0" w:color="auto"/>
              </w:divBdr>
            </w:div>
            <w:div w:id="1256671741">
              <w:marLeft w:val="0"/>
              <w:marRight w:val="0"/>
              <w:marTop w:val="0"/>
              <w:marBottom w:val="0"/>
              <w:divBdr>
                <w:top w:val="none" w:sz="0" w:space="0" w:color="auto"/>
                <w:left w:val="none" w:sz="0" w:space="0" w:color="auto"/>
                <w:bottom w:val="none" w:sz="0" w:space="0" w:color="auto"/>
                <w:right w:val="none" w:sz="0" w:space="0" w:color="auto"/>
              </w:divBdr>
            </w:div>
            <w:div w:id="440493436">
              <w:marLeft w:val="0"/>
              <w:marRight w:val="0"/>
              <w:marTop w:val="0"/>
              <w:marBottom w:val="0"/>
              <w:divBdr>
                <w:top w:val="none" w:sz="0" w:space="0" w:color="auto"/>
                <w:left w:val="none" w:sz="0" w:space="0" w:color="auto"/>
                <w:bottom w:val="none" w:sz="0" w:space="0" w:color="auto"/>
                <w:right w:val="none" w:sz="0" w:space="0" w:color="auto"/>
              </w:divBdr>
            </w:div>
            <w:div w:id="1648124647">
              <w:marLeft w:val="0"/>
              <w:marRight w:val="0"/>
              <w:marTop w:val="0"/>
              <w:marBottom w:val="0"/>
              <w:divBdr>
                <w:top w:val="none" w:sz="0" w:space="0" w:color="auto"/>
                <w:left w:val="none" w:sz="0" w:space="0" w:color="auto"/>
                <w:bottom w:val="none" w:sz="0" w:space="0" w:color="auto"/>
                <w:right w:val="none" w:sz="0" w:space="0" w:color="auto"/>
              </w:divBdr>
            </w:div>
            <w:div w:id="1833523383">
              <w:marLeft w:val="0"/>
              <w:marRight w:val="0"/>
              <w:marTop w:val="0"/>
              <w:marBottom w:val="0"/>
              <w:divBdr>
                <w:top w:val="none" w:sz="0" w:space="0" w:color="auto"/>
                <w:left w:val="none" w:sz="0" w:space="0" w:color="auto"/>
                <w:bottom w:val="none" w:sz="0" w:space="0" w:color="auto"/>
                <w:right w:val="none" w:sz="0" w:space="0" w:color="auto"/>
              </w:divBdr>
            </w:div>
            <w:div w:id="305161066">
              <w:marLeft w:val="0"/>
              <w:marRight w:val="0"/>
              <w:marTop w:val="0"/>
              <w:marBottom w:val="0"/>
              <w:divBdr>
                <w:top w:val="none" w:sz="0" w:space="0" w:color="auto"/>
                <w:left w:val="none" w:sz="0" w:space="0" w:color="auto"/>
                <w:bottom w:val="none" w:sz="0" w:space="0" w:color="auto"/>
                <w:right w:val="none" w:sz="0" w:space="0" w:color="auto"/>
              </w:divBdr>
            </w:div>
            <w:div w:id="244150026">
              <w:marLeft w:val="0"/>
              <w:marRight w:val="0"/>
              <w:marTop w:val="0"/>
              <w:marBottom w:val="0"/>
              <w:divBdr>
                <w:top w:val="none" w:sz="0" w:space="0" w:color="auto"/>
                <w:left w:val="none" w:sz="0" w:space="0" w:color="auto"/>
                <w:bottom w:val="none" w:sz="0" w:space="0" w:color="auto"/>
                <w:right w:val="none" w:sz="0" w:space="0" w:color="auto"/>
              </w:divBdr>
            </w:div>
            <w:div w:id="2030521463">
              <w:marLeft w:val="0"/>
              <w:marRight w:val="0"/>
              <w:marTop w:val="0"/>
              <w:marBottom w:val="0"/>
              <w:divBdr>
                <w:top w:val="none" w:sz="0" w:space="0" w:color="auto"/>
                <w:left w:val="none" w:sz="0" w:space="0" w:color="auto"/>
                <w:bottom w:val="none" w:sz="0" w:space="0" w:color="auto"/>
                <w:right w:val="none" w:sz="0" w:space="0" w:color="auto"/>
              </w:divBdr>
            </w:div>
            <w:div w:id="2140486868">
              <w:marLeft w:val="0"/>
              <w:marRight w:val="0"/>
              <w:marTop w:val="0"/>
              <w:marBottom w:val="0"/>
              <w:divBdr>
                <w:top w:val="none" w:sz="0" w:space="0" w:color="auto"/>
                <w:left w:val="none" w:sz="0" w:space="0" w:color="auto"/>
                <w:bottom w:val="none" w:sz="0" w:space="0" w:color="auto"/>
                <w:right w:val="none" w:sz="0" w:space="0" w:color="auto"/>
              </w:divBdr>
            </w:div>
            <w:div w:id="999844138">
              <w:marLeft w:val="0"/>
              <w:marRight w:val="0"/>
              <w:marTop w:val="0"/>
              <w:marBottom w:val="0"/>
              <w:divBdr>
                <w:top w:val="none" w:sz="0" w:space="0" w:color="auto"/>
                <w:left w:val="none" w:sz="0" w:space="0" w:color="auto"/>
                <w:bottom w:val="none" w:sz="0" w:space="0" w:color="auto"/>
                <w:right w:val="none" w:sz="0" w:space="0" w:color="auto"/>
              </w:divBdr>
            </w:div>
            <w:div w:id="644285152">
              <w:marLeft w:val="0"/>
              <w:marRight w:val="0"/>
              <w:marTop w:val="0"/>
              <w:marBottom w:val="0"/>
              <w:divBdr>
                <w:top w:val="none" w:sz="0" w:space="0" w:color="auto"/>
                <w:left w:val="none" w:sz="0" w:space="0" w:color="auto"/>
                <w:bottom w:val="none" w:sz="0" w:space="0" w:color="auto"/>
                <w:right w:val="none" w:sz="0" w:space="0" w:color="auto"/>
              </w:divBdr>
            </w:div>
            <w:div w:id="1687100655">
              <w:marLeft w:val="0"/>
              <w:marRight w:val="0"/>
              <w:marTop w:val="0"/>
              <w:marBottom w:val="0"/>
              <w:divBdr>
                <w:top w:val="none" w:sz="0" w:space="0" w:color="auto"/>
                <w:left w:val="none" w:sz="0" w:space="0" w:color="auto"/>
                <w:bottom w:val="none" w:sz="0" w:space="0" w:color="auto"/>
                <w:right w:val="none" w:sz="0" w:space="0" w:color="auto"/>
              </w:divBdr>
            </w:div>
            <w:div w:id="2073193900">
              <w:marLeft w:val="0"/>
              <w:marRight w:val="0"/>
              <w:marTop w:val="0"/>
              <w:marBottom w:val="0"/>
              <w:divBdr>
                <w:top w:val="none" w:sz="0" w:space="0" w:color="auto"/>
                <w:left w:val="none" w:sz="0" w:space="0" w:color="auto"/>
                <w:bottom w:val="none" w:sz="0" w:space="0" w:color="auto"/>
                <w:right w:val="none" w:sz="0" w:space="0" w:color="auto"/>
              </w:divBdr>
            </w:div>
            <w:div w:id="2090694680">
              <w:marLeft w:val="0"/>
              <w:marRight w:val="0"/>
              <w:marTop w:val="0"/>
              <w:marBottom w:val="0"/>
              <w:divBdr>
                <w:top w:val="none" w:sz="0" w:space="0" w:color="auto"/>
                <w:left w:val="none" w:sz="0" w:space="0" w:color="auto"/>
                <w:bottom w:val="none" w:sz="0" w:space="0" w:color="auto"/>
                <w:right w:val="none" w:sz="0" w:space="0" w:color="auto"/>
              </w:divBdr>
            </w:div>
            <w:div w:id="1627657714">
              <w:marLeft w:val="0"/>
              <w:marRight w:val="0"/>
              <w:marTop w:val="0"/>
              <w:marBottom w:val="0"/>
              <w:divBdr>
                <w:top w:val="none" w:sz="0" w:space="0" w:color="auto"/>
                <w:left w:val="none" w:sz="0" w:space="0" w:color="auto"/>
                <w:bottom w:val="none" w:sz="0" w:space="0" w:color="auto"/>
                <w:right w:val="none" w:sz="0" w:space="0" w:color="auto"/>
              </w:divBdr>
            </w:div>
            <w:div w:id="2008552937">
              <w:marLeft w:val="0"/>
              <w:marRight w:val="0"/>
              <w:marTop w:val="0"/>
              <w:marBottom w:val="0"/>
              <w:divBdr>
                <w:top w:val="none" w:sz="0" w:space="0" w:color="auto"/>
                <w:left w:val="none" w:sz="0" w:space="0" w:color="auto"/>
                <w:bottom w:val="none" w:sz="0" w:space="0" w:color="auto"/>
                <w:right w:val="none" w:sz="0" w:space="0" w:color="auto"/>
              </w:divBdr>
            </w:div>
            <w:div w:id="513224610">
              <w:marLeft w:val="0"/>
              <w:marRight w:val="0"/>
              <w:marTop w:val="0"/>
              <w:marBottom w:val="0"/>
              <w:divBdr>
                <w:top w:val="none" w:sz="0" w:space="0" w:color="auto"/>
                <w:left w:val="none" w:sz="0" w:space="0" w:color="auto"/>
                <w:bottom w:val="none" w:sz="0" w:space="0" w:color="auto"/>
                <w:right w:val="none" w:sz="0" w:space="0" w:color="auto"/>
              </w:divBdr>
            </w:div>
            <w:div w:id="1758936327">
              <w:marLeft w:val="0"/>
              <w:marRight w:val="0"/>
              <w:marTop w:val="0"/>
              <w:marBottom w:val="0"/>
              <w:divBdr>
                <w:top w:val="none" w:sz="0" w:space="0" w:color="auto"/>
                <w:left w:val="none" w:sz="0" w:space="0" w:color="auto"/>
                <w:bottom w:val="none" w:sz="0" w:space="0" w:color="auto"/>
                <w:right w:val="none" w:sz="0" w:space="0" w:color="auto"/>
              </w:divBdr>
            </w:div>
            <w:div w:id="1327977509">
              <w:marLeft w:val="0"/>
              <w:marRight w:val="0"/>
              <w:marTop w:val="0"/>
              <w:marBottom w:val="0"/>
              <w:divBdr>
                <w:top w:val="none" w:sz="0" w:space="0" w:color="auto"/>
                <w:left w:val="none" w:sz="0" w:space="0" w:color="auto"/>
                <w:bottom w:val="none" w:sz="0" w:space="0" w:color="auto"/>
                <w:right w:val="none" w:sz="0" w:space="0" w:color="auto"/>
              </w:divBdr>
            </w:div>
            <w:div w:id="834420707">
              <w:marLeft w:val="0"/>
              <w:marRight w:val="0"/>
              <w:marTop w:val="0"/>
              <w:marBottom w:val="0"/>
              <w:divBdr>
                <w:top w:val="none" w:sz="0" w:space="0" w:color="auto"/>
                <w:left w:val="none" w:sz="0" w:space="0" w:color="auto"/>
                <w:bottom w:val="none" w:sz="0" w:space="0" w:color="auto"/>
                <w:right w:val="none" w:sz="0" w:space="0" w:color="auto"/>
              </w:divBdr>
            </w:div>
            <w:div w:id="144321268">
              <w:marLeft w:val="0"/>
              <w:marRight w:val="0"/>
              <w:marTop w:val="0"/>
              <w:marBottom w:val="0"/>
              <w:divBdr>
                <w:top w:val="none" w:sz="0" w:space="0" w:color="auto"/>
                <w:left w:val="none" w:sz="0" w:space="0" w:color="auto"/>
                <w:bottom w:val="none" w:sz="0" w:space="0" w:color="auto"/>
                <w:right w:val="none" w:sz="0" w:space="0" w:color="auto"/>
              </w:divBdr>
            </w:div>
            <w:div w:id="1752895380">
              <w:marLeft w:val="0"/>
              <w:marRight w:val="0"/>
              <w:marTop w:val="0"/>
              <w:marBottom w:val="0"/>
              <w:divBdr>
                <w:top w:val="none" w:sz="0" w:space="0" w:color="auto"/>
                <w:left w:val="none" w:sz="0" w:space="0" w:color="auto"/>
                <w:bottom w:val="none" w:sz="0" w:space="0" w:color="auto"/>
                <w:right w:val="none" w:sz="0" w:space="0" w:color="auto"/>
              </w:divBdr>
            </w:div>
            <w:div w:id="558396514">
              <w:marLeft w:val="0"/>
              <w:marRight w:val="0"/>
              <w:marTop w:val="0"/>
              <w:marBottom w:val="0"/>
              <w:divBdr>
                <w:top w:val="none" w:sz="0" w:space="0" w:color="auto"/>
                <w:left w:val="none" w:sz="0" w:space="0" w:color="auto"/>
                <w:bottom w:val="none" w:sz="0" w:space="0" w:color="auto"/>
                <w:right w:val="none" w:sz="0" w:space="0" w:color="auto"/>
              </w:divBdr>
            </w:div>
            <w:div w:id="2005237544">
              <w:marLeft w:val="0"/>
              <w:marRight w:val="0"/>
              <w:marTop w:val="0"/>
              <w:marBottom w:val="0"/>
              <w:divBdr>
                <w:top w:val="none" w:sz="0" w:space="0" w:color="auto"/>
                <w:left w:val="none" w:sz="0" w:space="0" w:color="auto"/>
                <w:bottom w:val="none" w:sz="0" w:space="0" w:color="auto"/>
                <w:right w:val="none" w:sz="0" w:space="0" w:color="auto"/>
              </w:divBdr>
            </w:div>
            <w:div w:id="1311599735">
              <w:marLeft w:val="0"/>
              <w:marRight w:val="0"/>
              <w:marTop w:val="0"/>
              <w:marBottom w:val="0"/>
              <w:divBdr>
                <w:top w:val="none" w:sz="0" w:space="0" w:color="auto"/>
                <w:left w:val="none" w:sz="0" w:space="0" w:color="auto"/>
                <w:bottom w:val="none" w:sz="0" w:space="0" w:color="auto"/>
                <w:right w:val="none" w:sz="0" w:space="0" w:color="auto"/>
              </w:divBdr>
            </w:div>
            <w:div w:id="1053582549">
              <w:marLeft w:val="0"/>
              <w:marRight w:val="0"/>
              <w:marTop w:val="0"/>
              <w:marBottom w:val="0"/>
              <w:divBdr>
                <w:top w:val="none" w:sz="0" w:space="0" w:color="auto"/>
                <w:left w:val="none" w:sz="0" w:space="0" w:color="auto"/>
                <w:bottom w:val="none" w:sz="0" w:space="0" w:color="auto"/>
                <w:right w:val="none" w:sz="0" w:space="0" w:color="auto"/>
              </w:divBdr>
            </w:div>
            <w:div w:id="2022849142">
              <w:marLeft w:val="0"/>
              <w:marRight w:val="0"/>
              <w:marTop w:val="0"/>
              <w:marBottom w:val="0"/>
              <w:divBdr>
                <w:top w:val="none" w:sz="0" w:space="0" w:color="auto"/>
                <w:left w:val="none" w:sz="0" w:space="0" w:color="auto"/>
                <w:bottom w:val="none" w:sz="0" w:space="0" w:color="auto"/>
                <w:right w:val="none" w:sz="0" w:space="0" w:color="auto"/>
              </w:divBdr>
            </w:div>
            <w:div w:id="1691176531">
              <w:marLeft w:val="0"/>
              <w:marRight w:val="0"/>
              <w:marTop w:val="0"/>
              <w:marBottom w:val="0"/>
              <w:divBdr>
                <w:top w:val="none" w:sz="0" w:space="0" w:color="auto"/>
                <w:left w:val="none" w:sz="0" w:space="0" w:color="auto"/>
                <w:bottom w:val="none" w:sz="0" w:space="0" w:color="auto"/>
                <w:right w:val="none" w:sz="0" w:space="0" w:color="auto"/>
              </w:divBdr>
            </w:div>
            <w:div w:id="1440178614">
              <w:marLeft w:val="0"/>
              <w:marRight w:val="0"/>
              <w:marTop w:val="0"/>
              <w:marBottom w:val="0"/>
              <w:divBdr>
                <w:top w:val="none" w:sz="0" w:space="0" w:color="auto"/>
                <w:left w:val="none" w:sz="0" w:space="0" w:color="auto"/>
                <w:bottom w:val="none" w:sz="0" w:space="0" w:color="auto"/>
                <w:right w:val="none" w:sz="0" w:space="0" w:color="auto"/>
              </w:divBdr>
            </w:div>
            <w:div w:id="495583373">
              <w:marLeft w:val="0"/>
              <w:marRight w:val="0"/>
              <w:marTop w:val="0"/>
              <w:marBottom w:val="0"/>
              <w:divBdr>
                <w:top w:val="none" w:sz="0" w:space="0" w:color="auto"/>
                <w:left w:val="none" w:sz="0" w:space="0" w:color="auto"/>
                <w:bottom w:val="none" w:sz="0" w:space="0" w:color="auto"/>
                <w:right w:val="none" w:sz="0" w:space="0" w:color="auto"/>
              </w:divBdr>
            </w:div>
            <w:div w:id="793712689">
              <w:marLeft w:val="0"/>
              <w:marRight w:val="0"/>
              <w:marTop w:val="0"/>
              <w:marBottom w:val="0"/>
              <w:divBdr>
                <w:top w:val="none" w:sz="0" w:space="0" w:color="auto"/>
                <w:left w:val="none" w:sz="0" w:space="0" w:color="auto"/>
                <w:bottom w:val="none" w:sz="0" w:space="0" w:color="auto"/>
                <w:right w:val="none" w:sz="0" w:space="0" w:color="auto"/>
              </w:divBdr>
            </w:div>
            <w:div w:id="279184810">
              <w:marLeft w:val="0"/>
              <w:marRight w:val="0"/>
              <w:marTop w:val="0"/>
              <w:marBottom w:val="0"/>
              <w:divBdr>
                <w:top w:val="none" w:sz="0" w:space="0" w:color="auto"/>
                <w:left w:val="none" w:sz="0" w:space="0" w:color="auto"/>
                <w:bottom w:val="none" w:sz="0" w:space="0" w:color="auto"/>
                <w:right w:val="none" w:sz="0" w:space="0" w:color="auto"/>
              </w:divBdr>
            </w:div>
            <w:div w:id="1571228988">
              <w:marLeft w:val="0"/>
              <w:marRight w:val="0"/>
              <w:marTop w:val="0"/>
              <w:marBottom w:val="0"/>
              <w:divBdr>
                <w:top w:val="none" w:sz="0" w:space="0" w:color="auto"/>
                <w:left w:val="none" w:sz="0" w:space="0" w:color="auto"/>
                <w:bottom w:val="none" w:sz="0" w:space="0" w:color="auto"/>
                <w:right w:val="none" w:sz="0" w:space="0" w:color="auto"/>
              </w:divBdr>
            </w:div>
            <w:div w:id="890962602">
              <w:marLeft w:val="0"/>
              <w:marRight w:val="0"/>
              <w:marTop w:val="0"/>
              <w:marBottom w:val="0"/>
              <w:divBdr>
                <w:top w:val="none" w:sz="0" w:space="0" w:color="auto"/>
                <w:left w:val="none" w:sz="0" w:space="0" w:color="auto"/>
                <w:bottom w:val="none" w:sz="0" w:space="0" w:color="auto"/>
                <w:right w:val="none" w:sz="0" w:space="0" w:color="auto"/>
              </w:divBdr>
            </w:div>
            <w:div w:id="939531673">
              <w:marLeft w:val="0"/>
              <w:marRight w:val="0"/>
              <w:marTop w:val="0"/>
              <w:marBottom w:val="0"/>
              <w:divBdr>
                <w:top w:val="none" w:sz="0" w:space="0" w:color="auto"/>
                <w:left w:val="none" w:sz="0" w:space="0" w:color="auto"/>
                <w:bottom w:val="none" w:sz="0" w:space="0" w:color="auto"/>
                <w:right w:val="none" w:sz="0" w:space="0" w:color="auto"/>
              </w:divBdr>
            </w:div>
            <w:div w:id="77217712">
              <w:marLeft w:val="0"/>
              <w:marRight w:val="0"/>
              <w:marTop w:val="0"/>
              <w:marBottom w:val="0"/>
              <w:divBdr>
                <w:top w:val="none" w:sz="0" w:space="0" w:color="auto"/>
                <w:left w:val="none" w:sz="0" w:space="0" w:color="auto"/>
                <w:bottom w:val="none" w:sz="0" w:space="0" w:color="auto"/>
                <w:right w:val="none" w:sz="0" w:space="0" w:color="auto"/>
              </w:divBdr>
            </w:div>
            <w:div w:id="1893688370">
              <w:marLeft w:val="0"/>
              <w:marRight w:val="0"/>
              <w:marTop w:val="0"/>
              <w:marBottom w:val="0"/>
              <w:divBdr>
                <w:top w:val="none" w:sz="0" w:space="0" w:color="auto"/>
                <w:left w:val="none" w:sz="0" w:space="0" w:color="auto"/>
                <w:bottom w:val="none" w:sz="0" w:space="0" w:color="auto"/>
                <w:right w:val="none" w:sz="0" w:space="0" w:color="auto"/>
              </w:divBdr>
            </w:div>
            <w:div w:id="1881161978">
              <w:marLeft w:val="0"/>
              <w:marRight w:val="0"/>
              <w:marTop w:val="0"/>
              <w:marBottom w:val="0"/>
              <w:divBdr>
                <w:top w:val="none" w:sz="0" w:space="0" w:color="auto"/>
                <w:left w:val="none" w:sz="0" w:space="0" w:color="auto"/>
                <w:bottom w:val="none" w:sz="0" w:space="0" w:color="auto"/>
                <w:right w:val="none" w:sz="0" w:space="0" w:color="auto"/>
              </w:divBdr>
            </w:div>
            <w:div w:id="1594360954">
              <w:marLeft w:val="0"/>
              <w:marRight w:val="0"/>
              <w:marTop w:val="0"/>
              <w:marBottom w:val="0"/>
              <w:divBdr>
                <w:top w:val="none" w:sz="0" w:space="0" w:color="auto"/>
                <w:left w:val="none" w:sz="0" w:space="0" w:color="auto"/>
                <w:bottom w:val="none" w:sz="0" w:space="0" w:color="auto"/>
                <w:right w:val="none" w:sz="0" w:space="0" w:color="auto"/>
              </w:divBdr>
            </w:div>
            <w:div w:id="1090468758">
              <w:marLeft w:val="0"/>
              <w:marRight w:val="0"/>
              <w:marTop w:val="0"/>
              <w:marBottom w:val="0"/>
              <w:divBdr>
                <w:top w:val="none" w:sz="0" w:space="0" w:color="auto"/>
                <w:left w:val="none" w:sz="0" w:space="0" w:color="auto"/>
                <w:bottom w:val="none" w:sz="0" w:space="0" w:color="auto"/>
                <w:right w:val="none" w:sz="0" w:space="0" w:color="auto"/>
              </w:divBdr>
            </w:div>
            <w:div w:id="62653606">
              <w:marLeft w:val="0"/>
              <w:marRight w:val="0"/>
              <w:marTop w:val="0"/>
              <w:marBottom w:val="0"/>
              <w:divBdr>
                <w:top w:val="none" w:sz="0" w:space="0" w:color="auto"/>
                <w:left w:val="none" w:sz="0" w:space="0" w:color="auto"/>
                <w:bottom w:val="none" w:sz="0" w:space="0" w:color="auto"/>
                <w:right w:val="none" w:sz="0" w:space="0" w:color="auto"/>
              </w:divBdr>
            </w:div>
            <w:div w:id="1656295842">
              <w:marLeft w:val="0"/>
              <w:marRight w:val="0"/>
              <w:marTop w:val="0"/>
              <w:marBottom w:val="0"/>
              <w:divBdr>
                <w:top w:val="none" w:sz="0" w:space="0" w:color="auto"/>
                <w:left w:val="none" w:sz="0" w:space="0" w:color="auto"/>
                <w:bottom w:val="none" w:sz="0" w:space="0" w:color="auto"/>
                <w:right w:val="none" w:sz="0" w:space="0" w:color="auto"/>
              </w:divBdr>
            </w:div>
            <w:div w:id="1844125574">
              <w:marLeft w:val="0"/>
              <w:marRight w:val="0"/>
              <w:marTop w:val="0"/>
              <w:marBottom w:val="0"/>
              <w:divBdr>
                <w:top w:val="none" w:sz="0" w:space="0" w:color="auto"/>
                <w:left w:val="none" w:sz="0" w:space="0" w:color="auto"/>
                <w:bottom w:val="none" w:sz="0" w:space="0" w:color="auto"/>
                <w:right w:val="none" w:sz="0" w:space="0" w:color="auto"/>
              </w:divBdr>
            </w:div>
            <w:div w:id="1650136931">
              <w:marLeft w:val="0"/>
              <w:marRight w:val="0"/>
              <w:marTop w:val="0"/>
              <w:marBottom w:val="0"/>
              <w:divBdr>
                <w:top w:val="none" w:sz="0" w:space="0" w:color="auto"/>
                <w:left w:val="none" w:sz="0" w:space="0" w:color="auto"/>
                <w:bottom w:val="none" w:sz="0" w:space="0" w:color="auto"/>
                <w:right w:val="none" w:sz="0" w:space="0" w:color="auto"/>
              </w:divBdr>
            </w:div>
            <w:div w:id="1042557723">
              <w:marLeft w:val="0"/>
              <w:marRight w:val="0"/>
              <w:marTop w:val="0"/>
              <w:marBottom w:val="0"/>
              <w:divBdr>
                <w:top w:val="none" w:sz="0" w:space="0" w:color="auto"/>
                <w:left w:val="none" w:sz="0" w:space="0" w:color="auto"/>
                <w:bottom w:val="none" w:sz="0" w:space="0" w:color="auto"/>
                <w:right w:val="none" w:sz="0" w:space="0" w:color="auto"/>
              </w:divBdr>
            </w:div>
            <w:div w:id="1129937758">
              <w:marLeft w:val="0"/>
              <w:marRight w:val="0"/>
              <w:marTop w:val="0"/>
              <w:marBottom w:val="0"/>
              <w:divBdr>
                <w:top w:val="none" w:sz="0" w:space="0" w:color="auto"/>
                <w:left w:val="none" w:sz="0" w:space="0" w:color="auto"/>
                <w:bottom w:val="none" w:sz="0" w:space="0" w:color="auto"/>
                <w:right w:val="none" w:sz="0" w:space="0" w:color="auto"/>
              </w:divBdr>
            </w:div>
            <w:div w:id="1700159940">
              <w:marLeft w:val="0"/>
              <w:marRight w:val="0"/>
              <w:marTop w:val="0"/>
              <w:marBottom w:val="0"/>
              <w:divBdr>
                <w:top w:val="none" w:sz="0" w:space="0" w:color="auto"/>
                <w:left w:val="none" w:sz="0" w:space="0" w:color="auto"/>
                <w:bottom w:val="none" w:sz="0" w:space="0" w:color="auto"/>
                <w:right w:val="none" w:sz="0" w:space="0" w:color="auto"/>
              </w:divBdr>
            </w:div>
            <w:div w:id="1189903550">
              <w:marLeft w:val="0"/>
              <w:marRight w:val="0"/>
              <w:marTop w:val="0"/>
              <w:marBottom w:val="0"/>
              <w:divBdr>
                <w:top w:val="none" w:sz="0" w:space="0" w:color="auto"/>
                <w:left w:val="none" w:sz="0" w:space="0" w:color="auto"/>
                <w:bottom w:val="none" w:sz="0" w:space="0" w:color="auto"/>
                <w:right w:val="none" w:sz="0" w:space="0" w:color="auto"/>
              </w:divBdr>
            </w:div>
            <w:div w:id="880942028">
              <w:marLeft w:val="0"/>
              <w:marRight w:val="0"/>
              <w:marTop w:val="0"/>
              <w:marBottom w:val="0"/>
              <w:divBdr>
                <w:top w:val="none" w:sz="0" w:space="0" w:color="auto"/>
                <w:left w:val="none" w:sz="0" w:space="0" w:color="auto"/>
                <w:bottom w:val="none" w:sz="0" w:space="0" w:color="auto"/>
                <w:right w:val="none" w:sz="0" w:space="0" w:color="auto"/>
              </w:divBdr>
            </w:div>
            <w:div w:id="2114471014">
              <w:marLeft w:val="0"/>
              <w:marRight w:val="0"/>
              <w:marTop w:val="0"/>
              <w:marBottom w:val="0"/>
              <w:divBdr>
                <w:top w:val="none" w:sz="0" w:space="0" w:color="auto"/>
                <w:left w:val="none" w:sz="0" w:space="0" w:color="auto"/>
                <w:bottom w:val="none" w:sz="0" w:space="0" w:color="auto"/>
                <w:right w:val="none" w:sz="0" w:space="0" w:color="auto"/>
              </w:divBdr>
            </w:div>
            <w:div w:id="280000075">
              <w:marLeft w:val="0"/>
              <w:marRight w:val="0"/>
              <w:marTop w:val="0"/>
              <w:marBottom w:val="0"/>
              <w:divBdr>
                <w:top w:val="none" w:sz="0" w:space="0" w:color="auto"/>
                <w:left w:val="none" w:sz="0" w:space="0" w:color="auto"/>
                <w:bottom w:val="none" w:sz="0" w:space="0" w:color="auto"/>
                <w:right w:val="none" w:sz="0" w:space="0" w:color="auto"/>
              </w:divBdr>
            </w:div>
            <w:div w:id="962223778">
              <w:marLeft w:val="0"/>
              <w:marRight w:val="0"/>
              <w:marTop w:val="0"/>
              <w:marBottom w:val="0"/>
              <w:divBdr>
                <w:top w:val="none" w:sz="0" w:space="0" w:color="auto"/>
                <w:left w:val="none" w:sz="0" w:space="0" w:color="auto"/>
                <w:bottom w:val="none" w:sz="0" w:space="0" w:color="auto"/>
                <w:right w:val="none" w:sz="0" w:space="0" w:color="auto"/>
              </w:divBdr>
            </w:div>
            <w:div w:id="505897966">
              <w:marLeft w:val="0"/>
              <w:marRight w:val="0"/>
              <w:marTop w:val="0"/>
              <w:marBottom w:val="0"/>
              <w:divBdr>
                <w:top w:val="none" w:sz="0" w:space="0" w:color="auto"/>
                <w:left w:val="none" w:sz="0" w:space="0" w:color="auto"/>
                <w:bottom w:val="none" w:sz="0" w:space="0" w:color="auto"/>
                <w:right w:val="none" w:sz="0" w:space="0" w:color="auto"/>
              </w:divBdr>
            </w:div>
            <w:div w:id="1328360646">
              <w:marLeft w:val="0"/>
              <w:marRight w:val="0"/>
              <w:marTop w:val="0"/>
              <w:marBottom w:val="0"/>
              <w:divBdr>
                <w:top w:val="none" w:sz="0" w:space="0" w:color="auto"/>
                <w:left w:val="none" w:sz="0" w:space="0" w:color="auto"/>
                <w:bottom w:val="none" w:sz="0" w:space="0" w:color="auto"/>
                <w:right w:val="none" w:sz="0" w:space="0" w:color="auto"/>
              </w:divBdr>
            </w:div>
            <w:div w:id="947195945">
              <w:marLeft w:val="0"/>
              <w:marRight w:val="0"/>
              <w:marTop w:val="0"/>
              <w:marBottom w:val="0"/>
              <w:divBdr>
                <w:top w:val="none" w:sz="0" w:space="0" w:color="auto"/>
                <w:left w:val="none" w:sz="0" w:space="0" w:color="auto"/>
                <w:bottom w:val="none" w:sz="0" w:space="0" w:color="auto"/>
                <w:right w:val="none" w:sz="0" w:space="0" w:color="auto"/>
              </w:divBdr>
            </w:div>
            <w:div w:id="37247538">
              <w:marLeft w:val="0"/>
              <w:marRight w:val="0"/>
              <w:marTop w:val="0"/>
              <w:marBottom w:val="0"/>
              <w:divBdr>
                <w:top w:val="none" w:sz="0" w:space="0" w:color="auto"/>
                <w:left w:val="none" w:sz="0" w:space="0" w:color="auto"/>
                <w:bottom w:val="none" w:sz="0" w:space="0" w:color="auto"/>
                <w:right w:val="none" w:sz="0" w:space="0" w:color="auto"/>
              </w:divBdr>
            </w:div>
            <w:div w:id="1364596631">
              <w:marLeft w:val="0"/>
              <w:marRight w:val="0"/>
              <w:marTop w:val="0"/>
              <w:marBottom w:val="0"/>
              <w:divBdr>
                <w:top w:val="none" w:sz="0" w:space="0" w:color="auto"/>
                <w:left w:val="none" w:sz="0" w:space="0" w:color="auto"/>
                <w:bottom w:val="none" w:sz="0" w:space="0" w:color="auto"/>
                <w:right w:val="none" w:sz="0" w:space="0" w:color="auto"/>
              </w:divBdr>
            </w:div>
            <w:div w:id="191309064">
              <w:marLeft w:val="0"/>
              <w:marRight w:val="0"/>
              <w:marTop w:val="0"/>
              <w:marBottom w:val="0"/>
              <w:divBdr>
                <w:top w:val="none" w:sz="0" w:space="0" w:color="auto"/>
                <w:left w:val="none" w:sz="0" w:space="0" w:color="auto"/>
                <w:bottom w:val="none" w:sz="0" w:space="0" w:color="auto"/>
                <w:right w:val="none" w:sz="0" w:space="0" w:color="auto"/>
              </w:divBdr>
            </w:div>
            <w:div w:id="1010527732">
              <w:marLeft w:val="0"/>
              <w:marRight w:val="0"/>
              <w:marTop w:val="0"/>
              <w:marBottom w:val="0"/>
              <w:divBdr>
                <w:top w:val="none" w:sz="0" w:space="0" w:color="auto"/>
                <w:left w:val="none" w:sz="0" w:space="0" w:color="auto"/>
                <w:bottom w:val="none" w:sz="0" w:space="0" w:color="auto"/>
                <w:right w:val="none" w:sz="0" w:space="0" w:color="auto"/>
              </w:divBdr>
            </w:div>
            <w:div w:id="1456100176">
              <w:marLeft w:val="0"/>
              <w:marRight w:val="0"/>
              <w:marTop w:val="0"/>
              <w:marBottom w:val="0"/>
              <w:divBdr>
                <w:top w:val="none" w:sz="0" w:space="0" w:color="auto"/>
                <w:left w:val="none" w:sz="0" w:space="0" w:color="auto"/>
                <w:bottom w:val="none" w:sz="0" w:space="0" w:color="auto"/>
                <w:right w:val="none" w:sz="0" w:space="0" w:color="auto"/>
              </w:divBdr>
            </w:div>
            <w:div w:id="864366702">
              <w:marLeft w:val="0"/>
              <w:marRight w:val="0"/>
              <w:marTop w:val="0"/>
              <w:marBottom w:val="0"/>
              <w:divBdr>
                <w:top w:val="none" w:sz="0" w:space="0" w:color="auto"/>
                <w:left w:val="none" w:sz="0" w:space="0" w:color="auto"/>
                <w:bottom w:val="none" w:sz="0" w:space="0" w:color="auto"/>
                <w:right w:val="none" w:sz="0" w:space="0" w:color="auto"/>
              </w:divBdr>
            </w:div>
            <w:div w:id="149448276">
              <w:marLeft w:val="0"/>
              <w:marRight w:val="0"/>
              <w:marTop w:val="0"/>
              <w:marBottom w:val="0"/>
              <w:divBdr>
                <w:top w:val="none" w:sz="0" w:space="0" w:color="auto"/>
                <w:left w:val="none" w:sz="0" w:space="0" w:color="auto"/>
                <w:bottom w:val="none" w:sz="0" w:space="0" w:color="auto"/>
                <w:right w:val="none" w:sz="0" w:space="0" w:color="auto"/>
              </w:divBdr>
            </w:div>
            <w:div w:id="1057165906">
              <w:marLeft w:val="0"/>
              <w:marRight w:val="0"/>
              <w:marTop w:val="0"/>
              <w:marBottom w:val="0"/>
              <w:divBdr>
                <w:top w:val="none" w:sz="0" w:space="0" w:color="auto"/>
                <w:left w:val="none" w:sz="0" w:space="0" w:color="auto"/>
                <w:bottom w:val="none" w:sz="0" w:space="0" w:color="auto"/>
                <w:right w:val="none" w:sz="0" w:space="0" w:color="auto"/>
              </w:divBdr>
            </w:div>
            <w:div w:id="1754275660">
              <w:marLeft w:val="0"/>
              <w:marRight w:val="0"/>
              <w:marTop w:val="0"/>
              <w:marBottom w:val="0"/>
              <w:divBdr>
                <w:top w:val="none" w:sz="0" w:space="0" w:color="auto"/>
                <w:left w:val="none" w:sz="0" w:space="0" w:color="auto"/>
                <w:bottom w:val="none" w:sz="0" w:space="0" w:color="auto"/>
                <w:right w:val="none" w:sz="0" w:space="0" w:color="auto"/>
              </w:divBdr>
            </w:div>
            <w:div w:id="1015182655">
              <w:marLeft w:val="0"/>
              <w:marRight w:val="0"/>
              <w:marTop w:val="0"/>
              <w:marBottom w:val="0"/>
              <w:divBdr>
                <w:top w:val="none" w:sz="0" w:space="0" w:color="auto"/>
                <w:left w:val="none" w:sz="0" w:space="0" w:color="auto"/>
                <w:bottom w:val="none" w:sz="0" w:space="0" w:color="auto"/>
                <w:right w:val="none" w:sz="0" w:space="0" w:color="auto"/>
              </w:divBdr>
            </w:div>
            <w:div w:id="520972378">
              <w:marLeft w:val="0"/>
              <w:marRight w:val="0"/>
              <w:marTop w:val="0"/>
              <w:marBottom w:val="0"/>
              <w:divBdr>
                <w:top w:val="none" w:sz="0" w:space="0" w:color="auto"/>
                <w:left w:val="none" w:sz="0" w:space="0" w:color="auto"/>
                <w:bottom w:val="none" w:sz="0" w:space="0" w:color="auto"/>
                <w:right w:val="none" w:sz="0" w:space="0" w:color="auto"/>
              </w:divBdr>
            </w:div>
            <w:div w:id="1597789815">
              <w:marLeft w:val="0"/>
              <w:marRight w:val="0"/>
              <w:marTop w:val="0"/>
              <w:marBottom w:val="0"/>
              <w:divBdr>
                <w:top w:val="none" w:sz="0" w:space="0" w:color="auto"/>
                <w:left w:val="none" w:sz="0" w:space="0" w:color="auto"/>
                <w:bottom w:val="none" w:sz="0" w:space="0" w:color="auto"/>
                <w:right w:val="none" w:sz="0" w:space="0" w:color="auto"/>
              </w:divBdr>
            </w:div>
            <w:div w:id="587271894">
              <w:marLeft w:val="0"/>
              <w:marRight w:val="0"/>
              <w:marTop w:val="0"/>
              <w:marBottom w:val="0"/>
              <w:divBdr>
                <w:top w:val="none" w:sz="0" w:space="0" w:color="auto"/>
                <w:left w:val="none" w:sz="0" w:space="0" w:color="auto"/>
                <w:bottom w:val="none" w:sz="0" w:space="0" w:color="auto"/>
                <w:right w:val="none" w:sz="0" w:space="0" w:color="auto"/>
              </w:divBdr>
            </w:div>
            <w:div w:id="1073968499">
              <w:marLeft w:val="0"/>
              <w:marRight w:val="0"/>
              <w:marTop w:val="0"/>
              <w:marBottom w:val="0"/>
              <w:divBdr>
                <w:top w:val="none" w:sz="0" w:space="0" w:color="auto"/>
                <w:left w:val="none" w:sz="0" w:space="0" w:color="auto"/>
                <w:bottom w:val="none" w:sz="0" w:space="0" w:color="auto"/>
                <w:right w:val="none" w:sz="0" w:space="0" w:color="auto"/>
              </w:divBdr>
            </w:div>
            <w:div w:id="2038464028">
              <w:marLeft w:val="0"/>
              <w:marRight w:val="0"/>
              <w:marTop w:val="0"/>
              <w:marBottom w:val="0"/>
              <w:divBdr>
                <w:top w:val="none" w:sz="0" w:space="0" w:color="auto"/>
                <w:left w:val="none" w:sz="0" w:space="0" w:color="auto"/>
                <w:bottom w:val="none" w:sz="0" w:space="0" w:color="auto"/>
                <w:right w:val="none" w:sz="0" w:space="0" w:color="auto"/>
              </w:divBdr>
            </w:div>
            <w:div w:id="675576315">
              <w:marLeft w:val="0"/>
              <w:marRight w:val="0"/>
              <w:marTop w:val="0"/>
              <w:marBottom w:val="0"/>
              <w:divBdr>
                <w:top w:val="none" w:sz="0" w:space="0" w:color="auto"/>
                <w:left w:val="none" w:sz="0" w:space="0" w:color="auto"/>
                <w:bottom w:val="none" w:sz="0" w:space="0" w:color="auto"/>
                <w:right w:val="none" w:sz="0" w:space="0" w:color="auto"/>
              </w:divBdr>
            </w:div>
            <w:div w:id="1052658034">
              <w:marLeft w:val="0"/>
              <w:marRight w:val="0"/>
              <w:marTop w:val="0"/>
              <w:marBottom w:val="0"/>
              <w:divBdr>
                <w:top w:val="none" w:sz="0" w:space="0" w:color="auto"/>
                <w:left w:val="none" w:sz="0" w:space="0" w:color="auto"/>
                <w:bottom w:val="none" w:sz="0" w:space="0" w:color="auto"/>
                <w:right w:val="none" w:sz="0" w:space="0" w:color="auto"/>
              </w:divBdr>
            </w:div>
            <w:div w:id="1023240472">
              <w:marLeft w:val="0"/>
              <w:marRight w:val="0"/>
              <w:marTop w:val="0"/>
              <w:marBottom w:val="0"/>
              <w:divBdr>
                <w:top w:val="none" w:sz="0" w:space="0" w:color="auto"/>
                <w:left w:val="none" w:sz="0" w:space="0" w:color="auto"/>
                <w:bottom w:val="none" w:sz="0" w:space="0" w:color="auto"/>
                <w:right w:val="none" w:sz="0" w:space="0" w:color="auto"/>
              </w:divBdr>
            </w:div>
            <w:div w:id="1737120388">
              <w:marLeft w:val="0"/>
              <w:marRight w:val="0"/>
              <w:marTop w:val="0"/>
              <w:marBottom w:val="0"/>
              <w:divBdr>
                <w:top w:val="none" w:sz="0" w:space="0" w:color="auto"/>
                <w:left w:val="none" w:sz="0" w:space="0" w:color="auto"/>
                <w:bottom w:val="none" w:sz="0" w:space="0" w:color="auto"/>
                <w:right w:val="none" w:sz="0" w:space="0" w:color="auto"/>
              </w:divBdr>
            </w:div>
            <w:div w:id="207573658">
              <w:marLeft w:val="0"/>
              <w:marRight w:val="0"/>
              <w:marTop w:val="0"/>
              <w:marBottom w:val="0"/>
              <w:divBdr>
                <w:top w:val="none" w:sz="0" w:space="0" w:color="auto"/>
                <w:left w:val="none" w:sz="0" w:space="0" w:color="auto"/>
                <w:bottom w:val="none" w:sz="0" w:space="0" w:color="auto"/>
                <w:right w:val="none" w:sz="0" w:space="0" w:color="auto"/>
              </w:divBdr>
            </w:div>
            <w:div w:id="69810138">
              <w:marLeft w:val="0"/>
              <w:marRight w:val="0"/>
              <w:marTop w:val="0"/>
              <w:marBottom w:val="0"/>
              <w:divBdr>
                <w:top w:val="none" w:sz="0" w:space="0" w:color="auto"/>
                <w:left w:val="none" w:sz="0" w:space="0" w:color="auto"/>
                <w:bottom w:val="none" w:sz="0" w:space="0" w:color="auto"/>
                <w:right w:val="none" w:sz="0" w:space="0" w:color="auto"/>
              </w:divBdr>
            </w:div>
            <w:div w:id="1041518758">
              <w:marLeft w:val="0"/>
              <w:marRight w:val="0"/>
              <w:marTop w:val="0"/>
              <w:marBottom w:val="0"/>
              <w:divBdr>
                <w:top w:val="none" w:sz="0" w:space="0" w:color="auto"/>
                <w:left w:val="none" w:sz="0" w:space="0" w:color="auto"/>
                <w:bottom w:val="none" w:sz="0" w:space="0" w:color="auto"/>
                <w:right w:val="none" w:sz="0" w:space="0" w:color="auto"/>
              </w:divBdr>
            </w:div>
            <w:div w:id="412895211">
              <w:marLeft w:val="0"/>
              <w:marRight w:val="0"/>
              <w:marTop w:val="0"/>
              <w:marBottom w:val="0"/>
              <w:divBdr>
                <w:top w:val="none" w:sz="0" w:space="0" w:color="auto"/>
                <w:left w:val="none" w:sz="0" w:space="0" w:color="auto"/>
                <w:bottom w:val="none" w:sz="0" w:space="0" w:color="auto"/>
                <w:right w:val="none" w:sz="0" w:space="0" w:color="auto"/>
              </w:divBdr>
            </w:div>
            <w:div w:id="671953438">
              <w:marLeft w:val="0"/>
              <w:marRight w:val="0"/>
              <w:marTop w:val="0"/>
              <w:marBottom w:val="0"/>
              <w:divBdr>
                <w:top w:val="none" w:sz="0" w:space="0" w:color="auto"/>
                <w:left w:val="none" w:sz="0" w:space="0" w:color="auto"/>
                <w:bottom w:val="none" w:sz="0" w:space="0" w:color="auto"/>
                <w:right w:val="none" w:sz="0" w:space="0" w:color="auto"/>
              </w:divBdr>
            </w:div>
            <w:div w:id="837119269">
              <w:marLeft w:val="0"/>
              <w:marRight w:val="0"/>
              <w:marTop w:val="0"/>
              <w:marBottom w:val="0"/>
              <w:divBdr>
                <w:top w:val="none" w:sz="0" w:space="0" w:color="auto"/>
                <w:left w:val="none" w:sz="0" w:space="0" w:color="auto"/>
                <w:bottom w:val="none" w:sz="0" w:space="0" w:color="auto"/>
                <w:right w:val="none" w:sz="0" w:space="0" w:color="auto"/>
              </w:divBdr>
            </w:div>
            <w:div w:id="1195852276">
              <w:marLeft w:val="0"/>
              <w:marRight w:val="0"/>
              <w:marTop w:val="0"/>
              <w:marBottom w:val="0"/>
              <w:divBdr>
                <w:top w:val="none" w:sz="0" w:space="0" w:color="auto"/>
                <w:left w:val="none" w:sz="0" w:space="0" w:color="auto"/>
                <w:bottom w:val="none" w:sz="0" w:space="0" w:color="auto"/>
                <w:right w:val="none" w:sz="0" w:space="0" w:color="auto"/>
              </w:divBdr>
            </w:div>
            <w:div w:id="1416048788">
              <w:marLeft w:val="0"/>
              <w:marRight w:val="0"/>
              <w:marTop w:val="0"/>
              <w:marBottom w:val="0"/>
              <w:divBdr>
                <w:top w:val="none" w:sz="0" w:space="0" w:color="auto"/>
                <w:left w:val="none" w:sz="0" w:space="0" w:color="auto"/>
                <w:bottom w:val="none" w:sz="0" w:space="0" w:color="auto"/>
                <w:right w:val="none" w:sz="0" w:space="0" w:color="auto"/>
              </w:divBdr>
            </w:div>
            <w:div w:id="1062170322">
              <w:marLeft w:val="0"/>
              <w:marRight w:val="0"/>
              <w:marTop w:val="0"/>
              <w:marBottom w:val="0"/>
              <w:divBdr>
                <w:top w:val="none" w:sz="0" w:space="0" w:color="auto"/>
                <w:left w:val="none" w:sz="0" w:space="0" w:color="auto"/>
                <w:bottom w:val="none" w:sz="0" w:space="0" w:color="auto"/>
                <w:right w:val="none" w:sz="0" w:space="0" w:color="auto"/>
              </w:divBdr>
            </w:div>
            <w:div w:id="292292812">
              <w:marLeft w:val="0"/>
              <w:marRight w:val="0"/>
              <w:marTop w:val="0"/>
              <w:marBottom w:val="0"/>
              <w:divBdr>
                <w:top w:val="none" w:sz="0" w:space="0" w:color="auto"/>
                <w:left w:val="none" w:sz="0" w:space="0" w:color="auto"/>
                <w:bottom w:val="none" w:sz="0" w:space="0" w:color="auto"/>
                <w:right w:val="none" w:sz="0" w:space="0" w:color="auto"/>
              </w:divBdr>
            </w:div>
            <w:div w:id="268969442">
              <w:marLeft w:val="0"/>
              <w:marRight w:val="0"/>
              <w:marTop w:val="0"/>
              <w:marBottom w:val="0"/>
              <w:divBdr>
                <w:top w:val="none" w:sz="0" w:space="0" w:color="auto"/>
                <w:left w:val="none" w:sz="0" w:space="0" w:color="auto"/>
                <w:bottom w:val="none" w:sz="0" w:space="0" w:color="auto"/>
                <w:right w:val="none" w:sz="0" w:space="0" w:color="auto"/>
              </w:divBdr>
            </w:div>
            <w:div w:id="1853716364">
              <w:marLeft w:val="0"/>
              <w:marRight w:val="0"/>
              <w:marTop w:val="0"/>
              <w:marBottom w:val="0"/>
              <w:divBdr>
                <w:top w:val="none" w:sz="0" w:space="0" w:color="auto"/>
                <w:left w:val="none" w:sz="0" w:space="0" w:color="auto"/>
                <w:bottom w:val="none" w:sz="0" w:space="0" w:color="auto"/>
                <w:right w:val="none" w:sz="0" w:space="0" w:color="auto"/>
              </w:divBdr>
            </w:div>
            <w:div w:id="1482651598">
              <w:marLeft w:val="0"/>
              <w:marRight w:val="0"/>
              <w:marTop w:val="0"/>
              <w:marBottom w:val="0"/>
              <w:divBdr>
                <w:top w:val="none" w:sz="0" w:space="0" w:color="auto"/>
                <w:left w:val="none" w:sz="0" w:space="0" w:color="auto"/>
                <w:bottom w:val="none" w:sz="0" w:space="0" w:color="auto"/>
                <w:right w:val="none" w:sz="0" w:space="0" w:color="auto"/>
              </w:divBdr>
            </w:div>
            <w:div w:id="984815852">
              <w:marLeft w:val="0"/>
              <w:marRight w:val="0"/>
              <w:marTop w:val="0"/>
              <w:marBottom w:val="0"/>
              <w:divBdr>
                <w:top w:val="none" w:sz="0" w:space="0" w:color="auto"/>
                <w:left w:val="none" w:sz="0" w:space="0" w:color="auto"/>
                <w:bottom w:val="none" w:sz="0" w:space="0" w:color="auto"/>
                <w:right w:val="none" w:sz="0" w:space="0" w:color="auto"/>
              </w:divBdr>
            </w:div>
            <w:div w:id="393547456">
              <w:marLeft w:val="0"/>
              <w:marRight w:val="0"/>
              <w:marTop w:val="0"/>
              <w:marBottom w:val="0"/>
              <w:divBdr>
                <w:top w:val="none" w:sz="0" w:space="0" w:color="auto"/>
                <w:left w:val="none" w:sz="0" w:space="0" w:color="auto"/>
                <w:bottom w:val="none" w:sz="0" w:space="0" w:color="auto"/>
                <w:right w:val="none" w:sz="0" w:space="0" w:color="auto"/>
              </w:divBdr>
            </w:div>
            <w:div w:id="1904832020">
              <w:marLeft w:val="0"/>
              <w:marRight w:val="0"/>
              <w:marTop w:val="0"/>
              <w:marBottom w:val="0"/>
              <w:divBdr>
                <w:top w:val="none" w:sz="0" w:space="0" w:color="auto"/>
                <w:left w:val="none" w:sz="0" w:space="0" w:color="auto"/>
                <w:bottom w:val="none" w:sz="0" w:space="0" w:color="auto"/>
                <w:right w:val="none" w:sz="0" w:space="0" w:color="auto"/>
              </w:divBdr>
            </w:div>
            <w:div w:id="806895951">
              <w:marLeft w:val="0"/>
              <w:marRight w:val="0"/>
              <w:marTop w:val="0"/>
              <w:marBottom w:val="0"/>
              <w:divBdr>
                <w:top w:val="none" w:sz="0" w:space="0" w:color="auto"/>
                <w:left w:val="none" w:sz="0" w:space="0" w:color="auto"/>
                <w:bottom w:val="none" w:sz="0" w:space="0" w:color="auto"/>
                <w:right w:val="none" w:sz="0" w:space="0" w:color="auto"/>
              </w:divBdr>
            </w:div>
            <w:div w:id="448398218">
              <w:marLeft w:val="0"/>
              <w:marRight w:val="0"/>
              <w:marTop w:val="0"/>
              <w:marBottom w:val="0"/>
              <w:divBdr>
                <w:top w:val="none" w:sz="0" w:space="0" w:color="auto"/>
                <w:left w:val="none" w:sz="0" w:space="0" w:color="auto"/>
                <w:bottom w:val="none" w:sz="0" w:space="0" w:color="auto"/>
                <w:right w:val="none" w:sz="0" w:space="0" w:color="auto"/>
              </w:divBdr>
            </w:div>
            <w:div w:id="1488277736">
              <w:marLeft w:val="0"/>
              <w:marRight w:val="0"/>
              <w:marTop w:val="0"/>
              <w:marBottom w:val="0"/>
              <w:divBdr>
                <w:top w:val="none" w:sz="0" w:space="0" w:color="auto"/>
                <w:left w:val="none" w:sz="0" w:space="0" w:color="auto"/>
                <w:bottom w:val="none" w:sz="0" w:space="0" w:color="auto"/>
                <w:right w:val="none" w:sz="0" w:space="0" w:color="auto"/>
              </w:divBdr>
            </w:div>
            <w:div w:id="1667366963">
              <w:marLeft w:val="0"/>
              <w:marRight w:val="0"/>
              <w:marTop w:val="0"/>
              <w:marBottom w:val="0"/>
              <w:divBdr>
                <w:top w:val="none" w:sz="0" w:space="0" w:color="auto"/>
                <w:left w:val="none" w:sz="0" w:space="0" w:color="auto"/>
                <w:bottom w:val="none" w:sz="0" w:space="0" w:color="auto"/>
                <w:right w:val="none" w:sz="0" w:space="0" w:color="auto"/>
              </w:divBdr>
            </w:div>
            <w:div w:id="579799697">
              <w:marLeft w:val="0"/>
              <w:marRight w:val="0"/>
              <w:marTop w:val="0"/>
              <w:marBottom w:val="0"/>
              <w:divBdr>
                <w:top w:val="none" w:sz="0" w:space="0" w:color="auto"/>
                <w:left w:val="none" w:sz="0" w:space="0" w:color="auto"/>
                <w:bottom w:val="none" w:sz="0" w:space="0" w:color="auto"/>
                <w:right w:val="none" w:sz="0" w:space="0" w:color="auto"/>
              </w:divBdr>
            </w:div>
            <w:div w:id="1768575190">
              <w:marLeft w:val="0"/>
              <w:marRight w:val="0"/>
              <w:marTop w:val="0"/>
              <w:marBottom w:val="0"/>
              <w:divBdr>
                <w:top w:val="none" w:sz="0" w:space="0" w:color="auto"/>
                <w:left w:val="none" w:sz="0" w:space="0" w:color="auto"/>
                <w:bottom w:val="none" w:sz="0" w:space="0" w:color="auto"/>
                <w:right w:val="none" w:sz="0" w:space="0" w:color="auto"/>
              </w:divBdr>
            </w:div>
            <w:div w:id="828592527">
              <w:marLeft w:val="0"/>
              <w:marRight w:val="0"/>
              <w:marTop w:val="0"/>
              <w:marBottom w:val="0"/>
              <w:divBdr>
                <w:top w:val="none" w:sz="0" w:space="0" w:color="auto"/>
                <w:left w:val="none" w:sz="0" w:space="0" w:color="auto"/>
                <w:bottom w:val="none" w:sz="0" w:space="0" w:color="auto"/>
                <w:right w:val="none" w:sz="0" w:space="0" w:color="auto"/>
              </w:divBdr>
            </w:div>
            <w:div w:id="163593128">
              <w:marLeft w:val="0"/>
              <w:marRight w:val="0"/>
              <w:marTop w:val="0"/>
              <w:marBottom w:val="0"/>
              <w:divBdr>
                <w:top w:val="none" w:sz="0" w:space="0" w:color="auto"/>
                <w:left w:val="none" w:sz="0" w:space="0" w:color="auto"/>
                <w:bottom w:val="none" w:sz="0" w:space="0" w:color="auto"/>
                <w:right w:val="none" w:sz="0" w:space="0" w:color="auto"/>
              </w:divBdr>
            </w:div>
            <w:div w:id="681012477">
              <w:marLeft w:val="0"/>
              <w:marRight w:val="0"/>
              <w:marTop w:val="0"/>
              <w:marBottom w:val="0"/>
              <w:divBdr>
                <w:top w:val="none" w:sz="0" w:space="0" w:color="auto"/>
                <w:left w:val="none" w:sz="0" w:space="0" w:color="auto"/>
                <w:bottom w:val="none" w:sz="0" w:space="0" w:color="auto"/>
                <w:right w:val="none" w:sz="0" w:space="0" w:color="auto"/>
              </w:divBdr>
            </w:div>
            <w:div w:id="1464495159">
              <w:marLeft w:val="0"/>
              <w:marRight w:val="0"/>
              <w:marTop w:val="0"/>
              <w:marBottom w:val="0"/>
              <w:divBdr>
                <w:top w:val="none" w:sz="0" w:space="0" w:color="auto"/>
                <w:left w:val="none" w:sz="0" w:space="0" w:color="auto"/>
                <w:bottom w:val="none" w:sz="0" w:space="0" w:color="auto"/>
                <w:right w:val="none" w:sz="0" w:space="0" w:color="auto"/>
              </w:divBdr>
            </w:div>
            <w:div w:id="701517419">
              <w:marLeft w:val="0"/>
              <w:marRight w:val="0"/>
              <w:marTop w:val="0"/>
              <w:marBottom w:val="0"/>
              <w:divBdr>
                <w:top w:val="none" w:sz="0" w:space="0" w:color="auto"/>
                <w:left w:val="none" w:sz="0" w:space="0" w:color="auto"/>
                <w:bottom w:val="none" w:sz="0" w:space="0" w:color="auto"/>
                <w:right w:val="none" w:sz="0" w:space="0" w:color="auto"/>
              </w:divBdr>
            </w:div>
            <w:div w:id="140930163">
              <w:marLeft w:val="0"/>
              <w:marRight w:val="0"/>
              <w:marTop w:val="0"/>
              <w:marBottom w:val="0"/>
              <w:divBdr>
                <w:top w:val="none" w:sz="0" w:space="0" w:color="auto"/>
                <w:left w:val="none" w:sz="0" w:space="0" w:color="auto"/>
                <w:bottom w:val="none" w:sz="0" w:space="0" w:color="auto"/>
                <w:right w:val="none" w:sz="0" w:space="0" w:color="auto"/>
              </w:divBdr>
            </w:div>
            <w:div w:id="794644775">
              <w:marLeft w:val="0"/>
              <w:marRight w:val="0"/>
              <w:marTop w:val="0"/>
              <w:marBottom w:val="0"/>
              <w:divBdr>
                <w:top w:val="none" w:sz="0" w:space="0" w:color="auto"/>
                <w:left w:val="none" w:sz="0" w:space="0" w:color="auto"/>
                <w:bottom w:val="none" w:sz="0" w:space="0" w:color="auto"/>
                <w:right w:val="none" w:sz="0" w:space="0" w:color="auto"/>
              </w:divBdr>
            </w:div>
            <w:div w:id="1474760916">
              <w:marLeft w:val="0"/>
              <w:marRight w:val="0"/>
              <w:marTop w:val="0"/>
              <w:marBottom w:val="0"/>
              <w:divBdr>
                <w:top w:val="none" w:sz="0" w:space="0" w:color="auto"/>
                <w:left w:val="none" w:sz="0" w:space="0" w:color="auto"/>
                <w:bottom w:val="none" w:sz="0" w:space="0" w:color="auto"/>
                <w:right w:val="none" w:sz="0" w:space="0" w:color="auto"/>
              </w:divBdr>
            </w:div>
            <w:div w:id="255408315">
              <w:marLeft w:val="0"/>
              <w:marRight w:val="0"/>
              <w:marTop w:val="0"/>
              <w:marBottom w:val="0"/>
              <w:divBdr>
                <w:top w:val="none" w:sz="0" w:space="0" w:color="auto"/>
                <w:left w:val="none" w:sz="0" w:space="0" w:color="auto"/>
                <w:bottom w:val="none" w:sz="0" w:space="0" w:color="auto"/>
                <w:right w:val="none" w:sz="0" w:space="0" w:color="auto"/>
              </w:divBdr>
            </w:div>
            <w:div w:id="1848250176">
              <w:marLeft w:val="0"/>
              <w:marRight w:val="0"/>
              <w:marTop w:val="0"/>
              <w:marBottom w:val="0"/>
              <w:divBdr>
                <w:top w:val="none" w:sz="0" w:space="0" w:color="auto"/>
                <w:left w:val="none" w:sz="0" w:space="0" w:color="auto"/>
                <w:bottom w:val="none" w:sz="0" w:space="0" w:color="auto"/>
                <w:right w:val="none" w:sz="0" w:space="0" w:color="auto"/>
              </w:divBdr>
            </w:div>
            <w:div w:id="273758403">
              <w:marLeft w:val="0"/>
              <w:marRight w:val="0"/>
              <w:marTop w:val="0"/>
              <w:marBottom w:val="0"/>
              <w:divBdr>
                <w:top w:val="none" w:sz="0" w:space="0" w:color="auto"/>
                <w:left w:val="none" w:sz="0" w:space="0" w:color="auto"/>
                <w:bottom w:val="none" w:sz="0" w:space="0" w:color="auto"/>
                <w:right w:val="none" w:sz="0" w:space="0" w:color="auto"/>
              </w:divBdr>
            </w:div>
            <w:div w:id="419258618">
              <w:marLeft w:val="0"/>
              <w:marRight w:val="0"/>
              <w:marTop w:val="0"/>
              <w:marBottom w:val="0"/>
              <w:divBdr>
                <w:top w:val="none" w:sz="0" w:space="0" w:color="auto"/>
                <w:left w:val="none" w:sz="0" w:space="0" w:color="auto"/>
                <w:bottom w:val="none" w:sz="0" w:space="0" w:color="auto"/>
                <w:right w:val="none" w:sz="0" w:space="0" w:color="auto"/>
              </w:divBdr>
            </w:div>
            <w:div w:id="138622415">
              <w:marLeft w:val="0"/>
              <w:marRight w:val="0"/>
              <w:marTop w:val="0"/>
              <w:marBottom w:val="0"/>
              <w:divBdr>
                <w:top w:val="none" w:sz="0" w:space="0" w:color="auto"/>
                <w:left w:val="none" w:sz="0" w:space="0" w:color="auto"/>
                <w:bottom w:val="none" w:sz="0" w:space="0" w:color="auto"/>
                <w:right w:val="none" w:sz="0" w:space="0" w:color="auto"/>
              </w:divBdr>
            </w:div>
            <w:div w:id="1399401893">
              <w:marLeft w:val="0"/>
              <w:marRight w:val="0"/>
              <w:marTop w:val="0"/>
              <w:marBottom w:val="0"/>
              <w:divBdr>
                <w:top w:val="none" w:sz="0" w:space="0" w:color="auto"/>
                <w:left w:val="none" w:sz="0" w:space="0" w:color="auto"/>
                <w:bottom w:val="none" w:sz="0" w:space="0" w:color="auto"/>
                <w:right w:val="none" w:sz="0" w:space="0" w:color="auto"/>
              </w:divBdr>
            </w:div>
            <w:div w:id="565342183">
              <w:marLeft w:val="0"/>
              <w:marRight w:val="0"/>
              <w:marTop w:val="0"/>
              <w:marBottom w:val="0"/>
              <w:divBdr>
                <w:top w:val="none" w:sz="0" w:space="0" w:color="auto"/>
                <w:left w:val="none" w:sz="0" w:space="0" w:color="auto"/>
                <w:bottom w:val="none" w:sz="0" w:space="0" w:color="auto"/>
                <w:right w:val="none" w:sz="0" w:space="0" w:color="auto"/>
              </w:divBdr>
            </w:div>
            <w:div w:id="749738485">
              <w:marLeft w:val="0"/>
              <w:marRight w:val="0"/>
              <w:marTop w:val="0"/>
              <w:marBottom w:val="0"/>
              <w:divBdr>
                <w:top w:val="none" w:sz="0" w:space="0" w:color="auto"/>
                <w:left w:val="none" w:sz="0" w:space="0" w:color="auto"/>
                <w:bottom w:val="none" w:sz="0" w:space="0" w:color="auto"/>
                <w:right w:val="none" w:sz="0" w:space="0" w:color="auto"/>
              </w:divBdr>
            </w:div>
            <w:div w:id="1473521825">
              <w:marLeft w:val="0"/>
              <w:marRight w:val="0"/>
              <w:marTop w:val="0"/>
              <w:marBottom w:val="0"/>
              <w:divBdr>
                <w:top w:val="none" w:sz="0" w:space="0" w:color="auto"/>
                <w:left w:val="none" w:sz="0" w:space="0" w:color="auto"/>
                <w:bottom w:val="none" w:sz="0" w:space="0" w:color="auto"/>
                <w:right w:val="none" w:sz="0" w:space="0" w:color="auto"/>
              </w:divBdr>
            </w:div>
            <w:div w:id="1208836583">
              <w:marLeft w:val="0"/>
              <w:marRight w:val="0"/>
              <w:marTop w:val="0"/>
              <w:marBottom w:val="0"/>
              <w:divBdr>
                <w:top w:val="none" w:sz="0" w:space="0" w:color="auto"/>
                <w:left w:val="none" w:sz="0" w:space="0" w:color="auto"/>
                <w:bottom w:val="none" w:sz="0" w:space="0" w:color="auto"/>
                <w:right w:val="none" w:sz="0" w:space="0" w:color="auto"/>
              </w:divBdr>
            </w:div>
            <w:div w:id="139199040">
              <w:marLeft w:val="0"/>
              <w:marRight w:val="0"/>
              <w:marTop w:val="0"/>
              <w:marBottom w:val="0"/>
              <w:divBdr>
                <w:top w:val="none" w:sz="0" w:space="0" w:color="auto"/>
                <w:left w:val="none" w:sz="0" w:space="0" w:color="auto"/>
                <w:bottom w:val="none" w:sz="0" w:space="0" w:color="auto"/>
                <w:right w:val="none" w:sz="0" w:space="0" w:color="auto"/>
              </w:divBdr>
            </w:div>
            <w:div w:id="1254893742">
              <w:marLeft w:val="0"/>
              <w:marRight w:val="0"/>
              <w:marTop w:val="0"/>
              <w:marBottom w:val="0"/>
              <w:divBdr>
                <w:top w:val="none" w:sz="0" w:space="0" w:color="auto"/>
                <w:left w:val="none" w:sz="0" w:space="0" w:color="auto"/>
                <w:bottom w:val="none" w:sz="0" w:space="0" w:color="auto"/>
                <w:right w:val="none" w:sz="0" w:space="0" w:color="auto"/>
              </w:divBdr>
            </w:div>
            <w:div w:id="1040016569">
              <w:marLeft w:val="0"/>
              <w:marRight w:val="0"/>
              <w:marTop w:val="0"/>
              <w:marBottom w:val="0"/>
              <w:divBdr>
                <w:top w:val="none" w:sz="0" w:space="0" w:color="auto"/>
                <w:left w:val="none" w:sz="0" w:space="0" w:color="auto"/>
                <w:bottom w:val="none" w:sz="0" w:space="0" w:color="auto"/>
                <w:right w:val="none" w:sz="0" w:space="0" w:color="auto"/>
              </w:divBdr>
            </w:div>
            <w:div w:id="920142295">
              <w:marLeft w:val="0"/>
              <w:marRight w:val="0"/>
              <w:marTop w:val="0"/>
              <w:marBottom w:val="0"/>
              <w:divBdr>
                <w:top w:val="none" w:sz="0" w:space="0" w:color="auto"/>
                <w:left w:val="none" w:sz="0" w:space="0" w:color="auto"/>
                <w:bottom w:val="none" w:sz="0" w:space="0" w:color="auto"/>
                <w:right w:val="none" w:sz="0" w:space="0" w:color="auto"/>
              </w:divBdr>
            </w:div>
            <w:div w:id="1780175402">
              <w:marLeft w:val="0"/>
              <w:marRight w:val="0"/>
              <w:marTop w:val="0"/>
              <w:marBottom w:val="0"/>
              <w:divBdr>
                <w:top w:val="none" w:sz="0" w:space="0" w:color="auto"/>
                <w:left w:val="none" w:sz="0" w:space="0" w:color="auto"/>
                <w:bottom w:val="none" w:sz="0" w:space="0" w:color="auto"/>
                <w:right w:val="none" w:sz="0" w:space="0" w:color="auto"/>
              </w:divBdr>
            </w:div>
            <w:div w:id="856313689">
              <w:marLeft w:val="0"/>
              <w:marRight w:val="0"/>
              <w:marTop w:val="0"/>
              <w:marBottom w:val="0"/>
              <w:divBdr>
                <w:top w:val="none" w:sz="0" w:space="0" w:color="auto"/>
                <w:left w:val="none" w:sz="0" w:space="0" w:color="auto"/>
                <w:bottom w:val="none" w:sz="0" w:space="0" w:color="auto"/>
                <w:right w:val="none" w:sz="0" w:space="0" w:color="auto"/>
              </w:divBdr>
            </w:div>
            <w:div w:id="988556020">
              <w:marLeft w:val="0"/>
              <w:marRight w:val="0"/>
              <w:marTop w:val="0"/>
              <w:marBottom w:val="0"/>
              <w:divBdr>
                <w:top w:val="none" w:sz="0" w:space="0" w:color="auto"/>
                <w:left w:val="none" w:sz="0" w:space="0" w:color="auto"/>
                <w:bottom w:val="none" w:sz="0" w:space="0" w:color="auto"/>
                <w:right w:val="none" w:sz="0" w:space="0" w:color="auto"/>
              </w:divBdr>
            </w:div>
            <w:div w:id="1468738961">
              <w:marLeft w:val="0"/>
              <w:marRight w:val="0"/>
              <w:marTop w:val="0"/>
              <w:marBottom w:val="0"/>
              <w:divBdr>
                <w:top w:val="none" w:sz="0" w:space="0" w:color="auto"/>
                <w:left w:val="none" w:sz="0" w:space="0" w:color="auto"/>
                <w:bottom w:val="none" w:sz="0" w:space="0" w:color="auto"/>
                <w:right w:val="none" w:sz="0" w:space="0" w:color="auto"/>
              </w:divBdr>
            </w:div>
            <w:div w:id="417601451">
              <w:marLeft w:val="0"/>
              <w:marRight w:val="0"/>
              <w:marTop w:val="0"/>
              <w:marBottom w:val="0"/>
              <w:divBdr>
                <w:top w:val="none" w:sz="0" w:space="0" w:color="auto"/>
                <w:left w:val="none" w:sz="0" w:space="0" w:color="auto"/>
                <w:bottom w:val="none" w:sz="0" w:space="0" w:color="auto"/>
                <w:right w:val="none" w:sz="0" w:space="0" w:color="auto"/>
              </w:divBdr>
            </w:div>
            <w:div w:id="60761230">
              <w:marLeft w:val="0"/>
              <w:marRight w:val="0"/>
              <w:marTop w:val="0"/>
              <w:marBottom w:val="0"/>
              <w:divBdr>
                <w:top w:val="none" w:sz="0" w:space="0" w:color="auto"/>
                <w:left w:val="none" w:sz="0" w:space="0" w:color="auto"/>
                <w:bottom w:val="none" w:sz="0" w:space="0" w:color="auto"/>
                <w:right w:val="none" w:sz="0" w:space="0" w:color="auto"/>
              </w:divBdr>
            </w:div>
            <w:div w:id="1656716466">
              <w:marLeft w:val="0"/>
              <w:marRight w:val="0"/>
              <w:marTop w:val="0"/>
              <w:marBottom w:val="0"/>
              <w:divBdr>
                <w:top w:val="none" w:sz="0" w:space="0" w:color="auto"/>
                <w:left w:val="none" w:sz="0" w:space="0" w:color="auto"/>
                <w:bottom w:val="none" w:sz="0" w:space="0" w:color="auto"/>
                <w:right w:val="none" w:sz="0" w:space="0" w:color="auto"/>
              </w:divBdr>
            </w:div>
            <w:div w:id="1932002719">
              <w:marLeft w:val="0"/>
              <w:marRight w:val="0"/>
              <w:marTop w:val="0"/>
              <w:marBottom w:val="0"/>
              <w:divBdr>
                <w:top w:val="none" w:sz="0" w:space="0" w:color="auto"/>
                <w:left w:val="none" w:sz="0" w:space="0" w:color="auto"/>
                <w:bottom w:val="none" w:sz="0" w:space="0" w:color="auto"/>
                <w:right w:val="none" w:sz="0" w:space="0" w:color="auto"/>
              </w:divBdr>
            </w:div>
            <w:div w:id="691154406">
              <w:marLeft w:val="0"/>
              <w:marRight w:val="0"/>
              <w:marTop w:val="0"/>
              <w:marBottom w:val="0"/>
              <w:divBdr>
                <w:top w:val="none" w:sz="0" w:space="0" w:color="auto"/>
                <w:left w:val="none" w:sz="0" w:space="0" w:color="auto"/>
                <w:bottom w:val="none" w:sz="0" w:space="0" w:color="auto"/>
                <w:right w:val="none" w:sz="0" w:space="0" w:color="auto"/>
              </w:divBdr>
            </w:div>
            <w:div w:id="1792700519">
              <w:marLeft w:val="0"/>
              <w:marRight w:val="0"/>
              <w:marTop w:val="0"/>
              <w:marBottom w:val="0"/>
              <w:divBdr>
                <w:top w:val="none" w:sz="0" w:space="0" w:color="auto"/>
                <w:left w:val="none" w:sz="0" w:space="0" w:color="auto"/>
                <w:bottom w:val="none" w:sz="0" w:space="0" w:color="auto"/>
                <w:right w:val="none" w:sz="0" w:space="0" w:color="auto"/>
              </w:divBdr>
            </w:div>
            <w:div w:id="1414165270">
              <w:marLeft w:val="0"/>
              <w:marRight w:val="0"/>
              <w:marTop w:val="0"/>
              <w:marBottom w:val="0"/>
              <w:divBdr>
                <w:top w:val="none" w:sz="0" w:space="0" w:color="auto"/>
                <w:left w:val="none" w:sz="0" w:space="0" w:color="auto"/>
                <w:bottom w:val="none" w:sz="0" w:space="0" w:color="auto"/>
                <w:right w:val="none" w:sz="0" w:space="0" w:color="auto"/>
              </w:divBdr>
            </w:div>
            <w:div w:id="1115294929">
              <w:marLeft w:val="0"/>
              <w:marRight w:val="0"/>
              <w:marTop w:val="0"/>
              <w:marBottom w:val="0"/>
              <w:divBdr>
                <w:top w:val="none" w:sz="0" w:space="0" w:color="auto"/>
                <w:left w:val="none" w:sz="0" w:space="0" w:color="auto"/>
                <w:bottom w:val="none" w:sz="0" w:space="0" w:color="auto"/>
                <w:right w:val="none" w:sz="0" w:space="0" w:color="auto"/>
              </w:divBdr>
            </w:div>
            <w:div w:id="852575202">
              <w:marLeft w:val="0"/>
              <w:marRight w:val="0"/>
              <w:marTop w:val="0"/>
              <w:marBottom w:val="0"/>
              <w:divBdr>
                <w:top w:val="none" w:sz="0" w:space="0" w:color="auto"/>
                <w:left w:val="none" w:sz="0" w:space="0" w:color="auto"/>
                <w:bottom w:val="none" w:sz="0" w:space="0" w:color="auto"/>
                <w:right w:val="none" w:sz="0" w:space="0" w:color="auto"/>
              </w:divBdr>
            </w:div>
            <w:div w:id="1530606644">
              <w:marLeft w:val="0"/>
              <w:marRight w:val="0"/>
              <w:marTop w:val="0"/>
              <w:marBottom w:val="0"/>
              <w:divBdr>
                <w:top w:val="none" w:sz="0" w:space="0" w:color="auto"/>
                <w:left w:val="none" w:sz="0" w:space="0" w:color="auto"/>
                <w:bottom w:val="none" w:sz="0" w:space="0" w:color="auto"/>
                <w:right w:val="none" w:sz="0" w:space="0" w:color="auto"/>
              </w:divBdr>
            </w:div>
            <w:div w:id="1422793884">
              <w:marLeft w:val="0"/>
              <w:marRight w:val="0"/>
              <w:marTop w:val="0"/>
              <w:marBottom w:val="0"/>
              <w:divBdr>
                <w:top w:val="none" w:sz="0" w:space="0" w:color="auto"/>
                <w:left w:val="none" w:sz="0" w:space="0" w:color="auto"/>
                <w:bottom w:val="none" w:sz="0" w:space="0" w:color="auto"/>
                <w:right w:val="none" w:sz="0" w:space="0" w:color="auto"/>
              </w:divBdr>
            </w:div>
            <w:div w:id="578056192">
              <w:marLeft w:val="0"/>
              <w:marRight w:val="0"/>
              <w:marTop w:val="0"/>
              <w:marBottom w:val="0"/>
              <w:divBdr>
                <w:top w:val="none" w:sz="0" w:space="0" w:color="auto"/>
                <w:left w:val="none" w:sz="0" w:space="0" w:color="auto"/>
                <w:bottom w:val="none" w:sz="0" w:space="0" w:color="auto"/>
                <w:right w:val="none" w:sz="0" w:space="0" w:color="auto"/>
              </w:divBdr>
            </w:div>
            <w:div w:id="14131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60268">
      <w:bodyDiv w:val="1"/>
      <w:marLeft w:val="0"/>
      <w:marRight w:val="0"/>
      <w:marTop w:val="0"/>
      <w:marBottom w:val="0"/>
      <w:divBdr>
        <w:top w:val="none" w:sz="0" w:space="0" w:color="auto"/>
        <w:left w:val="none" w:sz="0" w:space="0" w:color="auto"/>
        <w:bottom w:val="none" w:sz="0" w:space="0" w:color="auto"/>
        <w:right w:val="none" w:sz="0" w:space="0" w:color="auto"/>
      </w:divBdr>
      <w:divsChild>
        <w:div w:id="157307553">
          <w:marLeft w:val="0"/>
          <w:marRight w:val="0"/>
          <w:marTop w:val="0"/>
          <w:marBottom w:val="0"/>
          <w:divBdr>
            <w:top w:val="none" w:sz="0" w:space="0" w:color="auto"/>
            <w:left w:val="none" w:sz="0" w:space="0" w:color="auto"/>
            <w:bottom w:val="none" w:sz="0" w:space="0" w:color="auto"/>
            <w:right w:val="none" w:sz="0" w:space="0" w:color="auto"/>
          </w:divBdr>
          <w:divsChild>
            <w:div w:id="248270373">
              <w:marLeft w:val="0"/>
              <w:marRight w:val="0"/>
              <w:marTop w:val="0"/>
              <w:marBottom w:val="0"/>
              <w:divBdr>
                <w:top w:val="none" w:sz="0" w:space="0" w:color="auto"/>
                <w:left w:val="none" w:sz="0" w:space="0" w:color="auto"/>
                <w:bottom w:val="none" w:sz="0" w:space="0" w:color="auto"/>
                <w:right w:val="none" w:sz="0" w:space="0" w:color="auto"/>
              </w:divBdr>
              <w:divsChild>
                <w:div w:id="1069309108">
                  <w:marLeft w:val="0"/>
                  <w:marRight w:val="0"/>
                  <w:marTop w:val="0"/>
                  <w:marBottom w:val="0"/>
                  <w:divBdr>
                    <w:top w:val="none" w:sz="0" w:space="0" w:color="auto"/>
                    <w:left w:val="none" w:sz="0" w:space="0" w:color="auto"/>
                    <w:bottom w:val="none" w:sz="0" w:space="0" w:color="auto"/>
                    <w:right w:val="none" w:sz="0" w:space="0" w:color="auto"/>
                  </w:divBdr>
                  <w:divsChild>
                    <w:div w:id="1914969976">
                      <w:marLeft w:val="0"/>
                      <w:marRight w:val="0"/>
                      <w:marTop w:val="0"/>
                      <w:marBottom w:val="0"/>
                      <w:divBdr>
                        <w:top w:val="none" w:sz="0" w:space="0" w:color="auto"/>
                        <w:left w:val="none" w:sz="0" w:space="0" w:color="auto"/>
                        <w:bottom w:val="none" w:sz="0" w:space="0" w:color="auto"/>
                        <w:right w:val="none" w:sz="0" w:space="0" w:color="auto"/>
                      </w:divBdr>
                      <w:divsChild>
                        <w:div w:id="61980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008337">
      <w:bodyDiv w:val="1"/>
      <w:marLeft w:val="0"/>
      <w:marRight w:val="0"/>
      <w:marTop w:val="0"/>
      <w:marBottom w:val="0"/>
      <w:divBdr>
        <w:top w:val="none" w:sz="0" w:space="0" w:color="auto"/>
        <w:left w:val="none" w:sz="0" w:space="0" w:color="auto"/>
        <w:bottom w:val="none" w:sz="0" w:space="0" w:color="auto"/>
        <w:right w:val="none" w:sz="0" w:space="0" w:color="auto"/>
      </w:divBdr>
    </w:div>
    <w:div w:id="656305544">
      <w:bodyDiv w:val="1"/>
      <w:marLeft w:val="0"/>
      <w:marRight w:val="0"/>
      <w:marTop w:val="0"/>
      <w:marBottom w:val="0"/>
      <w:divBdr>
        <w:top w:val="none" w:sz="0" w:space="0" w:color="auto"/>
        <w:left w:val="none" w:sz="0" w:space="0" w:color="auto"/>
        <w:bottom w:val="none" w:sz="0" w:space="0" w:color="auto"/>
        <w:right w:val="none" w:sz="0" w:space="0" w:color="auto"/>
      </w:divBdr>
      <w:divsChild>
        <w:div w:id="1523593701">
          <w:marLeft w:val="0"/>
          <w:marRight w:val="0"/>
          <w:marTop w:val="419"/>
          <w:marBottom w:val="0"/>
          <w:divBdr>
            <w:top w:val="none" w:sz="0" w:space="0" w:color="auto"/>
            <w:left w:val="none" w:sz="0" w:space="0" w:color="auto"/>
            <w:bottom w:val="none" w:sz="0" w:space="0" w:color="auto"/>
            <w:right w:val="none" w:sz="0" w:space="0" w:color="auto"/>
          </w:divBdr>
          <w:divsChild>
            <w:div w:id="681518445">
              <w:marLeft w:val="0"/>
              <w:marRight w:val="0"/>
              <w:marTop w:val="0"/>
              <w:marBottom w:val="0"/>
              <w:divBdr>
                <w:top w:val="none" w:sz="0" w:space="0" w:color="auto"/>
                <w:left w:val="none" w:sz="0" w:space="0" w:color="auto"/>
                <w:bottom w:val="none" w:sz="0" w:space="0" w:color="auto"/>
                <w:right w:val="none" w:sz="0" w:space="0" w:color="auto"/>
              </w:divBdr>
              <w:divsChild>
                <w:div w:id="996149139">
                  <w:marLeft w:val="0"/>
                  <w:marRight w:val="0"/>
                  <w:marTop w:val="0"/>
                  <w:marBottom w:val="0"/>
                  <w:divBdr>
                    <w:top w:val="none" w:sz="0" w:space="0" w:color="auto"/>
                    <w:left w:val="none" w:sz="0" w:space="0" w:color="auto"/>
                    <w:bottom w:val="none" w:sz="0" w:space="0" w:color="auto"/>
                    <w:right w:val="none" w:sz="0" w:space="0" w:color="auto"/>
                  </w:divBdr>
                  <w:divsChild>
                    <w:div w:id="197134732">
                      <w:marLeft w:val="0"/>
                      <w:marRight w:val="0"/>
                      <w:marTop w:val="0"/>
                      <w:marBottom w:val="0"/>
                      <w:divBdr>
                        <w:top w:val="none" w:sz="0" w:space="0" w:color="auto"/>
                        <w:left w:val="none" w:sz="0" w:space="0" w:color="auto"/>
                        <w:bottom w:val="none" w:sz="0" w:space="0" w:color="auto"/>
                        <w:right w:val="none" w:sz="0" w:space="0" w:color="auto"/>
                      </w:divBdr>
                      <w:divsChild>
                        <w:div w:id="1811944850">
                          <w:marLeft w:val="0"/>
                          <w:marRight w:val="0"/>
                          <w:marTop w:val="0"/>
                          <w:marBottom w:val="0"/>
                          <w:divBdr>
                            <w:top w:val="none" w:sz="0" w:space="0" w:color="auto"/>
                            <w:left w:val="none" w:sz="0" w:space="0" w:color="auto"/>
                            <w:bottom w:val="none" w:sz="0" w:space="0" w:color="auto"/>
                            <w:right w:val="none" w:sz="0" w:space="0" w:color="auto"/>
                          </w:divBdr>
                          <w:divsChild>
                            <w:div w:id="862862920">
                              <w:marLeft w:val="0"/>
                              <w:marRight w:val="0"/>
                              <w:marTop w:val="0"/>
                              <w:marBottom w:val="0"/>
                              <w:divBdr>
                                <w:top w:val="none" w:sz="0" w:space="0" w:color="auto"/>
                                <w:left w:val="none" w:sz="0" w:space="0" w:color="auto"/>
                                <w:bottom w:val="none" w:sz="0" w:space="0" w:color="auto"/>
                                <w:right w:val="none" w:sz="0" w:space="0" w:color="auto"/>
                              </w:divBdr>
                              <w:divsChild>
                                <w:div w:id="330716941">
                                  <w:marLeft w:val="0"/>
                                  <w:marRight w:val="0"/>
                                  <w:marTop w:val="0"/>
                                  <w:marBottom w:val="0"/>
                                  <w:divBdr>
                                    <w:top w:val="none" w:sz="0" w:space="0" w:color="auto"/>
                                    <w:left w:val="none" w:sz="0" w:space="0" w:color="auto"/>
                                    <w:bottom w:val="none" w:sz="0" w:space="0" w:color="auto"/>
                                    <w:right w:val="none" w:sz="0" w:space="0" w:color="auto"/>
                                  </w:divBdr>
                                  <w:divsChild>
                                    <w:div w:id="434403597">
                                      <w:marLeft w:val="0"/>
                                      <w:marRight w:val="0"/>
                                      <w:marTop w:val="0"/>
                                      <w:marBottom w:val="0"/>
                                      <w:divBdr>
                                        <w:top w:val="none" w:sz="0" w:space="0" w:color="auto"/>
                                        <w:left w:val="none" w:sz="0" w:space="0" w:color="auto"/>
                                        <w:bottom w:val="none" w:sz="0" w:space="0" w:color="auto"/>
                                        <w:right w:val="none" w:sz="0" w:space="0" w:color="auto"/>
                                      </w:divBdr>
                                      <w:divsChild>
                                        <w:div w:id="967978608">
                                          <w:marLeft w:val="0"/>
                                          <w:marRight w:val="0"/>
                                          <w:marTop w:val="0"/>
                                          <w:marBottom w:val="0"/>
                                          <w:divBdr>
                                            <w:top w:val="none" w:sz="0" w:space="0" w:color="auto"/>
                                            <w:left w:val="none" w:sz="0" w:space="0" w:color="auto"/>
                                            <w:bottom w:val="none" w:sz="0" w:space="0" w:color="auto"/>
                                            <w:right w:val="none" w:sz="0" w:space="0" w:color="auto"/>
                                          </w:divBdr>
                                          <w:divsChild>
                                            <w:div w:id="1780644580">
                                              <w:marLeft w:val="0"/>
                                              <w:marRight w:val="251"/>
                                              <w:marTop w:val="117"/>
                                              <w:marBottom w:val="0"/>
                                              <w:divBdr>
                                                <w:top w:val="none" w:sz="0" w:space="0" w:color="auto"/>
                                                <w:left w:val="none" w:sz="0" w:space="0" w:color="auto"/>
                                                <w:bottom w:val="none" w:sz="0" w:space="0" w:color="auto"/>
                                                <w:right w:val="none" w:sz="0" w:space="0" w:color="auto"/>
                                              </w:divBdr>
                                              <w:divsChild>
                                                <w:div w:id="478763878">
                                                  <w:marLeft w:val="0"/>
                                                  <w:marRight w:val="0"/>
                                                  <w:marTop w:val="0"/>
                                                  <w:marBottom w:val="0"/>
                                                  <w:divBdr>
                                                    <w:top w:val="none" w:sz="0" w:space="0" w:color="auto"/>
                                                    <w:left w:val="none" w:sz="0" w:space="0" w:color="auto"/>
                                                    <w:bottom w:val="single" w:sz="6" w:space="0" w:color="EEEEEE"/>
                                                    <w:right w:val="none" w:sz="0" w:space="0" w:color="auto"/>
                                                  </w:divBdr>
                                                  <w:divsChild>
                                                    <w:div w:id="162696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50585">
                                              <w:marLeft w:val="0"/>
                                              <w:marRight w:val="0"/>
                                              <w:marTop w:val="0"/>
                                              <w:marBottom w:val="0"/>
                                              <w:divBdr>
                                                <w:top w:val="none" w:sz="0" w:space="0" w:color="auto"/>
                                                <w:left w:val="none" w:sz="0" w:space="0" w:color="auto"/>
                                                <w:bottom w:val="none" w:sz="0" w:space="0" w:color="auto"/>
                                                <w:right w:val="none" w:sz="0" w:space="0" w:color="auto"/>
                                              </w:divBdr>
                                            </w:div>
                                            <w:div w:id="71052762">
                                              <w:marLeft w:val="0"/>
                                              <w:marRight w:val="0"/>
                                              <w:marTop w:val="0"/>
                                              <w:marBottom w:val="0"/>
                                              <w:divBdr>
                                                <w:top w:val="none" w:sz="0" w:space="0" w:color="auto"/>
                                                <w:left w:val="none" w:sz="0" w:space="0" w:color="auto"/>
                                                <w:bottom w:val="none" w:sz="0" w:space="0" w:color="auto"/>
                                                <w:right w:val="none" w:sz="0" w:space="0" w:color="auto"/>
                                              </w:divBdr>
                                            </w:div>
                                            <w:div w:id="217590468">
                                              <w:marLeft w:val="0"/>
                                              <w:marRight w:val="0"/>
                                              <w:marTop w:val="0"/>
                                              <w:marBottom w:val="0"/>
                                              <w:divBdr>
                                                <w:top w:val="none" w:sz="0" w:space="0" w:color="auto"/>
                                                <w:left w:val="none" w:sz="0" w:space="0" w:color="auto"/>
                                                <w:bottom w:val="none" w:sz="0" w:space="0" w:color="auto"/>
                                                <w:right w:val="none" w:sz="0" w:space="0" w:color="auto"/>
                                              </w:divBdr>
                                            </w:div>
                                            <w:div w:id="1998801595">
                                              <w:marLeft w:val="0"/>
                                              <w:marRight w:val="0"/>
                                              <w:marTop w:val="0"/>
                                              <w:marBottom w:val="0"/>
                                              <w:divBdr>
                                                <w:top w:val="none" w:sz="0" w:space="0" w:color="auto"/>
                                                <w:left w:val="none" w:sz="0" w:space="0" w:color="auto"/>
                                                <w:bottom w:val="none" w:sz="0" w:space="0" w:color="auto"/>
                                                <w:right w:val="none" w:sz="0" w:space="0" w:color="auto"/>
                                              </w:divBdr>
                                              <w:divsChild>
                                                <w:div w:id="680817216">
                                                  <w:marLeft w:val="167"/>
                                                  <w:marRight w:val="84"/>
                                                  <w:marTop w:val="0"/>
                                                  <w:marBottom w:val="0"/>
                                                  <w:divBdr>
                                                    <w:top w:val="none" w:sz="0" w:space="0" w:color="auto"/>
                                                    <w:left w:val="none" w:sz="0" w:space="0" w:color="auto"/>
                                                    <w:bottom w:val="none" w:sz="0" w:space="0" w:color="auto"/>
                                                    <w:right w:val="none" w:sz="0" w:space="0" w:color="auto"/>
                                                  </w:divBdr>
                                                </w:div>
                                                <w:div w:id="521168921">
                                                  <w:marLeft w:val="0"/>
                                                  <w:marRight w:val="0"/>
                                                  <w:marTop w:val="0"/>
                                                  <w:marBottom w:val="0"/>
                                                  <w:divBdr>
                                                    <w:top w:val="none" w:sz="0" w:space="0" w:color="auto"/>
                                                    <w:left w:val="none" w:sz="0" w:space="0" w:color="auto"/>
                                                    <w:bottom w:val="none" w:sz="0" w:space="0" w:color="auto"/>
                                                    <w:right w:val="none" w:sz="0" w:space="0" w:color="auto"/>
                                                  </w:divBdr>
                                                </w:div>
                                                <w:div w:id="945162098">
                                                  <w:marLeft w:val="167"/>
                                                  <w:marRight w:val="84"/>
                                                  <w:marTop w:val="0"/>
                                                  <w:marBottom w:val="0"/>
                                                  <w:divBdr>
                                                    <w:top w:val="none" w:sz="0" w:space="0" w:color="auto"/>
                                                    <w:left w:val="none" w:sz="0" w:space="0" w:color="auto"/>
                                                    <w:bottom w:val="none" w:sz="0" w:space="0" w:color="auto"/>
                                                    <w:right w:val="none" w:sz="0" w:space="0" w:color="auto"/>
                                                  </w:divBdr>
                                                </w:div>
                                                <w:div w:id="655961745">
                                                  <w:marLeft w:val="0"/>
                                                  <w:marRight w:val="0"/>
                                                  <w:marTop w:val="0"/>
                                                  <w:marBottom w:val="0"/>
                                                  <w:divBdr>
                                                    <w:top w:val="none" w:sz="0" w:space="0" w:color="auto"/>
                                                    <w:left w:val="none" w:sz="0" w:space="0" w:color="auto"/>
                                                    <w:bottom w:val="none" w:sz="0" w:space="0" w:color="auto"/>
                                                    <w:right w:val="none" w:sz="0" w:space="0" w:color="auto"/>
                                                  </w:divBdr>
                                                </w:div>
                                              </w:divsChild>
                                            </w:div>
                                            <w:div w:id="70197550">
                                              <w:marLeft w:val="0"/>
                                              <w:marRight w:val="0"/>
                                              <w:marTop w:val="0"/>
                                              <w:marBottom w:val="0"/>
                                              <w:divBdr>
                                                <w:top w:val="none" w:sz="0" w:space="0" w:color="auto"/>
                                                <w:left w:val="none" w:sz="0" w:space="0" w:color="auto"/>
                                                <w:bottom w:val="none" w:sz="0" w:space="0" w:color="auto"/>
                                                <w:right w:val="none" w:sz="0" w:space="0" w:color="auto"/>
                                              </w:divBdr>
                                            </w:div>
                                            <w:div w:id="626474300">
                                              <w:marLeft w:val="0"/>
                                              <w:marRight w:val="0"/>
                                              <w:marTop w:val="0"/>
                                              <w:marBottom w:val="0"/>
                                              <w:divBdr>
                                                <w:top w:val="none" w:sz="0" w:space="0" w:color="auto"/>
                                                <w:left w:val="none" w:sz="0" w:space="0" w:color="auto"/>
                                                <w:bottom w:val="none" w:sz="0" w:space="0" w:color="auto"/>
                                                <w:right w:val="none" w:sz="0" w:space="0" w:color="auto"/>
                                              </w:divBdr>
                                              <w:divsChild>
                                                <w:div w:id="51778397">
                                                  <w:marLeft w:val="0"/>
                                                  <w:marRight w:val="0"/>
                                                  <w:marTop w:val="0"/>
                                                  <w:marBottom w:val="0"/>
                                                  <w:divBdr>
                                                    <w:top w:val="none" w:sz="0" w:space="0" w:color="auto"/>
                                                    <w:left w:val="none" w:sz="0" w:space="0" w:color="auto"/>
                                                    <w:bottom w:val="none" w:sz="0" w:space="0" w:color="auto"/>
                                                    <w:right w:val="none" w:sz="0" w:space="0" w:color="auto"/>
                                                  </w:divBdr>
                                                </w:div>
                                                <w:div w:id="1759985802">
                                                  <w:marLeft w:val="0"/>
                                                  <w:marRight w:val="0"/>
                                                  <w:marTop w:val="0"/>
                                                  <w:marBottom w:val="0"/>
                                                  <w:divBdr>
                                                    <w:top w:val="none" w:sz="0" w:space="0" w:color="auto"/>
                                                    <w:left w:val="none" w:sz="0" w:space="0" w:color="auto"/>
                                                    <w:bottom w:val="none" w:sz="0" w:space="0" w:color="auto"/>
                                                    <w:right w:val="none" w:sz="0" w:space="0" w:color="auto"/>
                                                  </w:divBdr>
                                                </w:div>
                                                <w:div w:id="439760847">
                                                  <w:marLeft w:val="0"/>
                                                  <w:marRight w:val="0"/>
                                                  <w:marTop w:val="0"/>
                                                  <w:marBottom w:val="0"/>
                                                  <w:divBdr>
                                                    <w:top w:val="none" w:sz="0" w:space="0" w:color="auto"/>
                                                    <w:left w:val="none" w:sz="0" w:space="0" w:color="auto"/>
                                                    <w:bottom w:val="none" w:sz="0" w:space="0" w:color="auto"/>
                                                    <w:right w:val="none" w:sz="0" w:space="0" w:color="auto"/>
                                                  </w:divBdr>
                                                </w:div>
                                              </w:divsChild>
                                            </w:div>
                                            <w:div w:id="1295867958">
                                              <w:marLeft w:val="0"/>
                                              <w:marRight w:val="0"/>
                                              <w:marTop w:val="0"/>
                                              <w:marBottom w:val="0"/>
                                              <w:divBdr>
                                                <w:top w:val="none" w:sz="0" w:space="0" w:color="auto"/>
                                                <w:left w:val="none" w:sz="0" w:space="0" w:color="auto"/>
                                                <w:bottom w:val="none" w:sz="0" w:space="0" w:color="auto"/>
                                                <w:right w:val="none" w:sz="0" w:space="0" w:color="auto"/>
                                              </w:divBdr>
                                              <w:divsChild>
                                                <w:div w:id="1401558985">
                                                  <w:marLeft w:val="0"/>
                                                  <w:marRight w:val="0"/>
                                                  <w:marTop w:val="0"/>
                                                  <w:marBottom w:val="0"/>
                                                  <w:divBdr>
                                                    <w:top w:val="none" w:sz="0" w:space="0" w:color="auto"/>
                                                    <w:left w:val="none" w:sz="0" w:space="0" w:color="auto"/>
                                                    <w:bottom w:val="none" w:sz="0" w:space="0" w:color="auto"/>
                                                    <w:right w:val="none" w:sz="0" w:space="0" w:color="auto"/>
                                                  </w:divBdr>
                                                </w:div>
                                                <w:div w:id="2129885704">
                                                  <w:marLeft w:val="0"/>
                                                  <w:marRight w:val="0"/>
                                                  <w:marTop w:val="0"/>
                                                  <w:marBottom w:val="0"/>
                                                  <w:divBdr>
                                                    <w:top w:val="none" w:sz="0" w:space="0" w:color="auto"/>
                                                    <w:left w:val="none" w:sz="0" w:space="0" w:color="auto"/>
                                                    <w:bottom w:val="none" w:sz="0" w:space="0" w:color="auto"/>
                                                    <w:right w:val="none" w:sz="0" w:space="0" w:color="auto"/>
                                                  </w:divBdr>
                                                </w:div>
                                                <w:div w:id="663628601">
                                                  <w:marLeft w:val="0"/>
                                                  <w:marRight w:val="0"/>
                                                  <w:marTop w:val="0"/>
                                                  <w:marBottom w:val="0"/>
                                                  <w:divBdr>
                                                    <w:top w:val="none" w:sz="0" w:space="0" w:color="auto"/>
                                                    <w:left w:val="none" w:sz="0" w:space="0" w:color="auto"/>
                                                    <w:bottom w:val="none" w:sz="0" w:space="0" w:color="auto"/>
                                                    <w:right w:val="none" w:sz="0" w:space="0" w:color="auto"/>
                                                  </w:divBdr>
                                                </w:div>
                                              </w:divsChild>
                                            </w:div>
                                            <w:div w:id="526018842">
                                              <w:marLeft w:val="0"/>
                                              <w:marRight w:val="0"/>
                                              <w:marTop w:val="0"/>
                                              <w:marBottom w:val="0"/>
                                              <w:divBdr>
                                                <w:top w:val="none" w:sz="0" w:space="0" w:color="auto"/>
                                                <w:left w:val="none" w:sz="0" w:space="0" w:color="auto"/>
                                                <w:bottom w:val="none" w:sz="0" w:space="0" w:color="auto"/>
                                                <w:right w:val="none" w:sz="0" w:space="0" w:color="auto"/>
                                              </w:divBdr>
                                              <w:divsChild>
                                                <w:div w:id="185994460">
                                                  <w:marLeft w:val="0"/>
                                                  <w:marRight w:val="0"/>
                                                  <w:marTop w:val="0"/>
                                                  <w:marBottom w:val="0"/>
                                                  <w:divBdr>
                                                    <w:top w:val="none" w:sz="0" w:space="0" w:color="auto"/>
                                                    <w:left w:val="none" w:sz="0" w:space="0" w:color="auto"/>
                                                    <w:bottom w:val="none" w:sz="0" w:space="0" w:color="auto"/>
                                                    <w:right w:val="none" w:sz="0" w:space="0" w:color="auto"/>
                                                  </w:divBdr>
                                                </w:div>
                                                <w:div w:id="1796368620">
                                                  <w:marLeft w:val="0"/>
                                                  <w:marRight w:val="0"/>
                                                  <w:marTop w:val="0"/>
                                                  <w:marBottom w:val="0"/>
                                                  <w:divBdr>
                                                    <w:top w:val="none" w:sz="0" w:space="0" w:color="auto"/>
                                                    <w:left w:val="none" w:sz="0" w:space="0" w:color="auto"/>
                                                    <w:bottom w:val="none" w:sz="0" w:space="0" w:color="auto"/>
                                                    <w:right w:val="none" w:sz="0" w:space="0" w:color="auto"/>
                                                  </w:divBdr>
                                                </w:div>
                                                <w:div w:id="159705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147603">
      <w:bodyDiv w:val="1"/>
      <w:marLeft w:val="0"/>
      <w:marRight w:val="0"/>
      <w:marTop w:val="0"/>
      <w:marBottom w:val="0"/>
      <w:divBdr>
        <w:top w:val="none" w:sz="0" w:space="0" w:color="auto"/>
        <w:left w:val="none" w:sz="0" w:space="0" w:color="auto"/>
        <w:bottom w:val="none" w:sz="0" w:space="0" w:color="auto"/>
        <w:right w:val="none" w:sz="0" w:space="0" w:color="auto"/>
      </w:divBdr>
      <w:divsChild>
        <w:div w:id="521356474">
          <w:marLeft w:val="0"/>
          <w:marRight w:val="0"/>
          <w:marTop w:val="419"/>
          <w:marBottom w:val="0"/>
          <w:divBdr>
            <w:top w:val="none" w:sz="0" w:space="0" w:color="auto"/>
            <w:left w:val="none" w:sz="0" w:space="0" w:color="auto"/>
            <w:bottom w:val="none" w:sz="0" w:space="0" w:color="auto"/>
            <w:right w:val="none" w:sz="0" w:space="0" w:color="auto"/>
          </w:divBdr>
          <w:divsChild>
            <w:div w:id="2014405850">
              <w:marLeft w:val="0"/>
              <w:marRight w:val="0"/>
              <w:marTop w:val="0"/>
              <w:marBottom w:val="0"/>
              <w:divBdr>
                <w:top w:val="none" w:sz="0" w:space="0" w:color="auto"/>
                <w:left w:val="none" w:sz="0" w:space="0" w:color="auto"/>
                <w:bottom w:val="none" w:sz="0" w:space="0" w:color="auto"/>
                <w:right w:val="none" w:sz="0" w:space="0" w:color="auto"/>
              </w:divBdr>
              <w:divsChild>
                <w:div w:id="1600529620">
                  <w:marLeft w:val="0"/>
                  <w:marRight w:val="0"/>
                  <w:marTop w:val="0"/>
                  <w:marBottom w:val="0"/>
                  <w:divBdr>
                    <w:top w:val="none" w:sz="0" w:space="0" w:color="auto"/>
                    <w:left w:val="none" w:sz="0" w:space="0" w:color="auto"/>
                    <w:bottom w:val="none" w:sz="0" w:space="0" w:color="auto"/>
                    <w:right w:val="none" w:sz="0" w:space="0" w:color="auto"/>
                  </w:divBdr>
                  <w:divsChild>
                    <w:div w:id="2132244988">
                      <w:marLeft w:val="0"/>
                      <w:marRight w:val="0"/>
                      <w:marTop w:val="0"/>
                      <w:marBottom w:val="0"/>
                      <w:divBdr>
                        <w:top w:val="none" w:sz="0" w:space="0" w:color="auto"/>
                        <w:left w:val="none" w:sz="0" w:space="0" w:color="auto"/>
                        <w:bottom w:val="none" w:sz="0" w:space="0" w:color="auto"/>
                        <w:right w:val="none" w:sz="0" w:space="0" w:color="auto"/>
                      </w:divBdr>
                      <w:divsChild>
                        <w:div w:id="630014530">
                          <w:marLeft w:val="0"/>
                          <w:marRight w:val="0"/>
                          <w:marTop w:val="0"/>
                          <w:marBottom w:val="0"/>
                          <w:divBdr>
                            <w:top w:val="none" w:sz="0" w:space="0" w:color="auto"/>
                            <w:left w:val="none" w:sz="0" w:space="0" w:color="auto"/>
                            <w:bottom w:val="none" w:sz="0" w:space="0" w:color="auto"/>
                            <w:right w:val="none" w:sz="0" w:space="0" w:color="auto"/>
                          </w:divBdr>
                          <w:divsChild>
                            <w:div w:id="317654104">
                              <w:marLeft w:val="0"/>
                              <w:marRight w:val="0"/>
                              <w:marTop w:val="0"/>
                              <w:marBottom w:val="0"/>
                              <w:divBdr>
                                <w:top w:val="none" w:sz="0" w:space="0" w:color="auto"/>
                                <w:left w:val="none" w:sz="0" w:space="0" w:color="auto"/>
                                <w:bottom w:val="none" w:sz="0" w:space="0" w:color="auto"/>
                                <w:right w:val="none" w:sz="0" w:space="0" w:color="auto"/>
                              </w:divBdr>
                              <w:divsChild>
                                <w:div w:id="1097292570">
                                  <w:marLeft w:val="0"/>
                                  <w:marRight w:val="0"/>
                                  <w:marTop w:val="0"/>
                                  <w:marBottom w:val="0"/>
                                  <w:divBdr>
                                    <w:top w:val="none" w:sz="0" w:space="0" w:color="auto"/>
                                    <w:left w:val="none" w:sz="0" w:space="0" w:color="auto"/>
                                    <w:bottom w:val="none" w:sz="0" w:space="0" w:color="auto"/>
                                    <w:right w:val="none" w:sz="0" w:space="0" w:color="auto"/>
                                  </w:divBdr>
                                  <w:divsChild>
                                    <w:div w:id="700208703">
                                      <w:marLeft w:val="0"/>
                                      <w:marRight w:val="0"/>
                                      <w:marTop w:val="0"/>
                                      <w:marBottom w:val="0"/>
                                      <w:divBdr>
                                        <w:top w:val="none" w:sz="0" w:space="0" w:color="auto"/>
                                        <w:left w:val="none" w:sz="0" w:space="0" w:color="auto"/>
                                        <w:bottom w:val="none" w:sz="0" w:space="0" w:color="auto"/>
                                        <w:right w:val="none" w:sz="0" w:space="0" w:color="auto"/>
                                      </w:divBdr>
                                      <w:divsChild>
                                        <w:div w:id="282225059">
                                          <w:marLeft w:val="0"/>
                                          <w:marRight w:val="0"/>
                                          <w:marTop w:val="0"/>
                                          <w:marBottom w:val="0"/>
                                          <w:divBdr>
                                            <w:top w:val="none" w:sz="0" w:space="0" w:color="auto"/>
                                            <w:left w:val="none" w:sz="0" w:space="0" w:color="auto"/>
                                            <w:bottom w:val="none" w:sz="0" w:space="0" w:color="auto"/>
                                            <w:right w:val="none" w:sz="0" w:space="0" w:color="auto"/>
                                          </w:divBdr>
                                          <w:divsChild>
                                            <w:div w:id="1984193627">
                                              <w:marLeft w:val="0"/>
                                              <w:marRight w:val="0"/>
                                              <w:marTop w:val="0"/>
                                              <w:marBottom w:val="0"/>
                                              <w:divBdr>
                                                <w:top w:val="none" w:sz="0" w:space="0" w:color="auto"/>
                                                <w:left w:val="none" w:sz="0" w:space="0" w:color="auto"/>
                                                <w:bottom w:val="none" w:sz="0" w:space="0" w:color="auto"/>
                                                <w:right w:val="none" w:sz="0" w:space="0" w:color="auto"/>
                                              </w:divBdr>
                                              <w:divsChild>
                                                <w:div w:id="654065192">
                                                  <w:marLeft w:val="0"/>
                                                  <w:marRight w:val="0"/>
                                                  <w:marTop w:val="0"/>
                                                  <w:marBottom w:val="0"/>
                                                  <w:divBdr>
                                                    <w:top w:val="none" w:sz="0" w:space="0" w:color="auto"/>
                                                    <w:left w:val="none" w:sz="0" w:space="0" w:color="auto"/>
                                                    <w:bottom w:val="none" w:sz="0" w:space="0" w:color="auto"/>
                                                    <w:right w:val="none" w:sz="0" w:space="0" w:color="auto"/>
                                                  </w:divBdr>
                                                </w:div>
                                                <w:div w:id="738526481">
                                                  <w:marLeft w:val="0"/>
                                                  <w:marRight w:val="0"/>
                                                  <w:marTop w:val="0"/>
                                                  <w:marBottom w:val="0"/>
                                                  <w:divBdr>
                                                    <w:top w:val="none" w:sz="0" w:space="0" w:color="auto"/>
                                                    <w:left w:val="none" w:sz="0" w:space="0" w:color="auto"/>
                                                    <w:bottom w:val="none" w:sz="0" w:space="0" w:color="auto"/>
                                                    <w:right w:val="none" w:sz="0" w:space="0" w:color="auto"/>
                                                  </w:divBdr>
                                                </w:div>
                                                <w:div w:id="1431583805">
                                                  <w:marLeft w:val="0"/>
                                                  <w:marRight w:val="0"/>
                                                  <w:marTop w:val="0"/>
                                                  <w:marBottom w:val="0"/>
                                                  <w:divBdr>
                                                    <w:top w:val="none" w:sz="0" w:space="0" w:color="auto"/>
                                                    <w:left w:val="none" w:sz="0" w:space="0" w:color="auto"/>
                                                    <w:bottom w:val="none" w:sz="0" w:space="0" w:color="auto"/>
                                                    <w:right w:val="none" w:sz="0" w:space="0" w:color="auto"/>
                                                  </w:divBdr>
                                                </w:div>
                                                <w:div w:id="211362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005716">
      <w:bodyDiv w:val="1"/>
      <w:marLeft w:val="0"/>
      <w:marRight w:val="0"/>
      <w:marTop w:val="0"/>
      <w:marBottom w:val="0"/>
      <w:divBdr>
        <w:top w:val="none" w:sz="0" w:space="0" w:color="auto"/>
        <w:left w:val="none" w:sz="0" w:space="0" w:color="auto"/>
        <w:bottom w:val="none" w:sz="0" w:space="0" w:color="auto"/>
        <w:right w:val="none" w:sz="0" w:space="0" w:color="auto"/>
      </w:divBdr>
      <w:divsChild>
        <w:div w:id="1673953088">
          <w:marLeft w:val="0"/>
          <w:marRight w:val="0"/>
          <w:marTop w:val="0"/>
          <w:marBottom w:val="0"/>
          <w:divBdr>
            <w:top w:val="none" w:sz="0" w:space="0" w:color="auto"/>
            <w:left w:val="none" w:sz="0" w:space="0" w:color="auto"/>
            <w:bottom w:val="none" w:sz="0" w:space="0" w:color="auto"/>
            <w:right w:val="none" w:sz="0" w:space="0" w:color="auto"/>
          </w:divBdr>
        </w:div>
        <w:div w:id="1593927364">
          <w:marLeft w:val="0"/>
          <w:marRight w:val="0"/>
          <w:marTop w:val="0"/>
          <w:marBottom w:val="0"/>
          <w:divBdr>
            <w:top w:val="none" w:sz="0" w:space="0" w:color="auto"/>
            <w:left w:val="none" w:sz="0" w:space="0" w:color="auto"/>
            <w:bottom w:val="none" w:sz="0" w:space="0" w:color="auto"/>
            <w:right w:val="none" w:sz="0" w:space="0" w:color="auto"/>
          </w:divBdr>
        </w:div>
        <w:div w:id="264120465">
          <w:marLeft w:val="0"/>
          <w:marRight w:val="0"/>
          <w:marTop w:val="0"/>
          <w:marBottom w:val="0"/>
          <w:divBdr>
            <w:top w:val="none" w:sz="0" w:space="0" w:color="auto"/>
            <w:left w:val="none" w:sz="0" w:space="0" w:color="auto"/>
            <w:bottom w:val="none" w:sz="0" w:space="0" w:color="auto"/>
            <w:right w:val="none" w:sz="0" w:space="0" w:color="auto"/>
          </w:divBdr>
        </w:div>
        <w:div w:id="1571118729">
          <w:marLeft w:val="0"/>
          <w:marRight w:val="0"/>
          <w:marTop w:val="0"/>
          <w:marBottom w:val="0"/>
          <w:divBdr>
            <w:top w:val="none" w:sz="0" w:space="0" w:color="auto"/>
            <w:left w:val="none" w:sz="0" w:space="0" w:color="auto"/>
            <w:bottom w:val="none" w:sz="0" w:space="0" w:color="auto"/>
            <w:right w:val="none" w:sz="0" w:space="0" w:color="auto"/>
          </w:divBdr>
        </w:div>
        <w:div w:id="1434009962">
          <w:marLeft w:val="0"/>
          <w:marRight w:val="0"/>
          <w:marTop w:val="0"/>
          <w:marBottom w:val="0"/>
          <w:divBdr>
            <w:top w:val="none" w:sz="0" w:space="0" w:color="auto"/>
            <w:left w:val="none" w:sz="0" w:space="0" w:color="auto"/>
            <w:bottom w:val="none" w:sz="0" w:space="0" w:color="auto"/>
            <w:right w:val="none" w:sz="0" w:space="0" w:color="auto"/>
          </w:divBdr>
        </w:div>
        <w:div w:id="217791640">
          <w:marLeft w:val="0"/>
          <w:marRight w:val="0"/>
          <w:marTop w:val="0"/>
          <w:marBottom w:val="0"/>
          <w:divBdr>
            <w:top w:val="none" w:sz="0" w:space="0" w:color="auto"/>
            <w:left w:val="none" w:sz="0" w:space="0" w:color="auto"/>
            <w:bottom w:val="none" w:sz="0" w:space="0" w:color="auto"/>
            <w:right w:val="none" w:sz="0" w:space="0" w:color="auto"/>
          </w:divBdr>
        </w:div>
        <w:div w:id="925385661">
          <w:marLeft w:val="0"/>
          <w:marRight w:val="0"/>
          <w:marTop w:val="0"/>
          <w:marBottom w:val="0"/>
          <w:divBdr>
            <w:top w:val="none" w:sz="0" w:space="0" w:color="auto"/>
            <w:left w:val="none" w:sz="0" w:space="0" w:color="auto"/>
            <w:bottom w:val="none" w:sz="0" w:space="0" w:color="auto"/>
            <w:right w:val="none" w:sz="0" w:space="0" w:color="auto"/>
          </w:divBdr>
        </w:div>
        <w:div w:id="1459644635">
          <w:marLeft w:val="0"/>
          <w:marRight w:val="0"/>
          <w:marTop w:val="0"/>
          <w:marBottom w:val="0"/>
          <w:divBdr>
            <w:top w:val="none" w:sz="0" w:space="0" w:color="auto"/>
            <w:left w:val="none" w:sz="0" w:space="0" w:color="auto"/>
            <w:bottom w:val="none" w:sz="0" w:space="0" w:color="auto"/>
            <w:right w:val="none" w:sz="0" w:space="0" w:color="auto"/>
          </w:divBdr>
        </w:div>
        <w:div w:id="1263606788">
          <w:marLeft w:val="0"/>
          <w:marRight w:val="0"/>
          <w:marTop w:val="0"/>
          <w:marBottom w:val="0"/>
          <w:divBdr>
            <w:top w:val="none" w:sz="0" w:space="0" w:color="auto"/>
            <w:left w:val="none" w:sz="0" w:space="0" w:color="auto"/>
            <w:bottom w:val="none" w:sz="0" w:space="0" w:color="auto"/>
            <w:right w:val="none" w:sz="0" w:space="0" w:color="auto"/>
          </w:divBdr>
        </w:div>
        <w:div w:id="1717512540">
          <w:marLeft w:val="0"/>
          <w:marRight w:val="0"/>
          <w:marTop w:val="0"/>
          <w:marBottom w:val="0"/>
          <w:divBdr>
            <w:top w:val="none" w:sz="0" w:space="0" w:color="auto"/>
            <w:left w:val="none" w:sz="0" w:space="0" w:color="auto"/>
            <w:bottom w:val="none" w:sz="0" w:space="0" w:color="auto"/>
            <w:right w:val="none" w:sz="0" w:space="0" w:color="auto"/>
          </w:divBdr>
        </w:div>
        <w:div w:id="1227882874">
          <w:marLeft w:val="0"/>
          <w:marRight w:val="0"/>
          <w:marTop w:val="0"/>
          <w:marBottom w:val="0"/>
          <w:divBdr>
            <w:top w:val="none" w:sz="0" w:space="0" w:color="auto"/>
            <w:left w:val="none" w:sz="0" w:space="0" w:color="auto"/>
            <w:bottom w:val="none" w:sz="0" w:space="0" w:color="auto"/>
            <w:right w:val="none" w:sz="0" w:space="0" w:color="auto"/>
          </w:divBdr>
        </w:div>
        <w:div w:id="485635410">
          <w:marLeft w:val="0"/>
          <w:marRight w:val="0"/>
          <w:marTop w:val="0"/>
          <w:marBottom w:val="0"/>
          <w:divBdr>
            <w:top w:val="none" w:sz="0" w:space="0" w:color="auto"/>
            <w:left w:val="none" w:sz="0" w:space="0" w:color="auto"/>
            <w:bottom w:val="none" w:sz="0" w:space="0" w:color="auto"/>
            <w:right w:val="none" w:sz="0" w:space="0" w:color="auto"/>
          </w:divBdr>
        </w:div>
        <w:div w:id="720907254">
          <w:marLeft w:val="0"/>
          <w:marRight w:val="0"/>
          <w:marTop w:val="0"/>
          <w:marBottom w:val="0"/>
          <w:divBdr>
            <w:top w:val="none" w:sz="0" w:space="0" w:color="auto"/>
            <w:left w:val="none" w:sz="0" w:space="0" w:color="auto"/>
            <w:bottom w:val="none" w:sz="0" w:space="0" w:color="auto"/>
            <w:right w:val="none" w:sz="0" w:space="0" w:color="auto"/>
          </w:divBdr>
        </w:div>
        <w:div w:id="497161889">
          <w:marLeft w:val="0"/>
          <w:marRight w:val="0"/>
          <w:marTop w:val="0"/>
          <w:marBottom w:val="0"/>
          <w:divBdr>
            <w:top w:val="none" w:sz="0" w:space="0" w:color="auto"/>
            <w:left w:val="none" w:sz="0" w:space="0" w:color="auto"/>
            <w:bottom w:val="none" w:sz="0" w:space="0" w:color="auto"/>
            <w:right w:val="none" w:sz="0" w:space="0" w:color="auto"/>
          </w:divBdr>
        </w:div>
        <w:div w:id="498467471">
          <w:marLeft w:val="0"/>
          <w:marRight w:val="0"/>
          <w:marTop w:val="0"/>
          <w:marBottom w:val="0"/>
          <w:divBdr>
            <w:top w:val="none" w:sz="0" w:space="0" w:color="auto"/>
            <w:left w:val="none" w:sz="0" w:space="0" w:color="auto"/>
            <w:bottom w:val="none" w:sz="0" w:space="0" w:color="auto"/>
            <w:right w:val="none" w:sz="0" w:space="0" w:color="auto"/>
          </w:divBdr>
        </w:div>
      </w:divsChild>
    </w:div>
    <w:div w:id="773330398">
      <w:bodyDiv w:val="1"/>
      <w:marLeft w:val="0"/>
      <w:marRight w:val="0"/>
      <w:marTop w:val="0"/>
      <w:marBottom w:val="0"/>
      <w:divBdr>
        <w:top w:val="none" w:sz="0" w:space="0" w:color="auto"/>
        <w:left w:val="none" w:sz="0" w:space="0" w:color="auto"/>
        <w:bottom w:val="none" w:sz="0" w:space="0" w:color="auto"/>
        <w:right w:val="none" w:sz="0" w:space="0" w:color="auto"/>
      </w:divBdr>
    </w:div>
    <w:div w:id="892623272">
      <w:bodyDiv w:val="1"/>
      <w:marLeft w:val="0"/>
      <w:marRight w:val="0"/>
      <w:marTop w:val="0"/>
      <w:marBottom w:val="0"/>
      <w:divBdr>
        <w:top w:val="none" w:sz="0" w:space="0" w:color="auto"/>
        <w:left w:val="none" w:sz="0" w:space="0" w:color="auto"/>
        <w:bottom w:val="none" w:sz="0" w:space="0" w:color="auto"/>
        <w:right w:val="none" w:sz="0" w:space="0" w:color="auto"/>
      </w:divBdr>
    </w:div>
    <w:div w:id="942146935">
      <w:bodyDiv w:val="1"/>
      <w:marLeft w:val="0"/>
      <w:marRight w:val="0"/>
      <w:marTop w:val="0"/>
      <w:marBottom w:val="0"/>
      <w:divBdr>
        <w:top w:val="none" w:sz="0" w:space="0" w:color="auto"/>
        <w:left w:val="none" w:sz="0" w:space="0" w:color="auto"/>
        <w:bottom w:val="none" w:sz="0" w:space="0" w:color="auto"/>
        <w:right w:val="none" w:sz="0" w:space="0" w:color="auto"/>
      </w:divBdr>
    </w:div>
    <w:div w:id="1038823650">
      <w:bodyDiv w:val="1"/>
      <w:marLeft w:val="0"/>
      <w:marRight w:val="0"/>
      <w:marTop w:val="0"/>
      <w:marBottom w:val="0"/>
      <w:divBdr>
        <w:top w:val="none" w:sz="0" w:space="0" w:color="auto"/>
        <w:left w:val="none" w:sz="0" w:space="0" w:color="auto"/>
        <w:bottom w:val="none" w:sz="0" w:space="0" w:color="auto"/>
        <w:right w:val="none" w:sz="0" w:space="0" w:color="auto"/>
      </w:divBdr>
    </w:div>
    <w:div w:id="1051225742">
      <w:bodyDiv w:val="1"/>
      <w:marLeft w:val="0"/>
      <w:marRight w:val="0"/>
      <w:marTop w:val="0"/>
      <w:marBottom w:val="0"/>
      <w:divBdr>
        <w:top w:val="none" w:sz="0" w:space="0" w:color="auto"/>
        <w:left w:val="none" w:sz="0" w:space="0" w:color="auto"/>
        <w:bottom w:val="none" w:sz="0" w:space="0" w:color="auto"/>
        <w:right w:val="none" w:sz="0" w:space="0" w:color="auto"/>
      </w:divBdr>
      <w:divsChild>
        <w:div w:id="1072040256">
          <w:marLeft w:val="0"/>
          <w:marRight w:val="0"/>
          <w:marTop w:val="0"/>
          <w:marBottom w:val="0"/>
          <w:divBdr>
            <w:top w:val="none" w:sz="0" w:space="0" w:color="auto"/>
            <w:left w:val="none" w:sz="0" w:space="0" w:color="auto"/>
            <w:bottom w:val="none" w:sz="0" w:space="0" w:color="auto"/>
            <w:right w:val="none" w:sz="0" w:space="0" w:color="auto"/>
          </w:divBdr>
        </w:div>
        <w:div w:id="1837107662">
          <w:marLeft w:val="0"/>
          <w:marRight w:val="0"/>
          <w:marTop w:val="0"/>
          <w:marBottom w:val="0"/>
          <w:divBdr>
            <w:top w:val="none" w:sz="0" w:space="0" w:color="auto"/>
            <w:left w:val="none" w:sz="0" w:space="0" w:color="auto"/>
            <w:bottom w:val="none" w:sz="0" w:space="0" w:color="auto"/>
            <w:right w:val="none" w:sz="0" w:space="0" w:color="auto"/>
          </w:divBdr>
        </w:div>
      </w:divsChild>
    </w:div>
    <w:div w:id="1099564258">
      <w:bodyDiv w:val="1"/>
      <w:marLeft w:val="0"/>
      <w:marRight w:val="0"/>
      <w:marTop w:val="0"/>
      <w:marBottom w:val="0"/>
      <w:divBdr>
        <w:top w:val="none" w:sz="0" w:space="0" w:color="auto"/>
        <w:left w:val="none" w:sz="0" w:space="0" w:color="auto"/>
        <w:bottom w:val="none" w:sz="0" w:space="0" w:color="auto"/>
        <w:right w:val="none" w:sz="0" w:space="0" w:color="auto"/>
      </w:divBdr>
      <w:divsChild>
        <w:div w:id="832720449">
          <w:marLeft w:val="0"/>
          <w:marRight w:val="0"/>
          <w:marTop w:val="419"/>
          <w:marBottom w:val="0"/>
          <w:divBdr>
            <w:top w:val="none" w:sz="0" w:space="0" w:color="auto"/>
            <w:left w:val="none" w:sz="0" w:space="0" w:color="auto"/>
            <w:bottom w:val="none" w:sz="0" w:space="0" w:color="auto"/>
            <w:right w:val="none" w:sz="0" w:space="0" w:color="auto"/>
          </w:divBdr>
          <w:divsChild>
            <w:div w:id="1784230970">
              <w:marLeft w:val="0"/>
              <w:marRight w:val="0"/>
              <w:marTop w:val="0"/>
              <w:marBottom w:val="0"/>
              <w:divBdr>
                <w:top w:val="none" w:sz="0" w:space="0" w:color="auto"/>
                <w:left w:val="none" w:sz="0" w:space="0" w:color="auto"/>
                <w:bottom w:val="none" w:sz="0" w:space="0" w:color="auto"/>
                <w:right w:val="none" w:sz="0" w:space="0" w:color="auto"/>
              </w:divBdr>
              <w:divsChild>
                <w:div w:id="807207185">
                  <w:marLeft w:val="0"/>
                  <w:marRight w:val="0"/>
                  <w:marTop w:val="0"/>
                  <w:marBottom w:val="0"/>
                  <w:divBdr>
                    <w:top w:val="none" w:sz="0" w:space="0" w:color="auto"/>
                    <w:left w:val="none" w:sz="0" w:space="0" w:color="auto"/>
                    <w:bottom w:val="none" w:sz="0" w:space="0" w:color="auto"/>
                    <w:right w:val="none" w:sz="0" w:space="0" w:color="auto"/>
                  </w:divBdr>
                  <w:divsChild>
                    <w:div w:id="855268990">
                      <w:marLeft w:val="0"/>
                      <w:marRight w:val="0"/>
                      <w:marTop w:val="0"/>
                      <w:marBottom w:val="0"/>
                      <w:divBdr>
                        <w:top w:val="none" w:sz="0" w:space="0" w:color="auto"/>
                        <w:left w:val="none" w:sz="0" w:space="0" w:color="auto"/>
                        <w:bottom w:val="none" w:sz="0" w:space="0" w:color="auto"/>
                        <w:right w:val="none" w:sz="0" w:space="0" w:color="auto"/>
                      </w:divBdr>
                      <w:divsChild>
                        <w:div w:id="768088611">
                          <w:marLeft w:val="0"/>
                          <w:marRight w:val="0"/>
                          <w:marTop w:val="0"/>
                          <w:marBottom w:val="0"/>
                          <w:divBdr>
                            <w:top w:val="none" w:sz="0" w:space="0" w:color="auto"/>
                            <w:left w:val="none" w:sz="0" w:space="0" w:color="auto"/>
                            <w:bottom w:val="none" w:sz="0" w:space="0" w:color="auto"/>
                            <w:right w:val="none" w:sz="0" w:space="0" w:color="auto"/>
                          </w:divBdr>
                          <w:divsChild>
                            <w:div w:id="1082219371">
                              <w:marLeft w:val="0"/>
                              <w:marRight w:val="0"/>
                              <w:marTop w:val="0"/>
                              <w:marBottom w:val="0"/>
                              <w:divBdr>
                                <w:top w:val="none" w:sz="0" w:space="0" w:color="auto"/>
                                <w:left w:val="none" w:sz="0" w:space="0" w:color="auto"/>
                                <w:bottom w:val="none" w:sz="0" w:space="0" w:color="auto"/>
                                <w:right w:val="none" w:sz="0" w:space="0" w:color="auto"/>
                              </w:divBdr>
                              <w:divsChild>
                                <w:div w:id="869074729">
                                  <w:marLeft w:val="0"/>
                                  <w:marRight w:val="0"/>
                                  <w:marTop w:val="0"/>
                                  <w:marBottom w:val="0"/>
                                  <w:divBdr>
                                    <w:top w:val="none" w:sz="0" w:space="0" w:color="auto"/>
                                    <w:left w:val="none" w:sz="0" w:space="0" w:color="auto"/>
                                    <w:bottom w:val="none" w:sz="0" w:space="0" w:color="auto"/>
                                    <w:right w:val="none" w:sz="0" w:space="0" w:color="auto"/>
                                  </w:divBdr>
                                  <w:divsChild>
                                    <w:div w:id="2024698889">
                                      <w:marLeft w:val="0"/>
                                      <w:marRight w:val="0"/>
                                      <w:marTop w:val="0"/>
                                      <w:marBottom w:val="0"/>
                                      <w:divBdr>
                                        <w:top w:val="none" w:sz="0" w:space="0" w:color="auto"/>
                                        <w:left w:val="none" w:sz="0" w:space="0" w:color="auto"/>
                                        <w:bottom w:val="none" w:sz="0" w:space="0" w:color="auto"/>
                                        <w:right w:val="none" w:sz="0" w:space="0" w:color="auto"/>
                                      </w:divBdr>
                                      <w:divsChild>
                                        <w:div w:id="1504471104">
                                          <w:marLeft w:val="0"/>
                                          <w:marRight w:val="0"/>
                                          <w:marTop w:val="0"/>
                                          <w:marBottom w:val="0"/>
                                          <w:divBdr>
                                            <w:top w:val="none" w:sz="0" w:space="0" w:color="auto"/>
                                            <w:left w:val="none" w:sz="0" w:space="0" w:color="auto"/>
                                            <w:bottom w:val="none" w:sz="0" w:space="0" w:color="auto"/>
                                            <w:right w:val="none" w:sz="0" w:space="0" w:color="auto"/>
                                          </w:divBdr>
                                          <w:divsChild>
                                            <w:div w:id="2131437421">
                                              <w:marLeft w:val="0"/>
                                              <w:marRight w:val="0"/>
                                              <w:marTop w:val="0"/>
                                              <w:marBottom w:val="0"/>
                                              <w:divBdr>
                                                <w:top w:val="none" w:sz="0" w:space="0" w:color="auto"/>
                                                <w:left w:val="none" w:sz="0" w:space="0" w:color="auto"/>
                                                <w:bottom w:val="none" w:sz="0" w:space="0" w:color="auto"/>
                                                <w:right w:val="none" w:sz="0" w:space="0" w:color="auto"/>
                                              </w:divBdr>
                                            </w:div>
                                            <w:div w:id="3604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5481152">
      <w:bodyDiv w:val="1"/>
      <w:marLeft w:val="0"/>
      <w:marRight w:val="0"/>
      <w:marTop w:val="0"/>
      <w:marBottom w:val="0"/>
      <w:divBdr>
        <w:top w:val="none" w:sz="0" w:space="0" w:color="auto"/>
        <w:left w:val="none" w:sz="0" w:space="0" w:color="auto"/>
        <w:bottom w:val="none" w:sz="0" w:space="0" w:color="auto"/>
        <w:right w:val="none" w:sz="0" w:space="0" w:color="auto"/>
      </w:divBdr>
      <w:divsChild>
        <w:div w:id="315570007">
          <w:marLeft w:val="0"/>
          <w:marRight w:val="0"/>
          <w:marTop w:val="0"/>
          <w:marBottom w:val="0"/>
          <w:divBdr>
            <w:top w:val="none" w:sz="0" w:space="0" w:color="auto"/>
            <w:left w:val="none" w:sz="0" w:space="0" w:color="auto"/>
            <w:bottom w:val="none" w:sz="0" w:space="0" w:color="auto"/>
            <w:right w:val="none" w:sz="0" w:space="0" w:color="auto"/>
          </w:divBdr>
        </w:div>
        <w:div w:id="566843130">
          <w:marLeft w:val="0"/>
          <w:marRight w:val="0"/>
          <w:marTop w:val="0"/>
          <w:marBottom w:val="0"/>
          <w:divBdr>
            <w:top w:val="none" w:sz="0" w:space="0" w:color="auto"/>
            <w:left w:val="none" w:sz="0" w:space="0" w:color="auto"/>
            <w:bottom w:val="none" w:sz="0" w:space="0" w:color="auto"/>
            <w:right w:val="none" w:sz="0" w:space="0" w:color="auto"/>
          </w:divBdr>
        </w:div>
      </w:divsChild>
    </w:div>
    <w:div w:id="1207567543">
      <w:bodyDiv w:val="1"/>
      <w:marLeft w:val="0"/>
      <w:marRight w:val="0"/>
      <w:marTop w:val="0"/>
      <w:marBottom w:val="0"/>
      <w:divBdr>
        <w:top w:val="none" w:sz="0" w:space="0" w:color="auto"/>
        <w:left w:val="none" w:sz="0" w:space="0" w:color="auto"/>
        <w:bottom w:val="none" w:sz="0" w:space="0" w:color="auto"/>
        <w:right w:val="none" w:sz="0" w:space="0" w:color="auto"/>
      </w:divBdr>
      <w:divsChild>
        <w:div w:id="698630324">
          <w:marLeft w:val="0"/>
          <w:marRight w:val="0"/>
          <w:marTop w:val="419"/>
          <w:marBottom w:val="0"/>
          <w:divBdr>
            <w:top w:val="none" w:sz="0" w:space="0" w:color="auto"/>
            <w:left w:val="none" w:sz="0" w:space="0" w:color="auto"/>
            <w:bottom w:val="none" w:sz="0" w:space="0" w:color="auto"/>
            <w:right w:val="none" w:sz="0" w:space="0" w:color="auto"/>
          </w:divBdr>
          <w:divsChild>
            <w:div w:id="71322750">
              <w:marLeft w:val="0"/>
              <w:marRight w:val="0"/>
              <w:marTop w:val="0"/>
              <w:marBottom w:val="0"/>
              <w:divBdr>
                <w:top w:val="none" w:sz="0" w:space="0" w:color="auto"/>
                <w:left w:val="none" w:sz="0" w:space="0" w:color="auto"/>
                <w:bottom w:val="none" w:sz="0" w:space="0" w:color="auto"/>
                <w:right w:val="none" w:sz="0" w:space="0" w:color="auto"/>
              </w:divBdr>
              <w:divsChild>
                <w:div w:id="695733402">
                  <w:marLeft w:val="0"/>
                  <w:marRight w:val="0"/>
                  <w:marTop w:val="0"/>
                  <w:marBottom w:val="0"/>
                  <w:divBdr>
                    <w:top w:val="none" w:sz="0" w:space="0" w:color="auto"/>
                    <w:left w:val="none" w:sz="0" w:space="0" w:color="auto"/>
                    <w:bottom w:val="none" w:sz="0" w:space="0" w:color="auto"/>
                    <w:right w:val="none" w:sz="0" w:space="0" w:color="auto"/>
                  </w:divBdr>
                  <w:divsChild>
                    <w:div w:id="1826898306">
                      <w:marLeft w:val="0"/>
                      <w:marRight w:val="0"/>
                      <w:marTop w:val="0"/>
                      <w:marBottom w:val="0"/>
                      <w:divBdr>
                        <w:top w:val="none" w:sz="0" w:space="0" w:color="auto"/>
                        <w:left w:val="none" w:sz="0" w:space="0" w:color="auto"/>
                        <w:bottom w:val="none" w:sz="0" w:space="0" w:color="auto"/>
                        <w:right w:val="none" w:sz="0" w:space="0" w:color="auto"/>
                      </w:divBdr>
                      <w:divsChild>
                        <w:div w:id="2114662012">
                          <w:marLeft w:val="0"/>
                          <w:marRight w:val="0"/>
                          <w:marTop w:val="0"/>
                          <w:marBottom w:val="0"/>
                          <w:divBdr>
                            <w:top w:val="none" w:sz="0" w:space="0" w:color="auto"/>
                            <w:left w:val="none" w:sz="0" w:space="0" w:color="auto"/>
                            <w:bottom w:val="none" w:sz="0" w:space="0" w:color="auto"/>
                            <w:right w:val="none" w:sz="0" w:space="0" w:color="auto"/>
                          </w:divBdr>
                          <w:divsChild>
                            <w:div w:id="653486611">
                              <w:marLeft w:val="0"/>
                              <w:marRight w:val="0"/>
                              <w:marTop w:val="0"/>
                              <w:marBottom w:val="0"/>
                              <w:divBdr>
                                <w:top w:val="none" w:sz="0" w:space="0" w:color="auto"/>
                                <w:left w:val="none" w:sz="0" w:space="0" w:color="auto"/>
                                <w:bottom w:val="none" w:sz="0" w:space="0" w:color="auto"/>
                                <w:right w:val="none" w:sz="0" w:space="0" w:color="auto"/>
                              </w:divBdr>
                              <w:divsChild>
                                <w:div w:id="45497262">
                                  <w:marLeft w:val="0"/>
                                  <w:marRight w:val="0"/>
                                  <w:marTop w:val="0"/>
                                  <w:marBottom w:val="0"/>
                                  <w:divBdr>
                                    <w:top w:val="none" w:sz="0" w:space="0" w:color="auto"/>
                                    <w:left w:val="none" w:sz="0" w:space="0" w:color="auto"/>
                                    <w:bottom w:val="none" w:sz="0" w:space="0" w:color="auto"/>
                                    <w:right w:val="none" w:sz="0" w:space="0" w:color="auto"/>
                                  </w:divBdr>
                                  <w:divsChild>
                                    <w:div w:id="540555318">
                                      <w:marLeft w:val="0"/>
                                      <w:marRight w:val="0"/>
                                      <w:marTop w:val="0"/>
                                      <w:marBottom w:val="0"/>
                                      <w:divBdr>
                                        <w:top w:val="none" w:sz="0" w:space="0" w:color="auto"/>
                                        <w:left w:val="none" w:sz="0" w:space="0" w:color="auto"/>
                                        <w:bottom w:val="none" w:sz="0" w:space="0" w:color="auto"/>
                                        <w:right w:val="none" w:sz="0" w:space="0" w:color="auto"/>
                                      </w:divBdr>
                                      <w:divsChild>
                                        <w:div w:id="1796023206">
                                          <w:marLeft w:val="0"/>
                                          <w:marRight w:val="0"/>
                                          <w:marTop w:val="0"/>
                                          <w:marBottom w:val="0"/>
                                          <w:divBdr>
                                            <w:top w:val="none" w:sz="0" w:space="0" w:color="auto"/>
                                            <w:left w:val="none" w:sz="0" w:space="0" w:color="auto"/>
                                            <w:bottom w:val="none" w:sz="0" w:space="0" w:color="auto"/>
                                            <w:right w:val="none" w:sz="0" w:space="0" w:color="auto"/>
                                          </w:divBdr>
                                          <w:divsChild>
                                            <w:div w:id="2126806735">
                                              <w:marLeft w:val="0"/>
                                              <w:marRight w:val="0"/>
                                              <w:marTop w:val="0"/>
                                              <w:marBottom w:val="0"/>
                                              <w:divBdr>
                                                <w:top w:val="none" w:sz="0" w:space="0" w:color="auto"/>
                                                <w:left w:val="none" w:sz="0" w:space="0" w:color="auto"/>
                                                <w:bottom w:val="none" w:sz="0" w:space="0" w:color="auto"/>
                                                <w:right w:val="none" w:sz="0" w:space="0" w:color="auto"/>
                                              </w:divBdr>
                                            </w:div>
                                            <w:div w:id="1864710089">
                                              <w:marLeft w:val="0"/>
                                              <w:marRight w:val="0"/>
                                              <w:marTop w:val="0"/>
                                              <w:marBottom w:val="0"/>
                                              <w:divBdr>
                                                <w:top w:val="none" w:sz="0" w:space="0" w:color="auto"/>
                                                <w:left w:val="none" w:sz="0" w:space="0" w:color="auto"/>
                                                <w:bottom w:val="none" w:sz="0" w:space="0" w:color="auto"/>
                                                <w:right w:val="none" w:sz="0" w:space="0" w:color="auto"/>
                                              </w:divBdr>
                                            </w:div>
                                            <w:div w:id="709651659">
                                              <w:marLeft w:val="0"/>
                                              <w:marRight w:val="0"/>
                                              <w:marTop w:val="0"/>
                                              <w:marBottom w:val="0"/>
                                              <w:divBdr>
                                                <w:top w:val="none" w:sz="0" w:space="0" w:color="auto"/>
                                                <w:left w:val="none" w:sz="0" w:space="0" w:color="auto"/>
                                                <w:bottom w:val="none" w:sz="0" w:space="0" w:color="auto"/>
                                                <w:right w:val="none" w:sz="0" w:space="0" w:color="auto"/>
                                              </w:divBdr>
                                            </w:div>
                                            <w:div w:id="107069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1666676">
      <w:bodyDiv w:val="1"/>
      <w:marLeft w:val="0"/>
      <w:marRight w:val="0"/>
      <w:marTop w:val="0"/>
      <w:marBottom w:val="0"/>
      <w:divBdr>
        <w:top w:val="none" w:sz="0" w:space="0" w:color="auto"/>
        <w:left w:val="none" w:sz="0" w:space="0" w:color="auto"/>
        <w:bottom w:val="none" w:sz="0" w:space="0" w:color="auto"/>
        <w:right w:val="none" w:sz="0" w:space="0" w:color="auto"/>
      </w:divBdr>
    </w:div>
    <w:div w:id="1378167176">
      <w:bodyDiv w:val="1"/>
      <w:marLeft w:val="0"/>
      <w:marRight w:val="0"/>
      <w:marTop w:val="0"/>
      <w:marBottom w:val="0"/>
      <w:divBdr>
        <w:top w:val="none" w:sz="0" w:space="0" w:color="auto"/>
        <w:left w:val="none" w:sz="0" w:space="0" w:color="auto"/>
        <w:bottom w:val="none" w:sz="0" w:space="0" w:color="auto"/>
        <w:right w:val="none" w:sz="0" w:space="0" w:color="auto"/>
      </w:divBdr>
      <w:divsChild>
        <w:div w:id="702943988">
          <w:marLeft w:val="0"/>
          <w:marRight w:val="0"/>
          <w:marTop w:val="0"/>
          <w:marBottom w:val="0"/>
          <w:divBdr>
            <w:top w:val="none" w:sz="0" w:space="0" w:color="auto"/>
            <w:left w:val="none" w:sz="0" w:space="0" w:color="auto"/>
            <w:bottom w:val="none" w:sz="0" w:space="0" w:color="auto"/>
            <w:right w:val="none" w:sz="0" w:space="0" w:color="auto"/>
          </w:divBdr>
        </w:div>
        <w:div w:id="404687067">
          <w:marLeft w:val="0"/>
          <w:marRight w:val="0"/>
          <w:marTop w:val="0"/>
          <w:marBottom w:val="0"/>
          <w:divBdr>
            <w:top w:val="none" w:sz="0" w:space="0" w:color="auto"/>
            <w:left w:val="none" w:sz="0" w:space="0" w:color="auto"/>
            <w:bottom w:val="none" w:sz="0" w:space="0" w:color="auto"/>
            <w:right w:val="none" w:sz="0" w:space="0" w:color="auto"/>
          </w:divBdr>
        </w:div>
        <w:div w:id="1357151930">
          <w:marLeft w:val="0"/>
          <w:marRight w:val="0"/>
          <w:marTop w:val="0"/>
          <w:marBottom w:val="0"/>
          <w:divBdr>
            <w:top w:val="none" w:sz="0" w:space="0" w:color="auto"/>
            <w:left w:val="none" w:sz="0" w:space="0" w:color="auto"/>
            <w:bottom w:val="none" w:sz="0" w:space="0" w:color="auto"/>
            <w:right w:val="none" w:sz="0" w:space="0" w:color="auto"/>
          </w:divBdr>
        </w:div>
        <w:div w:id="1677876938">
          <w:marLeft w:val="0"/>
          <w:marRight w:val="0"/>
          <w:marTop w:val="0"/>
          <w:marBottom w:val="0"/>
          <w:divBdr>
            <w:top w:val="none" w:sz="0" w:space="0" w:color="auto"/>
            <w:left w:val="none" w:sz="0" w:space="0" w:color="auto"/>
            <w:bottom w:val="none" w:sz="0" w:space="0" w:color="auto"/>
            <w:right w:val="none" w:sz="0" w:space="0" w:color="auto"/>
          </w:divBdr>
        </w:div>
        <w:div w:id="105587701">
          <w:marLeft w:val="0"/>
          <w:marRight w:val="0"/>
          <w:marTop w:val="0"/>
          <w:marBottom w:val="0"/>
          <w:divBdr>
            <w:top w:val="none" w:sz="0" w:space="0" w:color="auto"/>
            <w:left w:val="none" w:sz="0" w:space="0" w:color="auto"/>
            <w:bottom w:val="none" w:sz="0" w:space="0" w:color="auto"/>
            <w:right w:val="none" w:sz="0" w:space="0" w:color="auto"/>
          </w:divBdr>
        </w:div>
        <w:div w:id="1841966461">
          <w:marLeft w:val="0"/>
          <w:marRight w:val="0"/>
          <w:marTop w:val="0"/>
          <w:marBottom w:val="0"/>
          <w:divBdr>
            <w:top w:val="none" w:sz="0" w:space="0" w:color="auto"/>
            <w:left w:val="none" w:sz="0" w:space="0" w:color="auto"/>
            <w:bottom w:val="none" w:sz="0" w:space="0" w:color="auto"/>
            <w:right w:val="none" w:sz="0" w:space="0" w:color="auto"/>
          </w:divBdr>
        </w:div>
        <w:div w:id="1017079606">
          <w:marLeft w:val="0"/>
          <w:marRight w:val="0"/>
          <w:marTop w:val="0"/>
          <w:marBottom w:val="0"/>
          <w:divBdr>
            <w:top w:val="none" w:sz="0" w:space="0" w:color="auto"/>
            <w:left w:val="none" w:sz="0" w:space="0" w:color="auto"/>
            <w:bottom w:val="none" w:sz="0" w:space="0" w:color="auto"/>
            <w:right w:val="none" w:sz="0" w:space="0" w:color="auto"/>
          </w:divBdr>
        </w:div>
        <w:div w:id="489446538">
          <w:marLeft w:val="0"/>
          <w:marRight w:val="0"/>
          <w:marTop w:val="0"/>
          <w:marBottom w:val="0"/>
          <w:divBdr>
            <w:top w:val="none" w:sz="0" w:space="0" w:color="auto"/>
            <w:left w:val="none" w:sz="0" w:space="0" w:color="auto"/>
            <w:bottom w:val="none" w:sz="0" w:space="0" w:color="auto"/>
            <w:right w:val="none" w:sz="0" w:space="0" w:color="auto"/>
          </w:divBdr>
        </w:div>
        <w:div w:id="1118715951">
          <w:marLeft w:val="0"/>
          <w:marRight w:val="0"/>
          <w:marTop w:val="0"/>
          <w:marBottom w:val="0"/>
          <w:divBdr>
            <w:top w:val="none" w:sz="0" w:space="0" w:color="auto"/>
            <w:left w:val="none" w:sz="0" w:space="0" w:color="auto"/>
            <w:bottom w:val="none" w:sz="0" w:space="0" w:color="auto"/>
            <w:right w:val="none" w:sz="0" w:space="0" w:color="auto"/>
          </w:divBdr>
        </w:div>
        <w:div w:id="1695839025">
          <w:marLeft w:val="0"/>
          <w:marRight w:val="0"/>
          <w:marTop w:val="0"/>
          <w:marBottom w:val="0"/>
          <w:divBdr>
            <w:top w:val="none" w:sz="0" w:space="0" w:color="auto"/>
            <w:left w:val="none" w:sz="0" w:space="0" w:color="auto"/>
            <w:bottom w:val="none" w:sz="0" w:space="0" w:color="auto"/>
            <w:right w:val="none" w:sz="0" w:space="0" w:color="auto"/>
          </w:divBdr>
        </w:div>
        <w:div w:id="1540434920">
          <w:marLeft w:val="0"/>
          <w:marRight w:val="0"/>
          <w:marTop w:val="0"/>
          <w:marBottom w:val="0"/>
          <w:divBdr>
            <w:top w:val="none" w:sz="0" w:space="0" w:color="auto"/>
            <w:left w:val="none" w:sz="0" w:space="0" w:color="auto"/>
            <w:bottom w:val="none" w:sz="0" w:space="0" w:color="auto"/>
            <w:right w:val="none" w:sz="0" w:space="0" w:color="auto"/>
          </w:divBdr>
        </w:div>
        <w:div w:id="86267068">
          <w:marLeft w:val="0"/>
          <w:marRight w:val="0"/>
          <w:marTop w:val="0"/>
          <w:marBottom w:val="0"/>
          <w:divBdr>
            <w:top w:val="none" w:sz="0" w:space="0" w:color="auto"/>
            <w:left w:val="none" w:sz="0" w:space="0" w:color="auto"/>
            <w:bottom w:val="none" w:sz="0" w:space="0" w:color="auto"/>
            <w:right w:val="none" w:sz="0" w:space="0" w:color="auto"/>
          </w:divBdr>
        </w:div>
        <w:div w:id="1531648315">
          <w:marLeft w:val="0"/>
          <w:marRight w:val="0"/>
          <w:marTop w:val="0"/>
          <w:marBottom w:val="0"/>
          <w:divBdr>
            <w:top w:val="none" w:sz="0" w:space="0" w:color="auto"/>
            <w:left w:val="none" w:sz="0" w:space="0" w:color="auto"/>
            <w:bottom w:val="none" w:sz="0" w:space="0" w:color="auto"/>
            <w:right w:val="none" w:sz="0" w:space="0" w:color="auto"/>
          </w:divBdr>
        </w:div>
        <w:div w:id="111675735">
          <w:marLeft w:val="0"/>
          <w:marRight w:val="0"/>
          <w:marTop w:val="0"/>
          <w:marBottom w:val="0"/>
          <w:divBdr>
            <w:top w:val="none" w:sz="0" w:space="0" w:color="auto"/>
            <w:left w:val="none" w:sz="0" w:space="0" w:color="auto"/>
            <w:bottom w:val="none" w:sz="0" w:space="0" w:color="auto"/>
            <w:right w:val="none" w:sz="0" w:space="0" w:color="auto"/>
          </w:divBdr>
        </w:div>
        <w:div w:id="1471707478">
          <w:marLeft w:val="0"/>
          <w:marRight w:val="0"/>
          <w:marTop w:val="0"/>
          <w:marBottom w:val="0"/>
          <w:divBdr>
            <w:top w:val="none" w:sz="0" w:space="0" w:color="auto"/>
            <w:left w:val="none" w:sz="0" w:space="0" w:color="auto"/>
            <w:bottom w:val="none" w:sz="0" w:space="0" w:color="auto"/>
            <w:right w:val="none" w:sz="0" w:space="0" w:color="auto"/>
          </w:divBdr>
        </w:div>
        <w:div w:id="320237364">
          <w:marLeft w:val="0"/>
          <w:marRight w:val="0"/>
          <w:marTop w:val="0"/>
          <w:marBottom w:val="0"/>
          <w:divBdr>
            <w:top w:val="none" w:sz="0" w:space="0" w:color="auto"/>
            <w:left w:val="none" w:sz="0" w:space="0" w:color="auto"/>
            <w:bottom w:val="none" w:sz="0" w:space="0" w:color="auto"/>
            <w:right w:val="none" w:sz="0" w:space="0" w:color="auto"/>
          </w:divBdr>
        </w:div>
        <w:div w:id="1354304832">
          <w:marLeft w:val="0"/>
          <w:marRight w:val="0"/>
          <w:marTop w:val="0"/>
          <w:marBottom w:val="0"/>
          <w:divBdr>
            <w:top w:val="none" w:sz="0" w:space="0" w:color="auto"/>
            <w:left w:val="none" w:sz="0" w:space="0" w:color="auto"/>
            <w:bottom w:val="none" w:sz="0" w:space="0" w:color="auto"/>
            <w:right w:val="none" w:sz="0" w:space="0" w:color="auto"/>
          </w:divBdr>
        </w:div>
        <w:div w:id="1822497868">
          <w:marLeft w:val="0"/>
          <w:marRight w:val="0"/>
          <w:marTop w:val="0"/>
          <w:marBottom w:val="0"/>
          <w:divBdr>
            <w:top w:val="none" w:sz="0" w:space="0" w:color="auto"/>
            <w:left w:val="none" w:sz="0" w:space="0" w:color="auto"/>
            <w:bottom w:val="none" w:sz="0" w:space="0" w:color="auto"/>
            <w:right w:val="none" w:sz="0" w:space="0" w:color="auto"/>
          </w:divBdr>
        </w:div>
        <w:div w:id="552011385">
          <w:marLeft w:val="0"/>
          <w:marRight w:val="0"/>
          <w:marTop w:val="0"/>
          <w:marBottom w:val="0"/>
          <w:divBdr>
            <w:top w:val="none" w:sz="0" w:space="0" w:color="auto"/>
            <w:left w:val="none" w:sz="0" w:space="0" w:color="auto"/>
            <w:bottom w:val="none" w:sz="0" w:space="0" w:color="auto"/>
            <w:right w:val="none" w:sz="0" w:space="0" w:color="auto"/>
          </w:divBdr>
        </w:div>
      </w:divsChild>
    </w:div>
    <w:div w:id="1420784778">
      <w:marLeft w:val="0"/>
      <w:marRight w:val="0"/>
      <w:marTop w:val="0"/>
      <w:marBottom w:val="0"/>
      <w:divBdr>
        <w:top w:val="none" w:sz="0" w:space="0" w:color="auto"/>
        <w:left w:val="none" w:sz="0" w:space="0" w:color="auto"/>
        <w:bottom w:val="none" w:sz="0" w:space="0" w:color="auto"/>
        <w:right w:val="none" w:sz="0" w:space="0" w:color="auto"/>
      </w:divBdr>
    </w:div>
    <w:div w:id="1420784779">
      <w:marLeft w:val="0"/>
      <w:marRight w:val="0"/>
      <w:marTop w:val="0"/>
      <w:marBottom w:val="0"/>
      <w:divBdr>
        <w:top w:val="none" w:sz="0" w:space="0" w:color="auto"/>
        <w:left w:val="none" w:sz="0" w:space="0" w:color="auto"/>
        <w:bottom w:val="none" w:sz="0" w:space="0" w:color="auto"/>
        <w:right w:val="none" w:sz="0" w:space="0" w:color="auto"/>
      </w:divBdr>
    </w:div>
    <w:div w:id="1509445890">
      <w:bodyDiv w:val="1"/>
      <w:marLeft w:val="0"/>
      <w:marRight w:val="0"/>
      <w:marTop w:val="0"/>
      <w:marBottom w:val="0"/>
      <w:divBdr>
        <w:top w:val="none" w:sz="0" w:space="0" w:color="auto"/>
        <w:left w:val="none" w:sz="0" w:space="0" w:color="auto"/>
        <w:bottom w:val="none" w:sz="0" w:space="0" w:color="auto"/>
        <w:right w:val="none" w:sz="0" w:space="0" w:color="auto"/>
      </w:divBdr>
    </w:div>
    <w:div w:id="1521242079">
      <w:bodyDiv w:val="1"/>
      <w:marLeft w:val="0"/>
      <w:marRight w:val="0"/>
      <w:marTop w:val="0"/>
      <w:marBottom w:val="0"/>
      <w:divBdr>
        <w:top w:val="none" w:sz="0" w:space="0" w:color="auto"/>
        <w:left w:val="none" w:sz="0" w:space="0" w:color="auto"/>
        <w:bottom w:val="none" w:sz="0" w:space="0" w:color="auto"/>
        <w:right w:val="none" w:sz="0" w:space="0" w:color="auto"/>
      </w:divBdr>
    </w:div>
    <w:div w:id="1548689159">
      <w:bodyDiv w:val="1"/>
      <w:marLeft w:val="0"/>
      <w:marRight w:val="0"/>
      <w:marTop w:val="0"/>
      <w:marBottom w:val="0"/>
      <w:divBdr>
        <w:top w:val="none" w:sz="0" w:space="0" w:color="auto"/>
        <w:left w:val="none" w:sz="0" w:space="0" w:color="auto"/>
        <w:bottom w:val="none" w:sz="0" w:space="0" w:color="auto"/>
        <w:right w:val="none" w:sz="0" w:space="0" w:color="auto"/>
      </w:divBdr>
      <w:divsChild>
        <w:div w:id="1105540182">
          <w:marLeft w:val="0"/>
          <w:marRight w:val="0"/>
          <w:marTop w:val="419"/>
          <w:marBottom w:val="0"/>
          <w:divBdr>
            <w:top w:val="none" w:sz="0" w:space="0" w:color="auto"/>
            <w:left w:val="none" w:sz="0" w:space="0" w:color="auto"/>
            <w:bottom w:val="none" w:sz="0" w:space="0" w:color="auto"/>
            <w:right w:val="none" w:sz="0" w:space="0" w:color="auto"/>
          </w:divBdr>
          <w:divsChild>
            <w:div w:id="1273325510">
              <w:marLeft w:val="0"/>
              <w:marRight w:val="0"/>
              <w:marTop w:val="0"/>
              <w:marBottom w:val="0"/>
              <w:divBdr>
                <w:top w:val="none" w:sz="0" w:space="0" w:color="auto"/>
                <w:left w:val="none" w:sz="0" w:space="0" w:color="auto"/>
                <w:bottom w:val="none" w:sz="0" w:space="0" w:color="auto"/>
                <w:right w:val="none" w:sz="0" w:space="0" w:color="auto"/>
              </w:divBdr>
              <w:divsChild>
                <w:div w:id="762995104">
                  <w:marLeft w:val="0"/>
                  <w:marRight w:val="0"/>
                  <w:marTop w:val="0"/>
                  <w:marBottom w:val="0"/>
                  <w:divBdr>
                    <w:top w:val="none" w:sz="0" w:space="0" w:color="auto"/>
                    <w:left w:val="none" w:sz="0" w:space="0" w:color="auto"/>
                    <w:bottom w:val="none" w:sz="0" w:space="0" w:color="auto"/>
                    <w:right w:val="none" w:sz="0" w:space="0" w:color="auto"/>
                  </w:divBdr>
                  <w:divsChild>
                    <w:div w:id="1953198035">
                      <w:marLeft w:val="0"/>
                      <w:marRight w:val="0"/>
                      <w:marTop w:val="0"/>
                      <w:marBottom w:val="0"/>
                      <w:divBdr>
                        <w:top w:val="none" w:sz="0" w:space="0" w:color="auto"/>
                        <w:left w:val="none" w:sz="0" w:space="0" w:color="auto"/>
                        <w:bottom w:val="none" w:sz="0" w:space="0" w:color="auto"/>
                        <w:right w:val="none" w:sz="0" w:space="0" w:color="auto"/>
                      </w:divBdr>
                      <w:divsChild>
                        <w:div w:id="1858931789">
                          <w:marLeft w:val="0"/>
                          <w:marRight w:val="0"/>
                          <w:marTop w:val="0"/>
                          <w:marBottom w:val="0"/>
                          <w:divBdr>
                            <w:top w:val="none" w:sz="0" w:space="0" w:color="auto"/>
                            <w:left w:val="none" w:sz="0" w:space="0" w:color="auto"/>
                            <w:bottom w:val="none" w:sz="0" w:space="0" w:color="auto"/>
                            <w:right w:val="none" w:sz="0" w:space="0" w:color="auto"/>
                          </w:divBdr>
                          <w:divsChild>
                            <w:div w:id="503326369">
                              <w:marLeft w:val="0"/>
                              <w:marRight w:val="0"/>
                              <w:marTop w:val="0"/>
                              <w:marBottom w:val="0"/>
                              <w:divBdr>
                                <w:top w:val="none" w:sz="0" w:space="0" w:color="auto"/>
                                <w:left w:val="none" w:sz="0" w:space="0" w:color="auto"/>
                                <w:bottom w:val="none" w:sz="0" w:space="0" w:color="auto"/>
                                <w:right w:val="none" w:sz="0" w:space="0" w:color="auto"/>
                              </w:divBdr>
                              <w:divsChild>
                                <w:div w:id="1279488739">
                                  <w:marLeft w:val="0"/>
                                  <w:marRight w:val="0"/>
                                  <w:marTop w:val="0"/>
                                  <w:marBottom w:val="0"/>
                                  <w:divBdr>
                                    <w:top w:val="none" w:sz="0" w:space="0" w:color="auto"/>
                                    <w:left w:val="none" w:sz="0" w:space="0" w:color="auto"/>
                                    <w:bottom w:val="none" w:sz="0" w:space="0" w:color="auto"/>
                                    <w:right w:val="none" w:sz="0" w:space="0" w:color="auto"/>
                                  </w:divBdr>
                                  <w:divsChild>
                                    <w:div w:id="1292710404">
                                      <w:marLeft w:val="0"/>
                                      <w:marRight w:val="0"/>
                                      <w:marTop w:val="0"/>
                                      <w:marBottom w:val="0"/>
                                      <w:divBdr>
                                        <w:top w:val="none" w:sz="0" w:space="0" w:color="auto"/>
                                        <w:left w:val="none" w:sz="0" w:space="0" w:color="auto"/>
                                        <w:bottom w:val="none" w:sz="0" w:space="0" w:color="auto"/>
                                        <w:right w:val="none" w:sz="0" w:space="0" w:color="auto"/>
                                      </w:divBdr>
                                      <w:divsChild>
                                        <w:div w:id="1232734644">
                                          <w:marLeft w:val="0"/>
                                          <w:marRight w:val="0"/>
                                          <w:marTop w:val="0"/>
                                          <w:marBottom w:val="0"/>
                                          <w:divBdr>
                                            <w:top w:val="none" w:sz="0" w:space="0" w:color="auto"/>
                                            <w:left w:val="none" w:sz="0" w:space="0" w:color="auto"/>
                                            <w:bottom w:val="none" w:sz="0" w:space="0" w:color="auto"/>
                                            <w:right w:val="none" w:sz="0" w:space="0" w:color="auto"/>
                                          </w:divBdr>
                                          <w:divsChild>
                                            <w:div w:id="1116101896">
                                              <w:marLeft w:val="0"/>
                                              <w:marRight w:val="0"/>
                                              <w:marTop w:val="0"/>
                                              <w:marBottom w:val="0"/>
                                              <w:divBdr>
                                                <w:top w:val="none" w:sz="0" w:space="0" w:color="auto"/>
                                                <w:left w:val="none" w:sz="0" w:space="0" w:color="auto"/>
                                                <w:bottom w:val="none" w:sz="0" w:space="0" w:color="auto"/>
                                                <w:right w:val="none" w:sz="0" w:space="0" w:color="auto"/>
                                              </w:divBdr>
                                              <w:divsChild>
                                                <w:div w:id="2115440969">
                                                  <w:marLeft w:val="0"/>
                                                  <w:marRight w:val="0"/>
                                                  <w:marTop w:val="0"/>
                                                  <w:marBottom w:val="0"/>
                                                  <w:divBdr>
                                                    <w:top w:val="none" w:sz="0" w:space="0" w:color="auto"/>
                                                    <w:left w:val="none" w:sz="0" w:space="0" w:color="auto"/>
                                                    <w:bottom w:val="none" w:sz="0" w:space="0" w:color="auto"/>
                                                    <w:right w:val="none" w:sz="0" w:space="0" w:color="auto"/>
                                                  </w:divBdr>
                                                </w:div>
                                                <w:div w:id="1008677171">
                                                  <w:marLeft w:val="0"/>
                                                  <w:marRight w:val="0"/>
                                                  <w:marTop w:val="0"/>
                                                  <w:marBottom w:val="0"/>
                                                  <w:divBdr>
                                                    <w:top w:val="none" w:sz="0" w:space="0" w:color="auto"/>
                                                    <w:left w:val="none" w:sz="0" w:space="0" w:color="auto"/>
                                                    <w:bottom w:val="none" w:sz="0" w:space="0" w:color="auto"/>
                                                    <w:right w:val="none" w:sz="0" w:space="0" w:color="auto"/>
                                                  </w:divBdr>
                                                </w:div>
                                                <w:div w:id="2051874012">
                                                  <w:marLeft w:val="0"/>
                                                  <w:marRight w:val="0"/>
                                                  <w:marTop w:val="0"/>
                                                  <w:marBottom w:val="0"/>
                                                  <w:divBdr>
                                                    <w:top w:val="none" w:sz="0" w:space="0" w:color="auto"/>
                                                    <w:left w:val="none" w:sz="0" w:space="0" w:color="auto"/>
                                                    <w:bottom w:val="none" w:sz="0" w:space="0" w:color="auto"/>
                                                    <w:right w:val="none" w:sz="0" w:space="0" w:color="auto"/>
                                                  </w:divBdr>
                                                </w:div>
                                              </w:divsChild>
                                            </w:div>
                                            <w:div w:id="626474913">
                                              <w:marLeft w:val="0"/>
                                              <w:marRight w:val="0"/>
                                              <w:marTop w:val="0"/>
                                              <w:marBottom w:val="0"/>
                                              <w:divBdr>
                                                <w:top w:val="none" w:sz="0" w:space="0" w:color="auto"/>
                                                <w:left w:val="none" w:sz="0" w:space="0" w:color="auto"/>
                                                <w:bottom w:val="none" w:sz="0" w:space="0" w:color="auto"/>
                                                <w:right w:val="none" w:sz="0" w:space="0" w:color="auto"/>
                                              </w:divBdr>
                                            </w:div>
                                            <w:div w:id="7438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3882652">
      <w:bodyDiv w:val="1"/>
      <w:marLeft w:val="0"/>
      <w:marRight w:val="0"/>
      <w:marTop w:val="0"/>
      <w:marBottom w:val="0"/>
      <w:divBdr>
        <w:top w:val="none" w:sz="0" w:space="0" w:color="auto"/>
        <w:left w:val="none" w:sz="0" w:space="0" w:color="auto"/>
        <w:bottom w:val="none" w:sz="0" w:space="0" w:color="auto"/>
        <w:right w:val="none" w:sz="0" w:space="0" w:color="auto"/>
      </w:divBdr>
    </w:div>
    <w:div w:id="1738479566">
      <w:bodyDiv w:val="1"/>
      <w:marLeft w:val="0"/>
      <w:marRight w:val="0"/>
      <w:marTop w:val="0"/>
      <w:marBottom w:val="0"/>
      <w:divBdr>
        <w:top w:val="none" w:sz="0" w:space="0" w:color="auto"/>
        <w:left w:val="none" w:sz="0" w:space="0" w:color="auto"/>
        <w:bottom w:val="none" w:sz="0" w:space="0" w:color="auto"/>
        <w:right w:val="none" w:sz="0" w:space="0" w:color="auto"/>
      </w:divBdr>
    </w:div>
    <w:div w:id="1815832561">
      <w:bodyDiv w:val="1"/>
      <w:marLeft w:val="0"/>
      <w:marRight w:val="0"/>
      <w:marTop w:val="0"/>
      <w:marBottom w:val="0"/>
      <w:divBdr>
        <w:top w:val="none" w:sz="0" w:space="0" w:color="auto"/>
        <w:left w:val="none" w:sz="0" w:space="0" w:color="auto"/>
        <w:bottom w:val="none" w:sz="0" w:space="0" w:color="auto"/>
        <w:right w:val="none" w:sz="0" w:space="0" w:color="auto"/>
      </w:divBdr>
    </w:div>
    <w:div w:id="1837646947">
      <w:bodyDiv w:val="1"/>
      <w:marLeft w:val="0"/>
      <w:marRight w:val="0"/>
      <w:marTop w:val="0"/>
      <w:marBottom w:val="0"/>
      <w:divBdr>
        <w:top w:val="none" w:sz="0" w:space="0" w:color="auto"/>
        <w:left w:val="none" w:sz="0" w:space="0" w:color="auto"/>
        <w:bottom w:val="none" w:sz="0" w:space="0" w:color="auto"/>
        <w:right w:val="none" w:sz="0" w:space="0" w:color="auto"/>
      </w:divBdr>
    </w:div>
    <w:div w:id="1981886215">
      <w:bodyDiv w:val="1"/>
      <w:marLeft w:val="0"/>
      <w:marRight w:val="0"/>
      <w:marTop w:val="0"/>
      <w:marBottom w:val="0"/>
      <w:divBdr>
        <w:top w:val="none" w:sz="0" w:space="0" w:color="auto"/>
        <w:left w:val="none" w:sz="0" w:space="0" w:color="auto"/>
        <w:bottom w:val="none" w:sz="0" w:space="0" w:color="auto"/>
        <w:right w:val="none" w:sz="0" w:space="0" w:color="auto"/>
      </w:divBdr>
    </w:div>
    <w:div w:id="2106070403">
      <w:bodyDiv w:val="1"/>
      <w:marLeft w:val="0"/>
      <w:marRight w:val="0"/>
      <w:marTop w:val="0"/>
      <w:marBottom w:val="0"/>
      <w:divBdr>
        <w:top w:val="none" w:sz="0" w:space="0" w:color="auto"/>
        <w:left w:val="none" w:sz="0" w:space="0" w:color="auto"/>
        <w:bottom w:val="none" w:sz="0" w:space="0" w:color="auto"/>
        <w:right w:val="none" w:sz="0" w:space="0" w:color="auto"/>
      </w:divBdr>
    </w:div>
    <w:div w:id="214495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control" Target="activeX/activeX2.xml"/><Relationship Id="rId39" Type="http://schemas.openxmlformats.org/officeDocument/2006/relationships/image" Target="media/image21.wmf"/><Relationship Id="rId21" Type="http://schemas.openxmlformats.org/officeDocument/2006/relationships/image" Target="media/image11.emf"/><Relationship Id="rId34" Type="http://schemas.openxmlformats.org/officeDocument/2006/relationships/control" Target="activeX/activeX6.xml"/><Relationship Id="rId42" Type="http://schemas.openxmlformats.org/officeDocument/2006/relationships/control" Target="activeX/activeX10.xml"/><Relationship Id="rId47" Type="http://schemas.openxmlformats.org/officeDocument/2006/relationships/image" Target="media/image25.png"/><Relationship Id="rId50" Type="http://schemas.openxmlformats.org/officeDocument/2006/relationships/image" Target="media/image28.emf"/><Relationship Id="rId55" Type="http://schemas.openxmlformats.org/officeDocument/2006/relationships/image" Target="media/image30.emf"/><Relationship Id="rId63" Type="http://schemas.openxmlformats.org/officeDocument/2006/relationships/image" Target="media/image36.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ontrol" Target="activeX/activeX1.xml"/><Relationship Id="rId32" Type="http://schemas.openxmlformats.org/officeDocument/2006/relationships/control" Target="activeX/activeX5.xml"/><Relationship Id="rId37" Type="http://schemas.openxmlformats.org/officeDocument/2006/relationships/image" Target="media/image20.wmf"/><Relationship Id="rId40" Type="http://schemas.openxmlformats.org/officeDocument/2006/relationships/control" Target="activeX/activeX9.xml"/><Relationship Id="rId45" Type="http://schemas.openxmlformats.org/officeDocument/2006/relationships/image" Target="media/image24.wmf"/><Relationship Id="rId53" Type="http://schemas.openxmlformats.org/officeDocument/2006/relationships/oleObject" Target="embeddings/Foglio_di_lavoro_di_Microsoft_Excel_97-20032.xls"/><Relationship Id="rId58" Type="http://schemas.openxmlformats.org/officeDocument/2006/relationships/image" Target="media/image33.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wmf"/><Relationship Id="rId28" Type="http://schemas.openxmlformats.org/officeDocument/2006/relationships/control" Target="activeX/activeX3.xml"/><Relationship Id="rId36" Type="http://schemas.openxmlformats.org/officeDocument/2006/relationships/control" Target="activeX/activeX7.xml"/><Relationship Id="rId49" Type="http://schemas.openxmlformats.org/officeDocument/2006/relationships/image" Target="media/image27.emf"/><Relationship Id="rId57" Type="http://schemas.openxmlformats.org/officeDocument/2006/relationships/image" Target="media/image32.wmf"/><Relationship Id="rId61"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image" Target="media/image17.wmf"/><Relationship Id="rId44" Type="http://schemas.openxmlformats.org/officeDocument/2006/relationships/control" Target="activeX/activeX11.xml"/><Relationship Id="rId52" Type="http://schemas.openxmlformats.org/officeDocument/2006/relationships/image" Target="media/image29.emf"/><Relationship Id="rId60" Type="http://schemas.openxmlformats.org/officeDocument/2006/relationships/image" Target="media/image34.wmf"/><Relationship Id="rId65"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5.wmf"/><Relationship Id="rId30" Type="http://schemas.openxmlformats.org/officeDocument/2006/relationships/control" Target="activeX/activeX4.xml"/><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image" Target="media/image26.emf"/><Relationship Id="rId56" Type="http://schemas.openxmlformats.org/officeDocument/2006/relationships/image" Target="media/image31.wmf"/><Relationship Id="rId64"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oleObject" Target="embeddings/Foglio_di_lavoro_di_Microsoft_Excel_97-20031.xls"/><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control" Target="activeX/activeX8.xml"/><Relationship Id="rId46" Type="http://schemas.openxmlformats.org/officeDocument/2006/relationships/control" Target="activeX/activeX12.xml"/><Relationship Id="rId59" Type="http://schemas.openxmlformats.org/officeDocument/2006/relationships/oleObject" Target="embeddings/Foglio_di_lavoro_di_Microsoft_Excel_97-20033.xls"/><Relationship Id="rId67"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22.wmf"/><Relationship Id="rId54" Type="http://schemas.openxmlformats.org/officeDocument/2006/relationships/header" Target="header2.xml"/><Relationship Id="rId62" Type="http://schemas.openxmlformats.org/officeDocument/2006/relationships/image" Target="media/image35.w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C2FAE-CF52-4E64-B10F-E40DC2CC6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25330</Words>
  <Characters>144383</Characters>
  <Application>Microsoft Office Word</Application>
  <DocSecurity>4</DocSecurity>
  <Lines>1203</Lines>
  <Paragraphs>338</Paragraphs>
  <ScaleCrop>false</ScaleCrop>
  <HeadingPairs>
    <vt:vector size="2" baseType="variant">
      <vt:variant>
        <vt:lpstr>Titolo</vt:lpstr>
      </vt:variant>
      <vt:variant>
        <vt:i4>1</vt:i4>
      </vt:variant>
    </vt:vector>
  </HeadingPairs>
  <TitlesOfParts>
    <vt:vector size="1" baseType="lpstr">
      <vt:lpstr>PARTI STANDARD</vt:lpstr>
    </vt:vector>
  </TitlesOfParts>
  <Company/>
  <LinksUpToDate>false</LinksUpToDate>
  <CharactersWithSpaces>169375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 STANDARD</dc:title>
  <dc:creator>Elena Masini</dc:creator>
  <cp:lastModifiedBy>segreteria2</cp:lastModifiedBy>
  <cp:revision>2</cp:revision>
  <cp:lastPrinted>2017-07-28T08:36:00Z</cp:lastPrinted>
  <dcterms:created xsi:type="dcterms:W3CDTF">2017-08-04T06:55:00Z</dcterms:created>
  <dcterms:modified xsi:type="dcterms:W3CDTF">2017-08-04T06:55:00Z</dcterms:modified>
</cp:coreProperties>
</file>