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C5" w:rsidRPr="00995F91" w:rsidRDefault="004860C5" w:rsidP="00F94E94">
      <w:pPr>
        <w:spacing w:before="240"/>
        <w:ind w:right="567"/>
        <w:rPr>
          <w:rFonts w:ascii="Arial" w:hAnsi="Arial" w:cs="Arial"/>
          <w:b/>
          <w:bCs/>
          <w:sz w:val="22"/>
          <w:szCs w:val="22"/>
        </w:rPr>
      </w:pPr>
    </w:p>
    <w:p w:rsidR="004860C5" w:rsidRPr="00995F91" w:rsidRDefault="004860C5" w:rsidP="00F94E94">
      <w:pPr>
        <w:spacing w:before="240"/>
        <w:ind w:right="567"/>
        <w:rPr>
          <w:rFonts w:ascii="Arial" w:hAnsi="Arial" w:cs="Arial"/>
          <w:b/>
          <w:bCs/>
          <w:sz w:val="22"/>
          <w:szCs w:val="22"/>
        </w:rPr>
      </w:pPr>
    </w:p>
    <w:p w:rsidR="004860C5" w:rsidRPr="00995F91" w:rsidRDefault="004860C5" w:rsidP="00F94E94">
      <w:pPr>
        <w:spacing w:before="240"/>
        <w:ind w:right="567"/>
        <w:rPr>
          <w:rFonts w:ascii="Arial" w:hAnsi="Arial" w:cs="Arial"/>
          <w:b/>
          <w:bCs/>
          <w:sz w:val="22"/>
          <w:szCs w:val="22"/>
        </w:rPr>
      </w:pPr>
    </w:p>
    <w:p w:rsidR="004860C5" w:rsidRPr="00995F91" w:rsidRDefault="004860C5" w:rsidP="00F94E94">
      <w:pPr>
        <w:spacing w:before="240"/>
        <w:ind w:right="567"/>
        <w:rPr>
          <w:rFonts w:ascii="Arial" w:hAnsi="Arial" w:cs="Arial"/>
          <w:b/>
          <w:bCs/>
          <w:sz w:val="22"/>
          <w:szCs w:val="22"/>
        </w:rPr>
      </w:pPr>
    </w:p>
    <w:p w:rsidR="004860C5" w:rsidRPr="00995F91" w:rsidRDefault="004860C5" w:rsidP="00F94E94">
      <w:pPr>
        <w:spacing w:before="240"/>
        <w:ind w:right="567"/>
        <w:rPr>
          <w:rFonts w:ascii="Arial" w:hAnsi="Arial" w:cs="Arial"/>
          <w:b/>
          <w:bCs/>
          <w:sz w:val="22"/>
          <w:szCs w:val="22"/>
        </w:rPr>
      </w:pPr>
    </w:p>
    <w:p w:rsidR="004860C5" w:rsidRPr="00995F91" w:rsidRDefault="004860C5" w:rsidP="00F94E94">
      <w:pPr>
        <w:spacing w:before="240"/>
        <w:ind w:right="567"/>
        <w:rPr>
          <w:rFonts w:ascii="Arial" w:hAnsi="Arial" w:cs="Arial"/>
          <w:b/>
          <w:bCs/>
          <w:sz w:val="22"/>
          <w:szCs w:val="22"/>
        </w:rPr>
      </w:pPr>
    </w:p>
    <w:p w:rsidR="004860C5" w:rsidRPr="00995F91" w:rsidRDefault="004860C5" w:rsidP="00F94E94">
      <w:pPr>
        <w:spacing w:before="240"/>
        <w:ind w:right="567"/>
        <w:rPr>
          <w:rFonts w:ascii="Arial" w:hAnsi="Arial" w:cs="Arial"/>
          <w:b/>
          <w:bCs/>
          <w:sz w:val="22"/>
          <w:szCs w:val="22"/>
        </w:rPr>
      </w:pPr>
    </w:p>
    <w:p w:rsidR="004860C5" w:rsidRPr="00995F91" w:rsidRDefault="004860C5" w:rsidP="00F94E94">
      <w:pPr>
        <w:spacing w:before="240"/>
        <w:ind w:right="567"/>
        <w:rPr>
          <w:rFonts w:ascii="Arial" w:hAnsi="Arial" w:cs="Arial"/>
          <w:b/>
          <w:bCs/>
          <w:sz w:val="22"/>
          <w:szCs w:val="22"/>
        </w:rPr>
      </w:pPr>
    </w:p>
    <w:p w:rsidR="004860C5" w:rsidRPr="00995F91" w:rsidRDefault="004860C5" w:rsidP="00F94E94">
      <w:pPr>
        <w:spacing w:before="240"/>
        <w:ind w:right="567"/>
        <w:rPr>
          <w:rFonts w:ascii="Arial" w:hAnsi="Arial" w:cs="Arial"/>
          <w:b/>
          <w:bCs/>
          <w:sz w:val="22"/>
          <w:szCs w:val="22"/>
        </w:rPr>
      </w:pPr>
    </w:p>
    <w:p w:rsidR="004860C5" w:rsidRPr="00995F91" w:rsidRDefault="004860C5" w:rsidP="00F94E94">
      <w:pPr>
        <w:spacing w:before="240"/>
        <w:ind w:right="567"/>
        <w:rPr>
          <w:rFonts w:ascii="Arial" w:hAnsi="Arial" w:cs="Arial"/>
          <w:b/>
          <w:bCs/>
          <w:sz w:val="22"/>
          <w:szCs w:val="22"/>
        </w:rPr>
      </w:pPr>
    </w:p>
    <w:p w:rsidR="004860C5" w:rsidRPr="00995F91" w:rsidRDefault="004860C5" w:rsidP="00F94E94">
      <w:pPr>
        <w:spacing w:before="240"/>
        <w:ind w:right="567"/>
        <w:rPr>
          <w:rFonts w:ascii="Arial" w:hAnsi="Arial" w:cs="Arial"/>
          <w:b/>
          <w:bCs/>
          <w:sz w:val="22"/>
          <w:szCs w:val="22"/>
        </w:rPr>
      </w:pPr>
    </w:p>
    <w:p w:rsidR="00474B68" w:rsidRPr="00995F91" w:rsidRDefault="00BD639D" w:rsidP="00F94E94">
      <w:pPr>
        <w:pStyle w:val="Corpodeltesto"/>
        <w:spacing w:before="240"/>
        <w:rPr>
          <w:b/>
          <w:bCs/>
          <w:sz w:val="24"/>
          <w:szCs w:val="24"/>
        </w:rPr>
      </w:pPr>
      <w:r w:rsidRPr="00995F91">
        <w:rPr>
          <w:b/>
          <w:bCs/>
          <w:sz w:val="24"/>
          <w:szCs w:val="24"/>
        </w:rPr>
        <w:t xml:space="preserve">Piano di </w:t>
      </w:r>
      <w:r w:rsidR="00474B68" w:rsidRPr="00995F91">
        <w:rPr>
          <w:b/>
          <w:bCs/>
          <w:sz w:val="24"/>
          <w:szCs w:val="24"/>
        </w:rPr>
        <w:t xml:space="preserve">revisione straordinaria </w:t>
      </w:r>
    </w:p>
    <w:p w:rsidR="004860C5" w:rsidRPr="00995F91" w:rsidRDefault="00474B68" w:rsidP="00F94E94">
      <w:pPr>
        <w:pStyle w:val="Corpodeltesto"/>
        <w:spacing w:before="240"/>
        <w:rPr>
          <w:b/>
          <w:bCs/>
          <w:sz w:val="24"/>
          <w:szCs w:val="24"/>
        </w:rPr>
      </w:pPr>
      <w:r w:rsidRPr="00995F91">
        <w:rPr>
          <w:b/>
          <w:bCs/>
          <w:sz w:val="24"/>
          <w:szCs w:val="24"/>
        </w:rPr>
        <w:t xml:space="preserve">delle </w:t>
      </w:r>
      <w:r w:rsidR="00BD639D" w:rsidRPr="00995F91">
        <w:rPr>
          <w:b/>
          <w:bCs/>
          <w:sz w:val="24"/>
          <w:szCs w:val="24"/>
        </w:rPr>
        <w:t xml:space="preserve">società </w:t>
      </w:r>
      <w:r w:rsidRPr="00995F91">
        <w:rPr>
          <w:b/>
          <w:bCs/>
          <w:sz w:val="24"/>
          <w:szCs w:val="24"/>
        </w:rPr>
        <w:t>pubbliche</w:t>
      </w:r>
    </w:p>
    <w:p w:rsidR="00C82E6E" w:rsidRPr="00995F91" w:rsidRDefault="00474B68" w:rsidP="0081229F">
      <w:pPr>
        <w:pStyle w:val="Corpodeltesto"/>
        <w:spacing w:before="240"/>
      </w:pPr>
      <w:r w:rsidRPr="00995F91">
        <w:rPr>
          <w:b/>
          <w:sz w:val="24"/>
          <w:szCs w:val="24"/>
        </w:rPr>
        <w:t>(articolo 24 del decreto legislativo 175/2016</w:t>
      </w:r>
      <w:r w:rsidR="00BD639D" w:rsidRPr="00995F91">
        <w:rPr>
          <w:b/>
          <w:sz w:val="24"/>
          <w:szCs w:val="24"/>
        </w:rPr>
        <w:t>)</w:t>
      </w:r>
      <w:bookmarkStart w:id="0" w:name="_Toc405893695"/>
      <w:r w:rsidR="00C82E6E" w:rsidRPr="00995F91">
        <w:rPr>
          <w:b/>
        </w:rPr>
        <w:br w:type="page"/>
      </w:r>
    </w:p>
    <w:p w:rsidR="004860C5" w:rsidRPr="00995F91" w:rsidRDefault="004860C5" w:rsidP="00F94E94">
      <w:pPr>
        <w:keepNext/>
        <w:widowControl w:val="0"/>
        <w:spacing w:before="240"/>
        <w:jc w:val="center"/>
        <w:outlineLvl w:val="1"/>
        <w:rPr>
          <w:rFonts w:ascii="Arial" w:hAnsi="Arial" w:cs="Arial"/>
          <w:b/>
          <w:sz w:val="22"/>
          <w:szCs w:val="22"/>
        </w:rPr>
      </w:pPr>
      <w:r w:rsidRPr="00995F91">
        <w:rPr>
          <w:rFonts w:ascii="Arial" w:hAnsi="Arial" w:cs="Arial"/>
          <w:b/>
          <w:sz w:val="22"/>
          <w:szCs w:val="22"/>
        </w:rPr>
        <w:lastRenderedPageBreak/>
        <w:t xml:space="preserve">I </w:t>
      </w:r>
      <w:r w:rsidR="006A5F86" w:rsidRPr="00995F91">
        <w:rPr>
          <w:rFonts w:ascii="Arial" w:hAnsi="Arial" w:cs="Arial"/>
          <w:b/>
          <w:sz w:val="22"/>
          <w:szCs w:val="22"/>
        </w:rPr>
        <w:t>–</w:t>
      </w:r>
      <w:bookmarkEnd w:id="0"/>
      <w:r w:rsidR="00BD639D" w:rsidRPr="00995F91">
        <w:rPr>
          <w:rFonts w:ascii="Arial" w:hAnsi="Arial" w:cs="Arial"/>
          <w:b/>
          <w:sz w:val="22"/>
          <w:szCs w:val="22"/>
        </w:rPr>
        <w:t>Introduzione generale</w:t>
      </w:r>
    </w:p>
    <w:p w:rsidR="004860C5" w:rsidRPr="003F629B" w:rsidRDefault="004860C5" w:rsidP="00F94E94">
      <w:pPr>
        <w:keepNext/>
        <w:widowControl w:val="0"/>
        <w:spacing w:before="240"/>
        <w:outlineLvl w:val="1"/>
        <w:rPr>
          <w:rFonts w:ascii="Arial" w:hAnsi="Arial" w:cs="Arial"/>
          <w:b/>
          <w:sz w:val="22"/>
          <w:szCs w:val="22"/>
        </w:rPr>
      </w:pPr>
      <w:bookmarkStart w:id="1" w:name="_Toc405893696"/>
      <w:r w:rsidRPr="003F629B">
        <w:rPr>
          <w:rFonts w:ascii="Arial" w:hAnsi="Arial" w:cs="Arial"/>
          <w:b/>
          <w:sz w:val="22"/>
          <w:szCs w:val="22"/>
        </w:rPr>
        <w:t xml:space="preserve">1. </w:t>
      </w:r>
      <w:bookmarkEnd w:id="1"/>
      <w:r w:rsidR="00DE25EB" w:rsidRPr="003F629B">
        <w:rPr>
          <w:rFonts w:ascii="Arial" w:hAnsi="Arial" w:cs="Arial"/>
          <w:b/>
          <w:sz w:val="22"/>
          <w:szCs w:val="22"/>
        </w:rPr>
        <w:t>Il quadro normativo</w:t>
      </w:r>
    </w:p>
    <w:p w:rsidR="00F94E94" w:rsidRPr="003F629B" w:rsidRDefault="00F94E94" w:rsidP="00F94E94">
      <w:pPr>
        <w:spacing w:before="240"/>
        <w:jc w:val="both"/>
        <w:rPr>
          <w:rFonts w:ascii="Arial" w:hAnsi="Arial" w:cs="Arial"/>
          <w:color w:val="000000"/>
          <w:sz w:val="22"/>
          <w:szCs w:val="22"/>
        </w:rPr>
      </w:pPr>
      <w:r w:rsidRPr="003F629B">
        <w:rPr>
          <w:rFonts w:ascii="Arial" w:hAnsi="Arial" w:cs="Arial"/>
          <w:color w:val="000000"/>
          <w:sz w:val="22"/>
          <w:szCs w:val="22"/>
        </w:rPr>
        <w:t xml:space="preserve">La </w:t>
      </w:r>
      <w:r w:rsidRPr="003F629B">
        <w:rPr>
          <w:rFonts w:ascii="Arial" w:hAnsi="Arial" w:cs="Arial"/>
          <w:i/>
          <w:color w:val="000000"/>
          <w:sz w:val="22"/>
          <w:szCs w:val="22"/>
        </w:rPr>
        <w:t>revisione straordinaria delle partecipazioni societarie</w:t>
      </w:r>
      <w:r w:rsidRPr="003F629B">
        <w:rPr>
          <w:rFonts w:ascii="Arial" w:hAnsi="Arial" w:cs="Arial"/>
          <w:color w:val="000000"/>
          <w:sz w:val="22"/>
          <w:szCs w:val="22"/>
        </w:rPr>
        <w:t xml:space="preserve"> è imposta dall’articolo 24 del decreto legislativo 19 agosto 2016 numero 175, il Testo Unico in materia di società a partecipazione pubblica (di seguito TU), come rinnovato dal decreto delegato 16 giugno 2017 numero 100. </w:t>
      </w:r>
    </w:p>
    <w:p w:rsidR="00F94E94" w:rsidRPr="003F629B" w:rsidRDefault="00F94E94" w:rsidP="00F94E94">
      <w:pPr>
        <w:spacing w:before="240"/>
        <w:jc w:val="both"/>
        <w:rPr>
          <w:rFonts w:ascii="Arial" w:hAnsi="Arial" w:cs="Arial"/>
          <w:color w:val="000000"/>
          <w:sz w:val="22"/>
          <w:szCs w:val="22"/>
        </w:rPr>
      </w:pPr>
      <w:r w:rsidRPr="003F629B">
        <w:rPr>
          <w:rFonts w:ascii="Arial" w:hAnsi="Arial" w:cs="Arial"/>
          <w:color w:val="000000"/>
          <w:sz w:val="22"/>
          <w:szCs w:val="22"/>
        </w:rPr>
        <w:t xml:space="preserve">Per </w:t>
      </w:r>
      <w:r w:rsidR="001014B3" w:rsidRPr="003F629B">
        <w:rPr>
          <w:rFonts w:ascii="Arial" w:hAnsi="Arial" w:cs="Arial"/>
          <w:color w:val="000000"/>
          <w:sz w:val="22"/>
          <w:szCs w:val="22"/>
        </w:rPr>
        <w:t xml:space="preserve">gli enti locali </w:t>
      </w:r>
      <w:r w:rsidRPr="003F629B">
        <w:rPr>
          <w:rFonts w:ascii="Arial" w:hAnsi="Arial" w:cs="Arial"/>
          <w:color w:val="000000"/>
          <w:sz w:val="22"/>
          <w:szCs w:val="22"/>
        </w:rPr>
        <w:t xml:space="preserve"> il provvedimento costituisce un aggiornamento del precedente Piano operativo di razionalizzazione del 2015, che </w:t>
      </w:r>
      <w:r w:rsidR="001014B3" w:rsidRPr="003F629B">
        <w:rPr>
          <w:rFonts w:ascii="Arial" w:hAnsi="Arial" w:cs="Arial"/>
          <w:color w:val="000000"/>
          <w:sz w:val="22"/>
          <w:szCs w:val="22"/>
        </w:rPr>
        <w:t>questa A</w:t>
      </w:r>
      <w:r w:rsidRPr="003F629B">
        <w:rPr>
          <w:rFonts w:ascii="Arial" w:hAnsi="Arial" w:cs="Arial"/>
          <w:color w:val="000000"/>
          <w:sz w:val="22"/>
          <w:szCs w:val="22"/>
        </w:rPr>
        <w:t>mministrazion</w:t>
      </w:r>
      <w:r w:rsidR="001014B3" w:rsidRPr="003F629B">
        <w:rPr>
          <w:rFonts w:ascii="Arial" w:hAnsi="Arial" w:cs="Arial"/>
          <w:color w:val="000000"/>
          <w:sz w:val="22"/>
          <w:szCs w:val="22"/>
        </w:rPr>
        <w:t xml:space="preserve">e ha </w:t>
      </w:r>
      <w:r w:rsidRPr="003F629B">
        <w:rPr>
          <w:rFonts w:ascii="Arial" w:hAnsi="Arial" w:cs="Arial"/>
          <w:color w:val="000000"/>
          <w:sz w:val="22"/>
          <w:szCs w:val="22"/>
        </w:rPr>
        <w:t>approvato</w:t>
      </w:r>
      <w:r w:rsidR="001014B3" w:rsidRPr="003F629B">
        <w:rPr>
          <w:rFonts w:ascii="Arial" w:hAnsi="Arial" w:cs="Arial"/>
          <w:color w:val="000000"/>
          <w:sz w:val="22"/>
          <w:szCs w:val="22"/>
        </w:rPr>
        <w:t xml:space="preserve"> con deliberazione di C.C. n. 5 del 30/03/2015,</w:t>
      </w:r>
      <w:r w:rsidRPr="003F629B">
        <w:rPr>
          <w:rFonts w:ascii="Arial" w:hAnsi="Arial" w:cs="Arial"/>
          <w:color w:val="000000"/>
          <w:sz w:val="22"/>
          <w:szCs w:val="22"/>
        </w:rPr>
        <w:t xml:space="preserve"> ai sensi del comma 612, articolo 1, della legge 190/2014. </w:t>
      </w:r>
    </w:p>
    <w:p w:rsidR="00F94E94" w:rsidRPr="003F629B" w:rsidRDefault="00F94E94" w:rsidP="00F94E94">
      <w:pPr>
        <w:spacing w:before="240"/>
        <w:jc w:val="both"/>
        <w:rPr>
          <w:rFonts w:ascii="Arial" w:hAnsi="Arial" w:cs="Arial"/>
          <w:color w:val="000000"/>
          <w:sz w:val="22"/>
          <w:szCs w:val="22"/>
        </w:rPr>
      </w:pPr>
      <w:r w:rsidRPr="003F629B">
        <w:rPr>
          <w:rFonts w:ascii="Arial" w:hAnsi="Arial" w:cs="Arial"/>
          <w:color w:val="000000"/>
          <w:sz w:val="22"/>
          <w:szCs w:val="22"/>
        </w:rPr>
        <w:t>Secondo l’articolo 24 del TU, entro il 30 settembre 2017</w:t>
      </w:r>
      <w:r w:rsidR="001014B3" w:rsidRPr="003F629B">
        <w:rPr>
          <w:rFonts w:ascii="Arial" w:hAnsi="Arial" w:cs="Arial"/>
          <w:color w:val="000000"/>
          <w:sz w:val="22"/>
          <w:szCs w:val="22"/>
        </w:rPr>
        <w:t xml:space="preserve"> ogni Amministrazione Pubblica </w:t>
      </w:r>
      <w:r w:rsidR="00440782" w:rsidRPr="003F629B">
        <w:rPr>
          <w:rFonts w:ascii="Arial" w:hAnsi="Arial" w:cs="Arial"/>
          <w:color w:val="000000"/>
          <w:sz w:val="22"/>
          <w:szCs w:val="22"/>
        </w:rPr>
        <w:t xml:space="preserve">deve </w:t>
      </w:r>
      <w:r w:rsidRPr="003F629B">
        <w:rPr>
          <w:rFonts w:ascii="Arial" w:hAnsi="Arial" w:cs="Arial"/>
          <w:color w:val="000000"/>
          <w:sz w:val="22"/>
          <w:szCs w:val="22"/>
        </w:rPr>
        <w:t xml:space="preserve">effettuare, “con provvedimento motivato”, la ricognizione di tutte le partecipazioni, individuando quelle che dovranno essere cedute. </w:t>
      </w:r>
    </w:p>
    <w:p w:rsidR="00F94E94" w:rsidRPr="003F629B" w:rsidRDefault="00844A0F" w:rsidP="00F94E94">
      <w:pPr>
        <w:spacing w:before="240"/>
        <w:jc w:val="both"/>
        <w:rPr>
          <w:rFonts w:ascii="Arial" w:hAnsi="Arial" w:cs="Arial"/>
          <w:bCs/>
          <w:color w:val="000000"/>
          <w:sz w:val="22"/>
          <w:szCs w:val="22"/>
        </w:rPr>
      </w:pPr>
      <w:bookmarkStart w:id="2" w:name="_Hlk486932285"/>
      <w:r w:rsidRPr="003F629B">
        <w:rPr>
          <w:rFonts w:ascii="Arial" w:hAnsi="Arial" w:cs="Arial"/>
          <w:bCs/>
          <w:color w:val="000000"/>
          <w:sz w:val="22"/>
          <w:szCs w:val="22"/>
        </w:rPr>
        <w:t>I</w:t>
      </w:r>
      <w:r w:rsidR="00F94E94" w:rsidRPr="003F629B">
        <w:rPr>
          <w:rFonts w:ascii="Arial" w:hAnsi="Arial" w:cs="Arial"/>
          <w:bCs/>
          <w:color w:val="000000"/>
          <w:sz w:val="22"/>
          <w:szCs w:val="22"/>
        </w:rPr>
        <w:t>l provvedimento di ricognizione, una volta approvato, dovrà essere trasmesso:</w:t>
      </w:r>
    </w:p>
    <w:p w:rsidR="00F94E94" w:rsidRPr="003F629B" w:rsidRDefault="00844A0F" w:rsidP="00F94E94">
      <w:pPr>
        <w:spacing w:before="240"/>
        <w:jc w:val="both"/>
        <w:rPr>
          <w:rFonts w:ascii="Arial" w:hAnsi="Arial" w:cs="Arial"/>
          <w:bCs/>
          <w:color w:val="000000"/>
          <w:sz w:val="22"/>
          <w:szCs w:val="22"/>
        </w:rPr>
      </w:pPr>
      <w:r w:rsidRPr="003F629B">
        <w:rPr>
          <w:rFonts w:ascii="Arial" w:hAnsi="Arial" w:cs="Arial"/>
          <w:bCs/>
          <w:color w:val="000000"/>
          <w:sz w:val="22"/>
          <w:szCs w:val="22"/>
        </w:rPr>
        <w:t>-</w:t>
      </w:r>
      <w:r w:rsidR="00F94E94" w:rsidRPr="003F629B">
        <w:rPr>
          <w:rFonts w:ascii="Arial" w:hAnsi="Arial" w:cs="Arial"/>
          <w:bCs/>
          <w:color w:val="000000"/>
          <w:sz w:val="22"/>
          <w:szCs w:val="22"/>
        </w:rPr>
        <w:t xml:space="preserve">alla sezione regionale di controllo della Corte dei conti; </w:t>
      </w:r>
    </w:p>
    <w:p w:rsidR="00F94E94" w:rsidRPr="003F629B" w:rsidRDefault="00844A0F" w:rsidP="00F94E94">
      <w:pPr>
        <w:spacing w:before="240"/>
        <w:jc w:val="both"/>
        <w:rPr>
          <w:rFonts w:ascii="Arial" w:hAnsi="Arial" w:cs="Arial"/>
          <w:color w:val="000000"/>
          <w:sz w:val="22"/>
          <w:szCs w:val="22"/>
        </w:rPr>
      </w:pPr>
      <w:r w:rsidRPr="003F629B">
        <w:rPr>
          <w:rFonts w:ascii="Arial" w:hAnsi="Arial" w:cs="Arial"/>
          <w:color w:val="000000"/>
          <w:sz w:val="22"/>
          <w:szCs w:val="22"/>
        </w:rPr>
        <w:t>-</w:t>
      </w:r>
      <w:r w:rsidR="001C4EC7" w:rsidRPr="003F629B">
        <w:rPr>
          <w:rFonts w:ascii="Arial" w:hAnsi="Arial" w:cs="Arial"/>
          <w:color w:val="000000"/>
          <w:sz w:val="22"/>
          <w:szCs w:val="22"/>
        </w:rPr>
        <w:t xml:space="preserve">entro il mese di ottobre, </w:t>
      </w:r>
      <w:r w:rsidR="00F94E94" w:rsidRPr="003F629B">
        <w:rPr>
          <w:rFonts w:ascii="Arial" w:hAnsi="Arial" w:cs="Arial"/>
          <w:color w:val="000000"/>
          <w:sz w:val="22"/>
          <w:szCs w:val="22"/>
        </w:rPr>
        <w:t xml:space="preserve">alla struttura di “monitoraggio, indirizzo e coordinamento sulle società”, prevista dall’articolo 15 del TU e istituita presso il Ministero dell’economia e delle finanze, Direzione VIII del Dipartimento del Tesoro, attraverso il “portale” online disponibile sul sito  </w:t>
      </w:r>
      <w:hyperlink r:id="rId8" w:tgtFrame="_blank" w:history="1">
        <w:r w:rsidR="00F94E94" w:rsidRPr="003F629B">
          <w:rPr>
            <w:rFonts w:ascii="Arial" w:hAnsi="Arial" w:cs="Arial"/>
            <w:color w:val="000000"/>
            <w:sz w:val="22"/>
            <w:szCs w:val="22"/>
          </w:rPr>
          <w:t>www.dt.mef.gov.it</w:t>
        </w:r>
      </w:hyperlink>
      <w:r w:rsidR="00F94E94" w:rsidRPr="003F629B">
        <w:rPr>
          <w:rFonts w:ascii="Arial" w:hAnsi="Arial" w:cs="Arial"/>
          <w:color w:val="000000"/>
          <w:sz w:val="22"/>
          <w:szCs w:val="22"/>
        </w:rPr>
        <w:t xml:space="preserve">.   </w:t>
      </w:r>
    </w:p>
    <w:bookmarkEnd w:id="2"/>
    <w:p w:rsidR="00F94E94" w:rsidRPr="003F629B" w:rsidRDefault="00844A0F" w:rsidP="00F94E94">
      <w:pPr>
        <w:spacing w:before="240"/>
        <w:jc w:val="both"/>
        <w:rPr>
          <w:rFonts w:ascii="Arial" w:hAnsi="Arial" w:cs="Arial"/>
          <w:color w:val="000000"/>
          <w:sz w:val="22"/>
          <w:szCs w:val="22"/>
        </w:rPr>
      </w:pPr>
      <w:r w:rsidRPr="003F629B">
        <w:rPr>
          <w:rFonts w:ascii="Arial" w:hAnsi="Arial" w:cs="Arial"/>
          <w:color w:val="000000"/>
          <w:sz w:val="22"/>
          <w:szCs w:val="22"/>
        </w:rPr>
        <w:t xml:space="preserve">Nel caso in cui  </w:t>
      </w:r>
      <w:r w:rsidR="00F94E94" w:rsidRPr="003F629B">
        <w:rPr>
          <w:rFonts w:ascii="Arial" w:hAnsi="Arial" w:cs="Arial"/>
          <w:color w:val="000000"/>
          <w:sz w:val="22"/>
          <w:szCs w:val="22"/>
        </w:rPr>
        <w:t>il provvedimento di revisione straordinaria</w:t>
      </w:r>
      <w:r w:rsidRPr="003F629B">
        <w:rPr>
          <w:rFonts w:ascii="Arial" w:hAnsi="Arial" w:cs="Arial"/>
          <w:color w:val="000000"/>
          <w:sz w:val="22"/>
          <w:szCs w:val="22"/>
        </w:rPr>
        <w:t xml:space="preserve"> preveda </w:t>
      </w:r>
      <w:r w:rsidR="00F94E94" w:rsidRPr="003F629B">
        <w:rPr>
          <w:rFonts w:ascii="Arial" w:hAnsi="Arial" w:cs="Arial"/>
          <w:color w:val="000000"/>
          <w:sz w:val="22"/>
          <w:szCs w:val="22"/>
        </w:rPr>
        <w:t xml:space="preserve">l'alienazione delle partecipazioni </w:t>
      </w:r>
      <w:r w:rsidRPr="003F629B">
        <w:rPr>
          <w:rFonts w:ascii="Arial" w:hAnsi="Arial" w:cs="Arial"/>
          <w:color w:val="000000"/>
          <w:sz w:val="22"/>
          <w:szCs w:val="22"/>
        </w:rPr>
        <w:t xml:space="preserve">,questa </w:t>
      </w:r>
      <w:r w:rsidR="006326ED" w:rsidRPr="003F629B">
        <w:rPr>
          <w:rFonts w:ascii="Arial" w:hAnsi="Arial" w:cs="Arial"/>
          <w:color w:val="000000"/>
          <w:sz w:val="22"/>
          <w:szCs w:val="22"/>
        </w:rPr>
        <w:t>dovrà</w:t>
      </w:r>
      <w:r w:rsidR="00F94E94" w:rsidRPr="003F629B">
        <w:rPr>
          <w:rFonts w:ascii="Arial" w:hAnsi="Arial" w:cs="Arial"/>
          <w:color w:val="000000"/>
          <w:sz w:val="22"/>
          <w:szCs w:val="22"/>
        </w:rPr>
        <w:t xml:space="preserve"> avvenire “entro un anno dalla conclusione della ricognizione” (articolo 24 comma 4). </w:t>
      </w:r>
    </w:p>
    <w:p w:rsidR="00F94E94" w:rsidRPr="003F629B" w:rsidRDefault="00F94E94" w:rsidP="00F94E94">
      <w:pPr>
        <w:spacing w:before="240"/>
        <w:jc w:val="both"/>
        <w:rPr>
          <w:rFonts w:ascii="Arial" w:hAnsi="Arial" w:cs="Arial"/>
          <w:color w:val="000000"/>
          <w:sz w:val="22"/>
          <w:szCs w:val="22"/>
        </w:rPr>
      </w:pPr>
      <w:r w:rsidRPr="003F629B">
        <w:rPr>
          <w:rFonts w:ascii="Arial" w:hAnsi="Arial" w:cs="Arial"/>
          <w:color w:val="000000"/>
          <w:sz w:val="22"/>
          <w:szCs w:val="22"/>
        </w:rPr>
        <w:t>Qualora l’</w:t>
      </w:r>
      <w:r w:rsidR="00844A0F" w:rsidRPr="003F629B">
        <w:rPr>
          <w:rFonts w:ascii="Arial" w:hAnsi="Arial" w:cs="Arial"/>
          <w:color w:val="000000"/>
          <w:sz w:val="22"/>
          <w:szCs w:val="22"/>
        </w:rPr>
        <w:t>A</w:t>
      </w:r>
      <w:r w:rsidRPr="003F629B">
        <w:rPr>
          <w:rFonts w:ascii="Arial" w:hAnsi="Arial" w:cs="Arial"/>
          <w:color w:val="000000"/>
          <w:sz w:val="22"/>
          <w:szCs w:val="22"/>
        </w:rPr>
        <w:t xml:space="preserve">mministrazione ometta di procedere alla revisione straordinaria, oppure non rispetti il termine di un anno per la vendita delle </w:t>
      </w:r>
      <w:r w:rsidR="00844A0F" w:rsidRPr="003F629B">
        <w:rPr>
          <w:rFonts w:ascii="Arial" w:hAnsi="Arial" w:cs="Arial"/>
          <w:color w:val="000000"/>
          <w:sz w:val="22"/>
          <w:szCs w:val="22"/>
        </w:rPr>
        <w:t xml:space="preserve">proprie </w:t>
      </w:r>
      <w:r w:rsidRPr="003F629B">
        <w:rPr>
          <w:rFonts w:ascii="Arial" w:hAnsi="Arial" w:cs="Arial"/>
          <w:color w:val="000000"/>
          <w:sz w:val="22"/>
          <w:szCs w:val="22"/>
        </w:rPr>
        <w:t>quote, non potrà “esercitare i diritti sociali nei confronti della società” e, fatto salvo il potere di alienare la partecipazione, questa sarà liquidata in denaro in base a criteri e modalità dettati dal Codice civile (articoli 2437-ter, comma 2, e 2437-quater).</w:t>
      </w:r>
    </w:p>
    <w:p w:rsidR="00DE25EB" w:rsidRPr="003F629B" w:rsidRDefault="00DE25EB" w:rsidP="00DE25EB">
      <w:pPr>
        <w:spacing w:before="240"/>
        <w:jc w:val="both"/>
        <w:rPr>
          <w:rFonts w:ascii="Arial" w:hAnsi="Arial" w:cs="Arial"/>
          <w:color w:val="000000"/>
          <w:sz w:val="22"/>
          <w:szCs w:val="22"/>
        </w:rPr>
      </w:pPr>
      <w:r w:rsidRPr="003F629B">
        <w:rPr>
          <w:rFonts w:ascii="Arial" w:hAnsi="Arial" w:cs="Arial"/>
          <w:color w:val="000000"/>
          <w:sz w:val="22"/>
          <w:szCs w:val="22"/>
        </w:rPr>
        <w:t xml:space="preserve">Secondo il legislatore del TU (articolo 24 comma 1), le amministrazioni devono dismettere le partecipazioni, dirette e indirette: </w:t>
      </w:r>
    </w:p>
    <w:p w:rsidR="00DE25EB" w:rsidRPr="003F629B" w:rsidRDefault="002C3F3C" w:rsidP="00DE25EB">
      <w:pPr>
        <w:spacing w:before="240"/>
        <w:jc w:val="both"/>
        <w:rPr>
          <w:rFonts w:ascii="Arial" w:hAnsi="Arial" w:cs="Arial"/>
          <w:color w:val="000000"/>
          <w:sz w:val="22"/>
          <w:szCs w:val="22"/>
        </w:rPr>
      </w:pPr>
      <w:r w:rsidRPr="003F629B">
        <w:rPr>
          <w:rFonts w:ascii="Arial" w:hAnsi="Arial" w:cs="Arial"/>
          <w:color w:val="000000"/>
          <w:sz w:val="22"/>
          <w:szCs w:val="22"/>
        </w:rPr>
        <w:t>-</w:t>
      </w:r>
      <w:r w:rsidR="00DE25EB" w:rsidRPr="003F629B">
        <w:rPr>
          <w:rFonts w:ascii="Arial" w:hAnsi="Arial" w:cs="Arial"/>
          <w:color w:val="000000"/>
          <w:sz w:val="22"/>
          <w:szCs w:val="22"/>
        </w:rPr>
        <w:t xml:space="preserve">non riconducibili ad alcuna “categoria” tra quelle elencate dall'articolo 4 del TU; </w:t>
      </w:r>
    </w:p>
    <w:p w:rsidR="00DE25EB" w:rsidRPr="003F629B" w:rsidRDefault="002C3F3C" w:rsidP="00DE25EB">
      <w:pPr>
        <w:spacing w:before="240"/>
        <w:jc w:val="both"/>
        <w:rPr>
          <w:rFonts w:ascii="Arial" w:hAnsi="Arial" w:cs="Arial"/>
          <w:color w:val="000000"/>
          <w:sz w:val="22"/>
          <w:szCs w:val="22"/>
        </w:rPr>
      </w:pPr>
      <w:r w:rsidRPr="003F629B">
        <w:rPr>
          <w:rFonts w:ascii="Arial" w:hAnsi="Arial" w:cs="Arial"/>
          <w:color w:val="000000"/>
          <w:sz w:val="22"/>
          <w:szCs w:val="22"/>
        </w:rPr>
        <w:t xml:space="preserve">-che </w:t>
      </w:r>
      <w:r w:rsidR="00DE25EB" w:rsidRPr="003F629B">
        <w:rPr>
          <w:rFonts w:ascii="Arial" w:hAnsi="Arial" w:cs="Arial"/>
          <w:color w:val="000000"/>
          <w:sz w:val="22"/>
          <w:szCs w:val="22"/>
        </w:rPr>
        <w:t>non soddisfano i “requisiti” di cui all'articolo 5, commi 1 e 2, del TU</w:t>
      </w:r>
    </w:p>
    <w:p w:rsidR="00DE25EB" w:rsidRPr="003F629B" w:rsidRDefault="002C3F3C" w:rsidP="00DE25EB">
      <w:pPr>
        <w:spacing w:before="240"/>
        <w:jc w:val="both"/>
        <w:rPr>
          <w:rFonts w:ascii="Arial" w:hAnsi="Arial" w:cs="Arial"/>
          <w:color w:val="000000"/>
          <w:sz w:val="22"/>
          <w:szCs w:val="22"/>
        </w:rPr>
      </w:pPr>
      <w:r w:rsidRPr="003F629B">
        <w:rPr>
          <w:rFonts w:ascii="Arial" w:hAnsi="Arial" w:cs="Arial"/>
          <w:color w:val="000000"/>
          <w:sz w:val="22"/>
          <w:szCs w:val="22"/>
        </w:rPr>
        <w:t>-</w:t>
      </w:r>
      <w:r w:rsidR="00DE25EB" w:rsidRPr="003F629B">
        <w:rPr>
          <w:rFonts w:ascii="Arial" w:hAnsi="Arial" w:cs="Arial"/>
          <w:color w:val="000000"/>
          <w:sz w:val="22"/>
          <w:szCs w:val="22"/>
        </w:rPr>
        <w:t>che ricadono in una delle ipotesi dell'articolo 20, comma 2, del TU.</w:t>
      </w:r>
    </w:p>
    <w:p w:rsidR="00DE25EB" w:rsidRPr="003F629B" w:rsidRDefault="00DE25EB" w:rsidP="00DE25EB">
      <w:pPr>
        <w:spacing w:before="240"/>
        <w:jc w:val="both"/>
        <w:rPr>
          <w:rFonts w:ascii="Arial" w:hAnsi="Arial" w:cs="Arial"/>
          <w:bCs/>
          <w:color w:val="000000"/>
          <w:sz w:val="22"/>
          <w:szCs w:val="22"/>
        </w:rPr>
      </w:pPr>
      <w:r w:rsidRPr="003F629B">
        <w:rPr>
          <w:rFonts w:ascii="Arial" w:hAnsi="Arial" w:cs="Arial"/>
          <w:color w:val="000000"/>
          <w:sz w:val="22"/>
          <w:szCs w:val="22"/>
        </w:rPr>
        <w:t>Ai sensi dell’articolo 4 del TU, in primo luogo, le amministrazioni non possono detenere quote del capitale di società per la “</w:t>
      </w:r>
      <w:r w:rsidRPr="003F629B">
        <w:rPr>
          <w:rFonts w:ascii="Arial" w:hAnsi="Arial" w:cs="Arial"/>
          <w:bCs/>
          <w:color w:val="000000"/>
          <w:sz w:val="22"/>
          <w:szCs w:val="22"/>
        </w:rPr>
        <w:t xml:space="preserve">produzione di beni e servizi non strettamente necessari per il perseguimento delle proprie finalità istituzionali”. Principio generale, già dettato dal comma 27, articolo 3, della legge 244/2007. </w:t>
      </w:r>
    </w:p>
    <w:p w:rsidR="00DE25EB" w:rsidRPr="003F629B" w:rsidRDefault="00DE25EB" w:rsidP="00DE25EB">
      <w:pPr>
        <w:spacing w:before="240"/>
        <w:jc w:val="both"/>
        <w:rPr>
          <w:rFonts w:ascii="Arial" w:hAnsi="Arial" w:cs="Arial"/>
          <w:color w:val="000000"/>
          <w:sz w:val="22"/>
          <w:szCs w:val="22"/>
        </w:rPr>
      </w:pPr>
      <w:r w:rsidRPr="003F629B">
        <w:rPr>
          <w:rFonts w:ascii="Arial" w:hAnsi="Arial" w:cs="Arial"/>
          <w:color w:val="000000"/>
          <w:sz w:val="22"/>
          <w:szCs w:val="22"/>
          <w:u w:val="single"/>
        </w:rPr>
        <w:t>Le “categorie” previste dall’articolo 4 del TU, che consentono alle amministrazioni pubbliche di costituire società, acquisire o mantenere partecipazioni</w:t>
      </w:r>
      <w:r w:rsidRPr="003F629B">
        <w:rPr>
          <w:rFonts w:ascii="Arial" w:hAnsi="Arial" w:cs="Arial"/>
          <w:color w:val="000000"/>
          <w:sz w:val="22"/>
          <w:szCs w:val="22"/>
        </w:rPr>
        <w:t>, sono:</w:t>
      </w:r>
    </w:p>
    <w:p w:rsidR="00DE25EB" w:rsidRPr="003F629B" w:rsidRDefault="002C3F3C" w:rsidP="00DE25EB">
      <w:pPr>
        <w:spacing w:before="240"/>
        <w:jc w:val="both"/>
        <w:rPr>
          <w:rFonts w:ascii="Arial" w:hAnsi="Arial" w:cs="Arial"/>
          <w:bCs/>
          <w:color w:val="000000"/>
          <w:sz w:val="22"/>
          <w:szCs w:val="22"/>
        </w:rPr>
      </w:pPr>
      <w:r w:rsidRPr="003F629B">
        <w:rPr>
          <w:rFonts w:ascii="Arial" w:hAnsi="Arial" w:cs="Arial"/>
          <w:bCs/>
          <w:color w:val="000000"/>
          <w:sz w:val="22"/>
          <w:szCs w:val="22"/>
        </w:rPr>
        <w:lastRenderedPageBreak/>
        <w:t>a)</w:t>
      </w:r>
      <w:r w:rsidR="00DE25EB" w:rsidRPr="003F629B">
        <w:rPr>
          <w:rFonts w:ascii="Arial" w:hAnsi="Arial" w:cs="Arial"/>
          <w:bCs/>
          <w:color w:val="000000"/>
          <w:sz w:val="22"/>
          <w:szCs w:val="22"/>
        </w:rPr>
        <w:t xml:space="preserve">produzione di un servizio di interesse generale, inclusa la realizzazione e la gestione delle reti e degli impianti funzionali ai servizi medesimi; </w:t>
      </w:r>
    </w:p>
    <w:p w:rsidR="00DE25EB" w:rsidRPr="003F629B" w:rsidRDefault="002C3F3C" w:rsidP="00DE25EB">
      <w:pPr>
        <w:spacing w:before="240"/>
        <w:jc w:val="both"/>
        <w:rPr>
          <w:rFonts w:ascii="Arial" w:hAnsi="Arial" w:cs="Arial"/>
          <w:bCs/>
          <w:color w:val="000000"/>
          <w:sz w:val="22"/>
          <w:szCs w:val="22"/>
        </w:rPr>
      </w:pPr>
      <w:r w:rsidRPr="003F629B">
        <w:rPr>
          <w:rFonts w:ascii="Arial" w:hAnsi="Arial" w:cs="Arial"/>
          <w:bCs/>
          <w:color w:val="000000"/>
          <w:sz w:val="22"/>
          <w:szCs w:val="22"/>
        </w:rPr>
        <w:t>b)</w:t>
      </w:r>
      <w:r w:rsidR="00DE25EB" w:rsidRPr="003F629B">
        <w:rPr>
          <w:rFonts w:ascii="Arial" w:hAnsi="Arial" w:cs="Arial"/>
          <w:bCs/>
          <w:color w:val="000000"/>
          <w:sz w:val="22"/>
          <w:szCs w:val="22"/>
        </w:rPr>
        <w:t>progettazione e realizzazione di un'opera pubblica sulla base di un accordo di programma fra amministrazioni pubbliche;</w:t>
      </w:r>
    </w:p>
    <w:p w:rsidR="00DE25EB" w:rsidRPr="003F629B" w:rsidRDefault="002C3F3C" w:rsidP="00DE25EB">
      <w:pPr>
        <w:spacing w:before="240"/>
        <w:jc w:val="both"/>
        <w:rPr>
          <w:rFonts w:ascii="Arial" w:hAnsi="Arial" w:cs="Arial"/>
          <w:bCs/>
          <w:color w:val="000000"/>
          <w:sz w:val="22"/>
          <w:szCs w:val="22"/>
        </w:rPr>
      </w:pPr>
      <w:r w:rsidRPr="003F629B">
        <w:rPr>
          <w:rFonts w:ascii="Arial" w:hAnsi="Arial" w:cs="Arial"/>
          <w:bCs/>
          <w:color w:val="000000"/>
          <w:sz w:val="22"/>
          <w:szCs w:val="22"/>
        </w:rPr>
        <w:t>c)</w:t>
      </w:r>
      <w:r w:rsidR="00DE25EB" w:rsidRPr="003F629B">
        <w:rPr>
          <w:rFonts w:ascii="Arial" w:hAnsi="Arial" w:cs="Arial"/>
          <w:bCs/>
          <w:color w:val="000000"/>
          <w:sz w:val="22"/>
          <w:szCs w:val="22"/>
        </w:rPr>
        <w:t xml:space="preserve">realizzazione e gestione di un'opera pubblica, ovvero organizzazione e gestione di un servizio d'interesse generale attraverso un contratto di partenariato, con un imprenditore privato; </w:t>
      </w:r>
    </w:p>
    <w:p w:rsidR="00DE25EB" w:rsidRPr="003F629B" w:rsidRDefault="002C3F3C" w:rsidP="00DE25EB">
      <w:pPr>
        <w:spacing w:before="240"/>
        <w:jc w:val="both"/>
        <w:rPr>
          <w:rFonts w:ascii="Arial" w:hAnsi="Arial" w:cs="Arial"/>
          <w:bCs/>
          <w:color w:val="000000"/>
          <w:sz w:val="22"/>
          <w:szCs w:val="22"/>
        </w:rPr>
      </w:pPr>
      <w:r w:rsidRPr="003F629B">
        <w:rPr>
          <w:rFonts w:ascii="Arial" w:hAnsi="Arial" w:cs="Arial"/>
          <w:bCs/>
          <w:color w:val="000000"/>
          <w:sz w:val="22"/>
          <w:szCs w:val="22"/>
        </w:rPr>
        <w:t>d)</w:t>
      </w:r>
      <w:r w:rsidR="00DE25EB" w:rsidRPr="003F629B">
        <w:rPr>
          <w:rFonts w:ascii="Arial" w:hAnsi="Arial" w:cs="Arial"/>
          <w:bCs/>
          <w:color w:val="000000"/>
          <w:sz w:val="22"/>
          <w:szCs w:val="22"/>
        </w:rPr>
        <w:t xml:space="preserve">autoproduzione di beni o servizi strumentali all'ente o agli enti pubblici partecipanti o allo svolgimento delle loro funzioni, nel rispetto delle direttive europee in materia di contratti pubblici e della disciplina nazionale di recepimento; </w:t>
      </w:r>
    </w:p>
    <w:p w:rsidR="00DE25EB" w:rsidRPr="003F629B" w:rsidRDefault="002C3F3C" w:rsidP="00DE25EB">
      <w:pPr>
        <w:spacing w:before="240"/>
        <w:jc w:val="both"/>
        <w:rPr>
          <w:rFonts w:ascii="Arial" w:hAnsi="Arial" w:cs="Arial"/>
          <w:bCs/>
          <w:color w:val="000000"/>
          <w:sz w:val="22"/>
          <w:szCs w:val="22"/>
        </w:rPr>
      </w:pPr>
      <w:r w:rsidRPr="003F629B">
        <w:rPr>
          <w:rFonts w:ascii="Arial" w:hAnsi="Arial" w:cs="Arial"/>
          <w:bCs/>
          <w:color w:val="000000"/>
          <w:sz w:val="22"/>
          <w:szCs w:val="22"/>
        </w:rPr>
        <w:t>e)</w:t>
      </w:r>
      <w:r w:rsidR="00DE25EB" w:rsidRPr="003F629B">
        <w:rPr>
          <w:rFonts w:ascii="Arial" w:hAnsi="Arial" w:cs="Arial"/>
          <w:bCs/>
          <w:color w:val="000000"/>
          <w:sz w:val="22"/>
          <w:szCs w:val="22"/>
        </w:rPr>
        <w:t xml:space="preserve">servizi di committenza, incluse le attività di committenza ausiliarie, apprestati a supporto di enti senza scopo di lucro e di amministrazioni aggiudicatrici di cui all’articolo 3 comma 1 lettera a) del decreto legislativo 50/2016. </w:t>
      </w:r>
    </w:p>
    <w:p w:rsidR="00DE25EB" w:rsidRPr="003F629B" w:rsidRDefault="00DE25EB" w:rsidP="00DE25EB">
      <w:pPr>
        <w:spacing w:before="240"/>
        <w:jc w:val="both"/>
        <w:rPr>
          <w:rFonts w:ascii="Arial" w:hAnsi="Arial" w:cs="Arial"/>
          <w:bCs/>
          <w:color w:val="000000"/>
          <w:sz w:val="22"/>
          <w:szCs w:val="22"/>
        </w:rPr>
      </w:pPr>
      <w:r w:rsidRPr="003F629B">
        <w:rPr>
          <w:rFonts w:ascii="Arial" w:hAnsi="Arial" w:cs="Arial"/>
          <w:bCs/>
          <w:color w:val="000000"/>
          <w:sz w:val="22"/>
          <w:szCs w:val="22"/>
        </w:rPr>
        <w:t xml:space="preserve">Inoltre, sempre l’articolo 4, prevede: </w:t>
      </w:r>
    </w:p>
    <w:p w:rsidR="00DE25EB" w:rsidRPr="003F629B" w:rsidRDefault="00B812EE" w:rsidP="00DE25EB">
      <w:pPr>
        <w:spacing w:before="240"/>
        <w:jc w:val="both"/>
        <w:rPr>
          <w:rFonts w:ascii="Arial" w:hAnsi="Arial" w:cs="Arial"/>
          <w:bCs/>
          <w:color w:val="000000"/>
          <w:sz w:val="22"/>
          <w:szCs w:val="22"/>
        </w:rPr>
      </w:pPr>
      <w:r w:rsidRPr="003F629B">
        <w:rPr>
          <w:rFonts w:ascii="Arial" w:hAnsi="Arial" w:cs="Arial"/>
          <w:bCs/>
          <w:color w:val="000000"/>
          <w:sz w:val="22"/>
          <w:szCs w:val="22"/>
        </w:rPr>
        <w:t xml:space="preserve">- che </w:t>
      </w:r>
      <w:r w:rsidR="002C3F3C" w:rsidRPr="003F629B">
        <w:rPr>
          <w:rFonts w:ascii="Arial" w:hAnsi="Arial" w:cs="Arial"/>
          <w:bCs/>
          <w:color w:val="000000"/>
          <w:sz w:val="22"/>
          <w:szCs w:val="22"/>
        </w:rPr>
        <w:t xml:space="preserve">al solo fine di ottimizzare e </w:t>
      </w:r>
      <w:r w:rsidR="00DE25EB" w:rsidRPr="003F629B">
        <w:rPr>
          <w:rFonts w:ascii="Arial" w:hAnsi="Arial" w:cs="Arial"/>
          <w:bCs/>
          <w:color w:val="000000"/>
          <w:sz w:val="22"/>
          <w:szCs w:val="22"/>
        </w:rPr>
        <w:t xml:space="preserve">valorizzare i loro immobili, le amministrazioni possano “acquisire partecipazioni in società aventi per oggetto sociale esclusivo la valorizzazione del patrimonio delle amministrazioni stesse, tramite il conferimento di beni immobili allo scopo di realizzare un investimento secondo criteri propri di un qualsiasi operatore di mercato” (articolo 4 comma 3); </w:t>
      </w:r>
    </w:p>
    <w:p w:rsidR="00DE25EB" w:rsidRPr="003F629B" w:rsidRDefault="00B812EE" w:rsidP="00DE25EB">
      <w:pPr>
        <w:spacing w:before="240"/>
        <w:jc w:val="both"/>
        <w:rPr>
          <w:rFonts w:ascii="Arial" w:hAnsi="Arial" w:cs="Arial"/>
          <w:bCs/>
          <w:color w:val="000000"/>
          <w:sz w:val="22"/>
          <w:szCs w:val="22"/>
        </w:rPr>
      </w:pPr>
      <w:r w:rsidRPr="003F629B">
        <w:rPr>
          <w:rFonts w:ascii="Arial" w:hAnsi="Arial" w:cs="Arial"/>
          <w:bCs/>
          <w:color w:val="000000"/>
          <w:sz w:val="22"/>
          <w:szCs w:val="22"/>
        </w:rPr>
        <w:t>-</w:t>
      </w:r>
      <w:r w:rsidR="00DE25EB" w:rsidRPr="003F629B">
        <w:rPr>
          <w:rFonts w:ascii="Arial" w:hAnsi="Arial" w:cs="Arial"/>
          <w:bCs/>
          <w:color w:val="000000"/>
          <w:sz w:val="22"/>
          <w:szCs w:val="22"/>
        </w:rPr>
        <w:t xml:space="preserve">la possibilità di costituire società in attuazione dell'articolo 34 del regolamento (CE) n. 1303/2013 del Parlamento europeo e del Consiglio del 17 dicembre 2013 e dell'articolo 61 del regolamento (CE) n. 508 del 2014 del Parlamento europeo e del Consiglio 15 maggio 2014 (articolo 4 comma 6); </w:t>
      </w:r>
    </w:p>
    <w:p w:rsidR="00DE25EB" w:rsidRPr="003F629B" w:rsidRDefault="00B812EE" w:rsidP="00DE25EB">
      <w:pPr>
        <w:spacing w:before="240"/>
        <w:jc w:val="both"/>
        <w:rPr>
          <w:rFonts w:ascii="Arial" w:hAnsi="Arial" w:cs="Arial"/>
          <w:bCs/>
          <w:color w:val="000000"/>
          <w:sz w:val="22"/>
          <w:szCs w:val="22"/>
        </w:rPr>
      </w:pPr>
      <w:r w:rsidRPr="003F629B">
        <w:rPr>
          <w:rFonts w:ascii="Arial" w:hAnsi="Arial" w:cs="Arial"/>
          <w:bCs/>
          <w:color w:val="000000"/>
          <w:sz w:val="22"/>
          <w:szCs w:val="22"/>
        </w:rPr>
        <w:t>-</w:t>
      </w:r>
      <w:r w:rsidR="00DE25EB" w:rsidRPr="003F629B">
        <w:rPr>
          <w:rFonts w:ascii="Arial" w:hAnsi="Arial" w:cs="Arial"/>
          <w:bCs/>
          <w:color w:val="000000"/>
          <w:sz w:val="22"/>
          <w:szCs w:val="22"/>
        </w:rPr>
        <w:t>che siano ammesse le partecipazioni nelle società per la gestione di spazi fieristici e l'organizzazione di eventi fieristici, la realizzazione e la gestione di impianti di trasporto a fune per la mobilità turistico-sportiva in aree montane, nonché la produzione d</w:t>
      </w:r>
      <w:bookmarkStart w:id="3" w:name="9up"/>
      <w:r w:rsidR="00DE25EB" w:rsidRPr="003F629B">
        <w:rPr>
          <w:rFonts w:ascii="Arial" w:hAnsi="Arial" w:cs="Arial"/>
          <w:bCs/>
          <w:color w:val="000000"/>
          <w:sz w:val="22"/>
          <w:szCs w:val="22"/>
        </w:rPr>
        <w:t xml:space="preserve">i energia da fonti rinnovabili (articolo 4 comma 7); </w:t>
      </w:r>
      <w:bookmarkEnd w:id="3"/>
    </w:p>
    <w:p w:rsidR="00DE25EB" w:rsidRPr="003F629B" w:rsidRDefault="00B812EE" w:rsidP="00DE25EB">
      <w:pPr>
        <w:spacing w:before="240"/>
        <w:jc w:val="both"/>
        <w:rPr>
          <w:rFonts w:ascii="Arial" w:hAnsi="Arial" w:cs="Arial"/>
          <w:bCs/>
          <w:color w:val="000000"/>
          <w:sz w:val="22"/>
          <w:szCs w:val="22"/>
        </w:rPr>
      </w:pPr>
      <w:r w:rsidRPr="003F629B">
        <w:rPr>
          <w:rFonts w:ascii="Arial" w:hAnsi="Arial" w:cs="Arial"/>
          <w:bCs/>
          <w:color w:val="000000"/>
          <w:sz w:val="22"/>
          <w:szCs w:val="22"/>
        </w:rPr>
        <w:t>-</w:t>
      </w:r>
      <w:r w:rsidR="00DE25EB" w:rsidRPr="003F629B">
        <w:rPr>
          <w:rFonts w:ascii="Arial" w:hAnsi="Arial" w:cs="Arial"/>
          <w:bCs/>
          <w:color w:val="000000"/>
          <w:sz w:val="22"/>
          <w:szCs w:val="22"/>
        </w:rPr>
        <w:t>che sia salva la possibilità di costituire società con caratteristiche di spin off o di start up universitari, nonché quelle con caratteristiche analoghe degli enti di ricerca e che sia salva la possibilità, per le università, di costituire società per la gestione di aziende ag</w:t>
      </w:r>
      <w:bookmarkStart w:id="4" w:name="10up"/>
      <w:r w:rsidR="00DE25EB" w:rsidRPr="003F629B">
        <w:rPr>
          <w:rFonts w:ascii="Arial" w:hAnsi="Arial" w:cs="Arial"/>
          <w:bCs/>
          <w:color w:val="000000"/>
          <w:sz w:val="22"/>
          <w:szCs w:val="22"/>
        </w:rPr>
        <w:t>ricole con funzioni didattiche (articolo 4 comma 8)</w:t>
      </w:r>
      <w:bookmarkEnd w:id="4"/>
      <w:r w:rsidR="00DE25EB" w:rsidRPr="003F629B">
        <w:rPr>
          <w:rFonts w:ascii="Arial" w:hAnsi="Arial" w:cs="Arial"/>
          <w:bCs/>
          <w:color w:val="000000"/>
          <w:sz w:val="22"/>
          <w:szCs w:val="22"/>
        </w:rPr>
        <w:t xml:space="preserve">;  </w:t>
      </w:r>
    </w:p>
    <w:p w:rsidR="00DE25EB" w:rsidRPr="003F629B" w:rsidRDefault="00B812EE" w:rsidP="00DE25EB">
      <w:pPr>
        <w:spacing w:before="240"/>
        <w:jc w:val="both"/>
        <w:rPr>
          <w:rFonts w:ascii="Arial" w:hAnsi="Arial" w:cs="Arial"/>
          <w:bCs/>
          <w:color w:val="000000"/>
          <w:sz w:val="22"/>
          <w:szCs w:val="22"/>
        </w:rPr>
      </w:pPr>
      <w:r w:rsidRPr="003F629B">
        <w:rPr>
          <w:rFonts w:ascii="Arial" w:hAnsi="Arial" w:cs="Arial"/>
          <w:bCs/>
          <w:color w:val="000000"/>
          <w:sz w:val="22"/>
          <w:szCs w:val="22"/>
        </w:rPr>
        <w:t>-</w:t>
      </w:r>
      <w:r w:rsidR="00DE25EB" w:rsidRPr="003F629B">
        <w:rPr>
          <w:rFonts w:ascii="Arial" w:hAnsi="Arial" w:cs="Arial"/>
          <w:bCs/>
          <w:color w:val="000000"/>
          <w:sz w:val="22"/>
          <w:szCs w:val="22"/>
        </w:rPr>
        <w:t xml:space="preserve">che sia fatta salva la possibilità di acquisire o mantenere partecipazioni in società che producono servizi di interesse generale a rete, anche oltre l'ambito territoriale della collettività di riferimento, purché l'affidamento dei servizi sia avvenuto e avvenga tramite </w:t>
      </w:r>
      <w:bookmarkStart w:id="5" w:name="12up"/>
      <w:r w:rsidR="00DE25EB" w:rsidRPr="003F629B">
        <w:rPr>
          <w:rFonts w:ascii="Arial" w:hAnsi="Arial" w:cs="Arial"/>
          <w:bCs/>
          <w:color w:val="000000"/>
          <w:sz w:val="22"/>
          <w:szCs w:val="22"/>
        </w:rPr>
        <w:t xml:space="preserve">procedure ad evidenza pubblica (articolo 4 comma 9-bis). </w:t>
      </w:r>
      <w:bookmarkEnd w:id="5"/>
    </w:p>
    <w:p w:rsidR="00DE25EB" w:rsidRPr="003F629B" w:rsidRDefault="00DE25EB" w:rsidP="00DE25EB">
      <w:pPr>
        <w:spacing w:before="240"/>
        <w:jc w:val="both"/>
        <w:rPr>
          <w:rFonts w:ascii="Arial" w:hAnsi="Arial" w:cs="Arial"/>
          <w:bCs/>
          <w:color w:val="000000"/>
          <w:sz w:val="22"/>
          <w:szCs w:val="22"/>
        </w:rPr>
      </w:pPr>
      <w:r w:rsidRPr="003F629B">
        <w:rPr>
          <w:rFonts w:ascii="Arial" w:hAnsi="Arial" w:cs="Arial"/>
          <w:bCs/>
          <w:color w:val="000000"/>
          <w:sz w:val="22"/>
          <w:szCs w:val="22"/>
        </w:rPr>
        <w:t xml:space="preserve">In ogni caso, il comma 9 dell’articolo 4, consente alla Presidenza del Consiglio dei ministri, su proposta dell'organo di vertice dell'amministrazione interessata, di deliberare “l'esclusione totale o parziale” dei limiti dell’articolo 4 per singole società a partecipazione pubblica. </w:t>
      </w:r>
    </w:p>
    <w:p w:rsidR="00D238CC" w:rsidRPr="003F629B" w:rsidRDefault="00DE25EB" w:rsidP="00DE25EB">
      <w:pPr>
        <w:spacing w:before="240"/>
        <w:jc w:val="both"/>
        <w:rPr>
          <w:rFonts w:ascii="Arial" w:hAnsi="Arial" w:cs="Arial"/>
          <w:color w:val="000000"/>
          <w:sz w:val="22"/>
          <w:szCs w:val="22"/>
          <w:u w:val="single"/>
        </w:rPr>
      </w:pPr>
      <w:r w:rsidRPr="003F629B">
        <w:rPr>
          <w:rFonts w:ascii="Arial" w:hAnsi="Arial" w:cs="Arial"/>
          <w:color w:val="000000"/>
          <w:sz w:val="22"/>
          <w:szCs w:val="22"/>
        </w:rPr>
        <w:t xml:space="preserve">Oltre alle “categorie” dell’articolo 4, </w:t>
      </w:r>
      <w:r w:rsidRPr="003F629B">
        <w:rPr>
          <w:rFonts w:ascii="Arial" w:hAnsi="Arial" w:cs="Arial"/>
          <w:color w:val="000000"/>
          <w:sz w:val="22"/>
          <w:szCs w:val="22"/>
          <w:u w:val="single"/>
        </w:rPr>
        <w:t xml:space="preserve">le </w:t>
      </w:r>
      <w:r w:rsidR="00B812EE" w:rsidRPr="003F629B">
        <w:rPr>
          <w:rFonts w:ascii="Arial" w:hAnsi="Arial" w:cs="Arial"/>
          <w:color w:val="000000"/>
          <w:sz w:val="22"/>
          <w:szCs w:val="22"/>
          <w:u w:val="single"/>
        </w:rPr>
        <w:t>A</w:t>
      </w:r>
      <w:r w:rsidRPr="003F629B">
        <w:rPr>
          <w:rFonts w:ascii="Arial" w:hAnsi="Arial" w:cs="Arial"/>
          <w:color w:val="000000"/>
          <w:sz w:val="22"/>
          <w:szCs w:val="22"/>
          <w:u w:val="single"/>
        </w:rPr>
        <w:t xml:space="preserve">mministrazioni devono verificarei “requisiti” di cui all'articolo 5, commi 1 e 2. </w:t>
      </w:r>
    </w:p>
    <w:p w:rsidR="00DE25EB" w:rsidRPr="003F629B" w:rsidRDefault="00DE25EB" w:rsidP="00DE25EB">
      <w:pPr>
        <w:spacing w:before="240"/>
        <w:jc w:val="both"/>
        <w:rPr>
          <w:rFonts w:ascii="Arial" w:hAnsi="Arial" w:cs="Arial"/>
          <w:bCs/>
          <w:color w:val="000000"/>
          <w:sz w:val="22"/>
          <w:szCs w:val="22"/>
        </w:rPr>
      </w:pPr>
      <w:r w:rsidRPr="003F629B">
        <w:rPr>
          <w:rFonts w:ascii="Arial" w:hAnsi="Arial" w:cs="Arial"/>
          <w:bCs/>
          <w:color w:val="000000"/>
          <w:sz w:val="22"/>
          <w:szCs w:val="22"/>
        </w:rPr>
        <w:lastRenderedPageBreak/>
        <w:t xml:space="preserve">Secondo il comma 1 dell’articolo 5 del TU, l'atto deliberativo di costituzione di una società o di acquisto di partecipazioni, anche indirette, “deve essere analiticamente motivato”. Attraverso tale motivazioni l’amministrazione devedimostrare la necessità della società </w:t>
      </w:r>
      <w:r w:rsidR="00D238CC" w:rsidRPr="003F629B">
        <w:rPr>
          <w:rFonts w:ascii="Arial" w:hAnsi="Arial" w:cs="Arial"/>
          <w:bCs/>
          <w:color w:val="000000"/>
          <w:sz w:val="22"/>
          <w:szCs w:val="22"/>
        </w:rPr>
        <w:t xml:space="preserve">,nel </w:t>
      </w:r>
      <w:r w:rsidRPr="003F629B">
        <w:rPr>
          <w:rFonts w:ascii="Arial" w:hAnsi="Arial" w:cs="Arial"/>
          <w:bCs/>
          <w:color w:val="000000"/>
          <w:sz w:val="22"/>
          <w:szCs w:val="22"/>
        </w:rPr>
        <w:t xml:space="preserve"> perseguimento delle finalità istituzionali elencate all'articolo 4 del TU; evidenziando le ragioni e le finalità che giustificano tale scelta, anche sul piano della convenienza economica e della sostenibilità finanziaria, nonché di gestione diretta o esternalizzata del servizio affidato; dare conto della compatibilità della scelta con i princìpi di efficienza, di efficacia e di economicità dell'azione amministrativa. </w:t>
      </w:r>
    </w:p>
    <w:p w:rsidR="00D238CC" w:rsidRPr="003F629B" w:rsidRDefault="00DE25EB" w:rsidP="00DE25EB">
      <w:pPr>
        <w:spacing w:before="240"/>
        <w:jc w:val="both"/>
        <w:rPr>
          <w:rFonts w:ascii="Arial" w:hAnsi="Arial" w:cs="Arial"/>
          <w:color w:val="000000"/>
          <w:sz w:val="22"/>
          <w:szCs w:val="22"/>
        </w:rPr>
      </w:pPr>
      <w:r w:rsidRPr="003F629B">
        <w:rPr>
          <w:rFonts w:ascii="Arial" w:hAnsi="Arial" w:cs="Arial"/>
          <w:color w:val="000000"/>
          <w:sz w:val="22"/>
          <w:szCs w:val="22"/>
        </w:rPr>
        <w:t xml:space="preserve">All’atto della ricognizione straordinaria delle partecipazioni, le amministrazioni devono dismettere quelle che ricadono in una delle ipotesi dell'articolo 20, comma 2, del TU come novellato dal decreto 100/2017. </w:t>
      </w:r>
    </w:p>
    <w:p w:rsidR="00DE25EB" w:rsidRPr="003F629B" w:rsidRDefault="00DE25EB" w:rsidP="00DE25EB">
      <w:pPr>
        <w:spacing w:before="240"/>
        <w:jc w:val="both"/>
        <w:rPr>
          <w:rFonts w:ascii="Arial" w:hAnsi="Arial" w:cs="Arial"/>
          <w:color w:val="000000"/>
          <w:sz w:val="22"/>
          <w:szCs w:val="22"/>
        </w:rPr>
      </w:pPr>
      <w:r w:rsidRPr="003F629B">
        <w:rPr>
          <w:rFonts w:ascii="Arial" w:hAnsi="Arial" w:cs="Arial"/>
          <w:color w:val="000000"/>
          <w:sz w:val="22"/>
          <w:szCs w:val="22"/>
          <w:u w:val="single"/>
        </w:rPr>
        <w:t>L’articolo 20 impone la dismissione</w:t>
      </w:r>
      <w:r w:rsidRPr="003F629B">
        <w:rPr>
          <w:rFonts w:ascii="Arial" w:hAnsi="Arial" w:cs="Arial"/>
          <w:color w:val="000000"/>
          <w:sz w:val="22"/>
          <w:szCs w:val="22"/>
        </w:rPr>
        <w:t xml:space="preserve">:  </w:t>
      </w:r>
    </w:p>
    <w:p w:rsidR="00DE25EB" w:rsidRPr="003F629B" w:rsidRDefault="00D238CC" w:rsidP="00DE25EB">
      <w:pPr>
        <w:spacing w:before="240"/>
        <w:jc w:val="both"/>
        <w:rPr>
          <w:rFonts w:ascii="Arial" w:hAnsi="Arial" w:cs="Arial"/>
          <w:bCs/>
          <w:color w:val="000000"/>
          <w:sz w:val="22"/>
          <w:szCs w:val="22"/>
        </w:rPr>
      </w:pPr>
      <w:r w:rsidRPr="003F629B">
        <w:rPr>
          <w:rFonts w:ascii="Arial" w:hAnsi="Arial" w:cs="Arial"/>
          <w:color w:val="000000"/>
          <w:sz w:val="22"/>
          <w:szCs w:val="22"/>
        </w:rPr>
        <w:t>-</w:t>
      </w:r>
      <w:r w:rsidR="00565CC9" w:rsidRPr="003F629B">
        <w:rPr>
          <w:rFonts w:ascii="Arial" w:hAnsi="Arial" w:cs="Arial"/>
          <w:color w:val="000000"/>
          <w:sz w:val="22"/>
          <w:szCs w:val="22"/>
        </w:rPr>
        <w:t>del</w:t>
      </w:r>
      <w:r w:rsidR="00DE25EB" w:rsidRPr="003F629B">
        <w:rPr>
          <w:rFonts w:ascii="Arial" w:hAnsi="Arial" w:cs="Arial"/>
          <w:color w:val="000000"/>
          <w:sz w:val="22"/>
          <w:szCs w:val="22"/>
        </w:rPr>
        <w:t xml:space="preserve">le </w:t>
      </w:r>
      <w:r w:rsidR="00DE25EB" w:rsidRPr="003F629B">
        <w:rPr>
          <w:rFonts w:ascii="Arial" w:hAnsi="Arial" w:cs="Arial"/>
          <w:bCs/>
          <w:color w:val="000000"/>
          <w:sz w:val="22"/>
          <w:szCs w:val="22"/>
        </w:rPr>
        <w:t xml:space="preserve">società prive di dipendenti o con un numero di amministratori maggiore a quello dei dipendenti; </w:t>
      </w:r>
    </w:p>
    <w:p w:rsidR="00DE25EB" w:rsidRPr="003F629B" w:rsidRDefault="00D238CC" w:rsidP="00DE25EB">
      <w:pPr>
        <w:spacing w:before="240"/>
        <w:jc w:val="both"/>
        <w:rPr>
          <w:rFonts w:ascii="Arial" w:hAnsi="Arial" w:cs="Arial"/>
          <w:bCs/>
          <w:color w:val="000000"/>
          <w:sz w:val="22"/>
          <w:szCs w:val="22"/>
        </w:rPr>
      </w:pPr>
      <w:r w:rsidRPr="003F629B">
        <w:rPr>
          <w:rFonts w:ascii="Arial" w:hAnsi="Arial" w:cs="Arial"/>
          <w:bCs/>
          <w:color w:val="000000"/>
          <w:sz w:val="22"/>
          <w:szCs w:val="22"/>
        </w:rPr>
        <w:t>-</w:t>
      </w:r>
      <w:r w:rsidR="00565CC9" w:rsidRPr="003F629B">
        <w:rPr>
          <w:rFonts w:ascii="Arial" w:hAnsi="Arial" w:cs="Arial"/>
          <w:bCs/>
          <w:color w:val="000000"/>
          <w:sz w:val="22"/>
          <w:szCs w:val="22"/>
        </w:rPr>
        <w:t>del</w:t>
      </w:r>
      <w:r w:rsidR="00DE25EB" w:rsidRPr="003F629B">
        <w:rPr>
          <w:rFonts w:ascii="Arial" w:hAnsi="Arial" w:cs="Arial"/>
          <w:bCs/>
          <w:color w:val="000000"/>
          <w:sz w:val="22"/>
          <w:szCs w:val="22"/>
        </w:rPr>
        <w:t xml:space="preserve">le partecipazioni in società che svolgono attività analoghe o similari a quelle svolte da altre società partecipate o da enti strumentali; </w:t>
      </w:r>
    </w:p>
    <w:p w:rsidR="00DE25EB" w:rsidRPr="003F629B" w:rsidRDefault="00D238CC" w:rsidP="00DE25EB">
      <w:pPr>
        <w:spacing w:before="240"/>
        <w:jc w:val="both"/>
        <w:rPr>
          <w:rFonts w:ascii="Arial" w:hAnsi="Arial" w:cs="Arial"/>
          <w:bCs/>
          <w:color w:val="000000"/>
          <w:sz w:val="22"/>
          <w:szCs w:val="22"/>
        </w:rPr>
      </w:pPr>
      <w:r w:rsidRPr="003F629B">
        <w:rPr>
          <w:rFonts w:ascii="Arial" w:hAnsi="Arial" w:cs="Arial"/>
          <w:bCs/>
          <w:color w:val="000000"/>
          <w:sz w:val="22"/>
          <w:szCs w:val="22"/>
        </w:rPr>
        <w:t>-</w:t>
      </w:r>
      <w:r w:rsidR="00DE25EB" w:rsidRPr="003F629B">
        <w:rPr>
          <w:rFonts w:ascii="Arial" w:hAnsi="Arial" w:cs="Arial"/>
          <w:bCs/>
          <w:color w:val="000000"/>
          <w:sz w:val="22"/>
          <w:szCs w:val="22"/>
        </w:rPr>
        <w:t xml:space="preserve">nel caso sussista la necessità di contenere i costi di funzionamento; </w:t>
      </w:r>
    </w:p>
    <w:p w:rsidR="00DE25EB" w:rsidRPr="003F629B" w:rsidRDefault="00D238CC" w:rsidP="00DE25EB">
      <w:pPr>
        <w:spacing w:before="240"/>
        <w:jc w:val="both"/>
        <w:rPr>
          <w:rFonts w:ascii="Arial" w:hAnsi="Arial" w:cs="Arial"/>
          <w:bCs/>
          <w:color w:val="000000"/>
          <w:sz w:val="22"/>
          <w:szCs w:val="22"/>
        </w:rPr>
      </w:pPr>
      <w:r w:rsidRPr="003F629B">
        <w:rPr>
          <w:rFonts w:ascii="Arial" w:hAnsi="Arial" w:cs="Arial"/>
          <w:bCs/>
          <w:color w:val="000000"/>
          <w:sz w:val="22"/>
          <w:szCs w:val="22"/>
        </w:rPr>
        <w:t>-</w:t>
      </w:r>
      <w:r w:rsidR="00DE25EB" w:rsidRPr="003F629B">
        <w:rPr>
          <w:rFonts w:ascii="Arial" w:hAnsi="Arial" w:cs="Arial"/>
          <w:bCs/>
          <w:color w:val="000000"/>
          <w:sz w:val="22"/>
          <w:szCs w:val="22"/>
        </w:rPr>
        <w:t>nel caso vi sia la necessità di aggregare società diverse, che svolgono attività consentite.</w:t>
      </w:r>
    </w:p>
    <w:p w:rsidR="00DE25EB" w:rsidRPr="003F629B" w:rsidRDefault="00DE25EB" w:rsidP="00DE25EB">
      <w:pPr>
        <w:spacing w:before="240"/>
        <w:jc w:val="both"/>
        <w:rPr>
          <w:rFonts w:ascii="Arial" w:hAnsi="Arial" w:cs="Arial"/>
          <w:bCs/>
          <w:color w:val="000000"/>
          <w:sz w:val="22"/>
          <w:szCs w:val="22"/>
        </w:rPr>
      </w:pPr>
      <w:r w:rsidRPr="003F629B">
        <w:rPr>
          <w:rFonts w:ascii="Arial" w:hAnsi="Arial" w:cs="Arial"/>
          <w:bCs/>
          <w:color w:val="000000"/>
          <w:sz w:val="22"/>
          <w:szCs w:val="22"/>
        </w:rPr>
        <w:t xml:space="preserve">L’articolo 20 prevede anche il requisito del </w:t>
      </w:r>
      <w:r w:rsidRPr="003F629B">
        <w:rPr>
          <w:rFonts w:ascii="Arial" w:hAnsi="Arial" w:cs="Arial"/>
          <w:bCs/>
          <w:i/>
          <w:color w:val="000000"/>
          <w:sz w:val="22"/>
          <w:szCs w:val="22"/>
        </w:rPr>
        <w:t>fatturato medio del triennio precedente</w:t>
      </w:r>
      <w:r w:rsidRPr="003F629B">
        <w:rPr>
          <w:rFonts w:ascii="Arial" w:hAnsi="Arial" w:cs="Arial"/>
          <w:bCs/>
          <w:color w:val="000000"/>
          <w:sz w:val="22"/>
          <w:szCs w:val="22"/>
        </w:rPr>
        <w:t>.</w:t>
      </w:r>
      <w:r w:rsidR="00D238CC" w:rsidRPr="003F629B">
        <w:rPr>
          <w:rFonts w:ascii="Arial" w:hAnsi="Arial" w:cs="Arial"/>
          <w:bCs/>
          <w:color w:val="000000"/>
          <w:sz w:val="22"/>
          <w:szCs w:val="22"/>
        </w:rPr>
        <w:t>;l</w:t>
      </w:r>
      <w:r w:rsidRPr="003F629B">
        <w:rPr>
          <w:rFonts w:ascii="Arial" w:hAnsi="Arial" w:cs="Arial"/>
          <w:bCs/>
          <w:color w:val="000000"/>
          <w:sz w:val="22"/>
          <w:szCs w:val="22"/>
        </w:rPr>
        <w:t>a norma deve essere letta congiuntamente al comma 12-</w:t>
      </w:r>
      <w:r w:rsidRPr="003F629B">
        <w:rPr>
          <w:rFonts w:ascii="Arial" w:hAnsi="Arial" w:cs="Arial"/>
          <w:bCs/>
          <w:i/>
          <w:color w:val="000000"/>
          <w:sz w:val="22"/>
          <w:szCs w:val="22"/>
        </w:rPr>
        <w:t>quinquies</w:t>
      </w:r>
      <w:r w:rsidRPr="003F629B">
        <w:rPr>
          <w:rFonts w:ascii="Arial" w:hAnsi="Arial" w:cs="Arial"/>
          <w:bCs/>
          <w:color w:val="000000"/>
          <w:sz w:val="22"/>
          <w:szCs w:val="22"/>
        </w:rPr>
        <w:t xml:space="preserve"> dell’articolo 26. Quindi: </w:t>
      </w:r>
    </w:p>
    <w:p w:rsidR="00DE25EB" w:rsidRPr="003F629B" w:rsidRDefault="00D238CC" w:rsidP="00DE25EB">
      <w:pPr>
        <w:spacing w:before="240"/>
        <w:jc w:val="both"/>
        <w:rPr>
          <w:rFonts w:ascii="Arial" w:hAnsi="Arial" w:cs="Arial"/>
          <w:bCs/>
          <w:color w:val="000000"/>
          <w:sz w:val="22"/>
          <w:szCs w:val="22"/>
        </w:rPr>
      </w:pPr>
      <w:r w:rsidRPr="003F629B">
        <w:rPr>
          <w:rFonts w:ascii="Arial" w:hAnsi="Arial" w:cs="Arial"/>
          <w:bCs/>
          <w:color w:val="000000"/>
          <w:sz w:val="22"/>
          <w:szCs w:val="22"/>
        </w:rPr>
        <w:t>-</w:t>
      </w:r>
      <w:r w:rsidR="00DE25EB" w:rsidRPr="003F629B">
        <w:rPr>
          <w:rFonts w:ascii="Arial" w:hAnsi="Arial" w:cs="Arial"/>
          <w:bCs/>
          <w:color w:val="000000"/>
          <w:sz w:val="22"/>
          <w:szCs w:val="22"/>
        </w:rPr>
        <w:t xml:space="preserve">il limite del fatturato medio, di almeno un milione, si applicherà nel 2020 sul triennio 2017-2019; </w:t>
      </w:r>
    </w:p>
    <w:p w:rsidR="00DE25EB" w:rsidRPr="003F629B" w:rsidRDefault="00D238CC" w:rsidP="00DE25EB">
      <w:pPr>
        <w:spacing w:before="240"/>
        <w:jc w:val="both"/>
        <w:rPr>
          <w:rFonts w:ascii="Arial" w:hAnsi="Arial" w:cs="Arial"/>
          <w:bCs/>
          <w:color w:val="000000"/>
          <w:sz w:val="22"/>
          <w:szCs w:val="22"/>
        </w:rPr>
      </w:pPr>
      <w:r w:rsidRPr="003F629B">
        <w:rPr>
          <w:rFonts w:ascii="Arial" w:hAnsi="Arial" w:cs="Arial"/>
          <w:bCs/>
          <w:color w:val="000000"/>
          <w:sz w:val="22"/>
          <w:szCs w:val="22"/>
        </w:rPr>
        <w:t>-</w:t>
      </w:r>
      <w:r w:rsidR="00DE25EB" w:rsidRPr="003F629B">
        <w:rPr>
          <w:rFonts w:ascii="Arial" w:hAnsi="Arial" w:cs="Arial"/>
          <w:bCs/>
          <w:color w:val="000000"/>
          <w:sz w:val="22"/>
          <w:szCs w:val="22"/>
        </w:rPr>
        <w:t>per i provvedimenti di ricognizione del 2017 (triennio 2014-2016), 2018 (triennio 2015-2017) e 2019 (triennio 2016-2018)</w:t>
      </w:r>
      <w:r w:rsidRPr="003F629B">
        <w:rPr>
          <w:rFonts w:ascii="Arial" w:hAnsi="Arial" w:cs="Arial"/>
          <w:bCs/>
          <w:color w:val="000000"/>
          <w:sz w:val="22"/>
          <w:szCs w:val="22"/>
        </w:rPr>
        <w:t>,</w:t>
      </w:r>
      <w:r w:rsidR="00DE25EB" w:rsidRPr="003F629B">
        <w:rPr>
          <w:rFonts w:ascii="Arial" w:hAnsi="Arial" w:cs="Arial"/>
          <w:bCs/>
          <w:color w:val="000000"/>
          <w:sz w:val="22"/>
          <w:szCs w:val="22"/>
        </w:rPr>
        <w:t xml:space="preserve"> il fatturato medio richiesto è di 500.000 euro.    </w:t>
      </w:r>
    </w:p>
    <w:p w:rsidR="00DE25EB" w:rsidRPr="003F629B" w:rsidRDefault="00DE25EB" w:rsidP="00DE25EB">
      <w:pPr>
        <w:spacing w:before="240"/>
        <w:jc w:val="both"/>
        <w:rPr>
          <w:rFonts w:ascii="Arial" w:hAnsi="Arial" w:cs="Arial"/>
          <w:color w:val="000000"/>
          <w:sz w:val="22"/>
          <w:szCs w:val="22"/>
        </w:rPr>
      </w:pPr>
      <w:r w:rsidRPr="003F629B">
        <w:rPr>
          <w:rFonts w:ascii="Arial" w:hAnsi="Arial" w:cs="Arial"/>
          <w:color w:val="000000"/>
          <w:sz w:val="22"/>
          <w:szCs w:val="22"/>
        </w:rPr>
        <w:t xml:space="preserve">L’articolo 20, infine, prevede un ultimo requisito e vieta le “partecipazioni in società diverse da quelle costituite per la gestione di un servizio d'interesse generale che abbiano prodotto un risultato negativo per quattro dei cinque esercizi precedenti”. </w:t>
      </w:r>
    </w:p>
    <w:p w:rsidR="00F94E94" w:rsidRPr="003F629B" w:rsidRDefault="001538E2" w:rsidP="00125BFC">
      <w:pPr>
        <w:keepNext/>
        <w:widowControl w:val="0"/>
        <w:spacing w:before="240"/>
        <w:outlineLvl w:val="1"/>
        <w:rPr>
          <w:rFonts w:ascii="Arial" w:hAnsi="Arial" w:cs="Arial"/>
          <w:b/>
          <w:sz w:val="22"/>
          <w:szCs w:val="22"/>
        </w:rPr>
      </w:pPr>
      <w:r w:rsidRPr="003F629B">
        <w:rPr>
          <w:rFonts w:ascii="Arial" w:hAnsi="Arial" w:cs="Arial"/>
          <w:b/>
          <w:sz w:val="22"/>
          <w:szCs w:val="22"/>
        </w:rPr>
        <w:t>2. Il piano operativo di razionalizzazione del 2015</w:t>
      </w:r>
    </w:p>
    <w:p w:rsidR="00F94E94" w:rsidRPr="003F629B" w:rsidRDefault="001538E2" w:rsidP="00D238CC">
      <w:pPr>
        <w:spacing w:before="240"/>
        <w:jc w:val="both"/>
        <w:rPr>
          <w:rFonts w:ascii="Arial" w:hAnsi="Arial" w:cs="Arial"/>
          <w:bCs/>
          <w:color w:val="000000"/>
          <w:sz w:val="22"/>
          <w:szCs w:val="22"/>
        </w:rPr>
      </w:pPr>
      <w:r w:rsidRPr="003F629B">
        <w:rPr>
          <w:rFonts w:ascii="Arial" w:hAnsi="Arial" w:cs="Arial"/>
          <w:color w:val="000000"/>
          <w:sz w:val="22"/>
          <w:szCs w:val="22"/>
        </w:rPr>
        <w:t>Questo</w:t>
      </w:r>
      <w:r w:rsidR="00F94E94" w:rsidRPr="003F629B">
        <w:rPr>
          <w:rFonts w:ascii="Arial" w:hAnsi="Arial" w:cs="Arial"/>
          <w:color w:val="000000"/>
          <w:sz w:val="22"/>
          <w:szCs w:val="22"/>
        </w:rPr>
        <w:t xml:space="preserve"> docume</w:t>
      </w:r>
      <w:r w:rsidRPr="003F629B">
        <w:rPr>
          <w:rFonts w:ascii="Arial" w:hAnsi="Arial" w:cs="Arial"/>
          <w:color w:val="000000"/>
          <w:sz w:val="22"/>
          <w:szCs w:val="22"/>
        </w:rPr>
        <w:t>nto di revisione straordinaria rappresenta un aggiornamento del “P</w:t>
      </w:r>
      <w:r w:rsidR="00F94E94" w:rsidRPr="003F629B">
        <w:rPr>
          <w:rFonts w:ascii="Arial" w:hAnsi="Arial" w:cs="Arial"/>
          <w:color w:val="000000"/>
          <w:sz w:val="22"/>
          <w:szCs w:val="22"/>
        </w:rPr>
        <w:t>iano operativo</w:t>
      </w:r>
      <w:r w:rsidRPr="003F629B">
        <w:rPr>
          <w:rFonts w:ascii="Arial" w:hAnsi="Arial" w:cs="Arial"/>
          <w:color w:val="000000"/>
          <w:sz w:val="22"/>
          <w:szCs w:val="22"/>
        </w:rPr>
        <w:t xml:space="preserve"> di razionalizzazione”</w:t>
      </w:r>
      <w:r w:rsidR="007F079E" w:rsidRPr="003F629B">
        <w:rPr>
          <w:rFonts w:ascii="Arial" w:hAnsi="Arial" w:cs="Arial"/>
          <w:color w:val="000000"/>
          <w:sz w:val="22"/>
          <w:szCs w:val="22"/>
        </w:rPr>
        <w:t xml:space="preserve"> del Comune approvato nel</w:t>
      </w:r>
      <w:r w:rsidRPr="003F629B">
        <w:rPr>
          <w:rFonts w:ascii="Arial" w:hAnsi="Arial" w:cs="Arial"/>
          <w:color w:val="000000"/>
          <w:sz w:val="22"/>
          <w:szCs w:val="22"/>
        </w:rPr>
        <w:t xml:space="preserve"> 2015</w:t>
      </w:r>
      <w:r w:rsidR="00A15725" w:rsidRPr="003F629B">
        <w:rPr>
          <w:rFonts w:ascii="Arial" w:hAnsi="Arial" w:cs="Arial"/>
          <w:color w:val="000000"/>
          <w:sz w:val="22"/>
          <w:szCs w:val="22"/>
        </w:rPr>
        <w:t xml:space="preserve"> (articolo 24 comma 2 del TU)</w:t>
      </w:r>
      <w:r w:rsidR="00F94E94" w:rsidRPr="003F629B">
        <w:rPr>
          <w:rFonts w:ascii="Arial" w:hAnsi="Arial" w:cs="Arial"/>
          <w:color w:val="000000"/>
          <w:sz w:val="22"/>
          <w:szCs w:val="22"/>
        </w:rPr>
        <w:t xml:space="preserve">. </w:t>
      </w:r>
    </w:p>
    <w:p w:rsidR="001538E2" w:rsidRPr="003F629B" w:rsidRDefault="001538E2" w:rsidP="00A15725">
      <w:pPr>
        <w:pStyle w:val="Corpodeltesto"/>
        <w:spacing w:before="240"/>
        <w:jc w:val="both"/>
        <w:rPr>
          <w:color w:val="000000" w:themeColor="text1"/>
        </w:rPr>
      </w:pPr>
      <w:r w:rsidRPr="003F629B">
        <w:rPr>
          <w:color w:val="000000" w:themeColor="text1"/>
        </w:rPr>
        <w:t>Il Piano operativo di razionalizzazione</w:t>
      </w:r>
      <w:r w:rsidR="00A15725" w:rsidRPr="003F629B">
        <w:rPr>
          <w:color w:val="000000" w:themeColor="text1"/>
        </w:rPr>
        <w:t xml:space="preserve"> 2015 è stato </w:t>
      </w:r>
      <w:r w:rsidR="00BE285B" w:rsidRPr="003F629B">
        <w:rPr>
          <w:color w:val="000000" w:themeColor="text1"/>
        </w:rPr>
        <w:t xml:space="preserve">prima “adottato” dalla giunta comunale il </w:t>
      </w:r>
      <w:r w:rsidR="00D238CC" w:rsidRPr="003F629B">
        <w:rPr>
          <w:color w:val="000000" w:themeColor="text1"/>
        </w:rPr>
        <w:t xml:space="preserve">24/3/2015 con </w:t>
      </w:r>
      <w:r w:rsidR="00BE285B" w:rsidRPr="003F629B">
        <w:rPr>
          <w:color w:val="000000" w:themeColor="text1"/>
        </w:rPr>
        <w:t xml:space="preserve">deliberazione n. </w:t>
      </w:r>
      <w:r w:rsidR="00D238CC" w:rsidRPr="003F629B">
        <w:rPr>
          <w:color w:val="000000" w:themeColor="text1"/>
        </w:rPr>
        <w:t>27</w:t>
      </w:r>
      <w:r w:rsidR="00BE285B" w:rsidRPr="003F629B">
        <w:rPr>
          <w:color w:val="000000" w:themeColor="text1"/>
        </w:rPr>
        <w:t xml:space="preserve"> e successivamente “</w:t>
      </w:r>
      <w:r w:rsidRPr="003F629B">
        <w:rPr>
          <w:color w:val="000000" w:themeColor="text1"/>
        </w:rPr>
        <w:t>approvato</w:t>
      </w:r>
      <w:r w:rsidR="00BE285B" w:rsidRPr="003F629B">
        <w:rPr>
          <w:color w:val="000000" w:themeColor="text1"/>
        </w:rPr>
        <w:t xml:space="preserve">” dal </w:t>
      </w:r>
      <w:r w:rsidR="00D238CC" w:rsidRPr="003F629B">
        <w:rPr>
          <w:color w:val="000000" w:themeColor="text1"/>
        </w:rPr>
        <w:t>C</w:t>
      </w:r>
      <w:r w:rsidR="00BE285B" w:rsidRPr="003F629B">
        <w:rPr>
          <w:color w:val="000000" w:themeColor="text1"/>
        </w:rPr>
        <w:t xml:space="preserve">onsiglio, su proposta del Sindaco, </w:t>
      </w:r>
      <w:r w:rsidR="00D238CC" w:rsidRPr="003F629B">
        <w:rPr>
          <w:color w:val="000000" w:themeColor="text1"/>
        </w:rPr>
        <w:t>con deliberazione n. 5 del 30/03/2015</w:t>
      </w:r>
      <w:r w:rsidR="00BE285B" w:rsidRPr="003F629B">
        <w:rPr>
          <w:color w:val="000000" w:themeColor="text1"/>
        </w:rPr>
        <w:t xml:space="preserve">. </w:t>
      </w:r>
    </w:p>
    <w:p w:rsidR="00BE285B" w:rsidRPr="003F629B" w:rsidRDefault="00BE285B" w:rsidP="00A15725">
      <w:pPr>
        <w:pStyle w:val="Corpodeltesto"/>
        <w:spacing w:before="240"/>
        <w:jc w:val="both"/>
        <w:rPr>
          <w:color w:val="000000" w:themeColor="text1"/>
        </w:rPr>
      </w:pPr>
      <w:r w:rsidRPr="003F629B">
        <w:rPr>
          <w:color w:val="000000" w:themeColor="text1"/>
        </w:rPr>
        <w:t>La “relazione sullo stato di attuazione</w:t>
      </w:r>
      <w:r w:rsidR="007F079E" w:rsidRPr="003F629B">
        <w:rPr>
          <w:color w:val="000000" w:themeColor="text1"/>
        </w:rPr>
        <w:t>”</w:t>
      </w:r>
      <w:r w:rsidRPr="003F629B">
        <w:rPr>
          <w:color w:val="000000" w:themeColor="text1"/>
        </w:rPr>
        <w:t xml:space="preserve"> del Piano 2015 è stata </w:t>
      </w:r>
      <w:r w:rsidR="007F079E" w:rsidRPr="003F629B">
        <w:rPr>
          <w:color w:val="000000" w:themeColor="text1"/>
        </w:rPr>
        <w:t xml:space="preserve">approvata </w:t>
      </w:r>
      <w:r w:rsidRPr="003F629B">
        <w:rPr>
          <w:color w:val="000000" w:themeColor="text1"/>
        </w:rPr>
        <w:t xml:space="preserve">dal </w:t>
      </w:r>
      <w:r w:rsidR="00D238CC" w:rsidRPr="003F629B">
        <w:rPr>
          <w:color w:val="000000" w:themeColor="text1"/>
        </w:rPr>
        <w:t>C</w:t>
      </w:r>
      <w:r w:rsidRPr="003F629B">
        <w:rPr>
          <w:color w:val="000000" w:themeColor="text1"/>
        </w:rPr>
        <w:t xml:space="preserve">onsiglio </w:t>
      </w:r>
      <w:r w:rsidR="00D238CC" w:rsidRPr="003F629B">
        <w:rPr>
          <w:color w:val="000000" w:themeColor="text1"/>
        </w:rPr>
        <w:t>C</w:t>
      </w:r>
      <w:r w:rsidRPr="003F629B">
        <w:rPr>
          <w:color w:val="000000" w:themeColor="text1"/>
        </w:rPr>
        <w:t xml:space="preserve">omunale il </w:t>
      </w:r>
      <w:r w:rsidR="00D238CC" w:rsidRPr="003F629B">
        <w:rPr>
          <w:color w:val="000000" w:themeColor="text1"/>
        </w:rPr>
        <w:t xml:space="preserve">22/03/2016 con </w:t>
      </w:r>
      <w:r w:rsidRPr="003F629B">
        <w:rPr>
          <w:color w:val="000000" w:themeColor="text1"/>
        </w:rPr>
        <w:t>deliberazione n.</w:t>
      </w:r>
      <w:r w:rsidR="00D238CC" w:rsidRPr="003F629B">
        <w:rPr>
          <w:color w:val="000000" w:themeColor="text1"/>
        </w:rPr>
        <w:t>8</w:t>
      </w:r>
      <w:r w:rsidRPr="003F629B">
        <w:rPr>
          <w:color w:val="000000" w:themeColor="text1"/>
        </w:rPr>
        <w:t xml:space="preserve"> e trasmessa alla Corte dei conti </w:t>
      </w:r>
      <w:r w:rsidR="00D238CC" w:rsidRPr="003F629B">
        <w:rPr>
          <w:color w:val="000000" w:themeColor="text1"/>
        </w:rPr>
        <w:t xml:space="preserve">sezione regionale della Lombardia </w:t>
      </w:r>
      <w:r w:rsidRPr="003F629B">
        <w:rPr>
          <w:color w:val="000000" w:themeColor="text1"/>
        </w:rPr>
        <w:t xml:space="preserve">.  </w:t>
      </w:r>
    </w:p>
    <w:p w:rsidR="00F94E94" w:rsidRPr="003F629B" w:rsidRDefault="00F94E94" w:rsidP="00F94E94">
      <w:pPr>
        <w:pStyle w:val="Corpodeltesto"/>
        <w:spacing w:before="240"/>
        <w:jc w:val="both"/>
        <w:rPr>
          <w:b/>
          <w:color w:val="000000" w:themeColor="text1"/>
        </w:rPr>
      </w:pPr>
    </w:p>
    <w:p w:rsidR="00550BEE" w:rsidRPr="003F629B" w:rsidRDefault="00550BEE" w:rsidP="00F4160E">
      <w:pPr>
        <w:spacing w:before="240"/>
        <w:jc w:val="both"/>
        <w:rPr>
          <w:rFonts w:ascii="Arial" w:hAnsi="Arial" w:cs="Arial"/>
          <w:sz w:val="22"/>
          <w:szCs w:val="22"/>
        </w:rPr>
      </w:pPr>
    </w:p>
    <w:p w:rsidR="00550BEE" w:rsidRPr="003F629B" w:rsidRDefault="00550BEE" w:rsidP="00F94E94">
      <w:pPr>
        <w:keepNext/>
        <w:widowControl w:val="0"/>
        <w:spacing w:before="240"/>
        <w:jc w:val="center"/>
        <w:outlineLvl w:val="1"/>
        <w:rPr>
          <w:rFonts w:ascii="Arial" w:hAnsi="Arial" w:cs="Arial"/>
          <w:b/>
          <w:sz w:val="22"/>
          <w:szCs w:val="22"/>
        </w:rPr>
      </w:pPr>
      <w:r w:rsidRPr="003F629B">
        <w:rPr>
          <w:rFonts w:ascii="Arial" w:hAnsi="Arial" w:cs="Arial"/>
          <w:b/>
          <w:sz w:val="22"/>
          <w:szCs w:val="22"/>
        </w:rPr>
        <w:t>I</w:t>
      </w:r>
      <w:r w:rsidR="007659C0" w:rsidRPr="003F629B">
        <w:rPr>
          <w:rFonts w:ascii="Arial" w:hAnsi="Arial" w:cs="Arial"/>
          <w:b/>
          <w:sz w:val="22"/>
          <w:szCs w:val="22"/>
        </w:rPr>
        <w:t>I</w:t>
      </w:r>
      <w:r w:rsidR="00125BFC" w:rsidRPr="003F629B">
        <w:rPr>
          <w:rFonts w:ascii="Arial" w:hAnsi="Arial" w:cs="Arial"/>
          <w:b/>
          <w:sz w:val="22"/>
          <w:szCs w:val="22"/>
        </w:rPr>
        <w:t xml:space="preserve"> – Le partecipazioni del comune</w:t>
      </w:r>
      <w:r w:rsidR="009E0A53" w:rsidRPr="003F629B">
        <w:rPr>
          <w:rFonts w:ascii="Arial" w:hAnsi="Arial" w:cs="Arial"/>
          <w:b/>
          <w:sz w:val="22"/>
          <w:szCs w:val="22"/>
        </w:rPr>
        <w:t xml:space="preserve"> di Dosolo </w:t>
      </w:r>
    </w:p>
    <w:p w:rsidR="007659C0" w:rsidRPr="003F629B" w:rsidRDefault="007659C0" w:rsidP="00F94E94">
      <w:pPr>
        <w:keepNext/>
        <w:widowControl w:val="0"/>
        <w:spacing w:before="240"/>
        <w:outlineLvl w:val="1"/>
        <w:rPr>
          <w:rFonts w:ascii="Arial" w:hAnsi="Arial" w:cs="Arial"/>
          <w:b/>
          <w:sz w:val="22"/>
          <w:szCs w:val="22"/>
        </w:rPr>
      </w:pPr>
      <w:r w:rsidRPr="003F629B">
        <w:rPr>
          <w:rFonts w:ascii="Arial" w:hAnsi="Arial" w:cs="Arial"/>
          <w:b/>
          <w:sz w:val="22"/>
          <w:szCs w:val="22"/>
        </w:rPr>
        <w:t xml:space="preserve">1. Le partecipazioni societarie </w:t>
      </w:r>
    </w:p>
    <w:p w:rsidR="00BC6D38" w:rsidRPr="003F629B" w:rsidRDefault="00BC6D38" w:rsidP="00BC6D38">
      <w:pPr>
        <w:pStyle w:val="Corpodeltesto"/>
        <w:spacing w:before="240"/>
        <w:jc w:val="both"/>
      </w:pPr>
      <w:r w:rsidRPr="003F629B">
        <w:t xml:space="preserve">Il comune </w:t>
      </w:r>
      <w:r w:rsidR="00EE08E0" w:rsidRPr="003F629B">
        <w:t xml:space="preserve">attualmente </w:t>
      </w:r>
      <w:r w:rsidRPr="003F629B">
        <w:t xml:space="preserve">partecipa al capitale delle seguenti società: </w:t>
      </w:r>
    </w:p>
    <w:p w:rsidR="009E0A53" w:rsidRPr="003F629B" w:rsidRDefault="009E0A53" w:rsidP="00BC6D38">
      <w:pPr>
        <w:pStyle w:val="Corpodeltesto"/>
        <w:spacing w:before="240"/>
        <w:jc w:val="both"/>
        <w:rPr>
          <w:color w:val="FF0000"/>
        </w:rPr>
      </w:pPr>
    </w:p>
    <w:tbl>
      <w:tblPr>
        <w:tblW w:w="9512" w:type="dxa"/>
        <w:tblInd w:w="-13" w:type="dxa"/>
        <w:tblLayout w:type="fixed"/>
        <w:tblCellMar>
          <w:left w:w="0" w:type="dxa"/>
          <w:right w:w="0" w:type="dxa"/>
        </w:tblCellMar>
        <w:tblLook w:val="0000"/>
      </w:tblPr>
      <w:tblGrid>
        <w:gridCol w:w="166"/>
        <w:gridCol w:w="1974"/>
        <w:gridCol w:w="3525"/>
        <w:gridCol w:w="1684"/>
        <w:gridCol w:w="28"/>
        <w:gridCol w:w="20"/>
        <w:gridCol w:w="2064"/>
        <w:gridCol w:w="30"/>
        <w:gridCol w:w="21"/>
      </w:tblGrid>
      <w:tr w:rsidR="009E0A53" w:rsidRPr="003F629B" w:rsidTr="00E6583B">
        <w:trPr>
          <w:trHeight w:val="78"/>
        </w:trPr>
        <w:tc>
          <w:tcPr>
            <w:tcW w:w="2140" w:type="dxa"/>
            <w:gridSpan w:val="2"/>
            <w:vMerge w:val="restart"/>
            <w:tcBorders>
              <w:top w:val="single" w:sz="1" w:space="0" w:color="000000"/>
              <w:left w:val="single" w:sz="1" w:space="0" w:color="000000"/>
            </w:tcBorders>
            <w:shd w:val="clear" w:color="auto" w:fill="D9D9D9"/>
            <w:vAlign w:val="center"/>
          </w:tcPr>
          <w:p w:rsidR="009E0A53" w:rsidRPr="003F629B" w:rsidRDefault="009E0A53" w:rsidP="00E6583B">
            <w:pPr>
              <w:spacing w:before="28" w:after="28"/>
              <w:jc w:val="center"/>
              <w:rPr>
                <w:rFonts w:ascii="Arial" w:hAnsi="Arial" w:cs="Verdana"/>
                <w:b/>
              </w:rPr>
            </w:pPr>
            <w:r w:rsidRPr="003F629B">
              <w:rPr>
                <w:rFonts w:ascii="Arial" w:hAnsi="Arial" w:cs="Verdana"/>
                <w:b/>
                <w:sz w:val="22"/>
                <w:szCs w:val="22"/>
              </w:rPr>
              <w:t xml:space="preserve">Denominazione </w:t>
            </w:r>
          </w:p>
        </w:tc>
        <w:tc>
          <w:tcPr>
            <w:tcW w:w="3525" w:type="dxa"/>
            <w:vMerge w:val="restart"/>
            <w:tcBorders>
              <w:top w:val="single" w:sz="1" w:space="0" w:color="000000"/>
              <w:left w:val="single" w:sz="1" w:space="0" w:color="000000"/>
            </w:tcBorders>
            <w:shd w:val="clear" w:color="auto" w:fill="D9D9D9"/>
            <w:vAlign w:val="center"/>
          </w:tcPr>
          <w:p w:rsidR="009E0A53" w:rsidRPr="003F629B" w:rsidRDefault="009E0A53" w:rsidP="00E6583B">
            <w:pPr>
              <w:spacing w:before="28" w:after="28"/>
              <w:jc w:val="center"/>
              <w:rPr>
                <w:rFonts w:ascii="Arial" w:hAnsi="Arial" w:cs="Verdana"/>
                <w:b/>
              </w:rPr>
            </w:pPr>
            <w:r w:rsidRPr="003F629B">
              <w:rPr>
                <w:rFonts w:ascii="Arial" w:hAnsi="Arial" w:cs="Verdana"/>
                <w:b/>
                <w:sz w:val="22"/>
                <w:szCs w:val="22"/>
              </w:rPr>
              <w:t xml:space="preserve">Funzioni attribuite </w:t>
            </w:r>
          </w:p>
        </w:tc>
        <w:tc>
          <w:tcPr>
            <w:tcW w:w="1684" w:type="dxa"/>
            <w:vMerge w:val="restart"/>
            <w:tcBorders>
              <w:top w:val="single" w:sz="1" w:space="0" w:color="000000"/>
              <w:left w:val="single" w:sz="1" w:space="0" w:color="000000"/>
            </w:tcBorders>
            <w:shd w:val="clear" w:color="auto" w:fill="D9D9D9"/>
            <w:vAlign w:val="center"/>
          </w:tcPr>
          <w:p w:rsidR="009E0A53" w:rsidRPr="003F629B" w:rsidRDefault="009E0A53" w:rsidP="00E6583B">
            <w:pPr>
              <w:spacing w:before="28" w:after="28"/>
              <w:jc w:val="center"/>
              <w:rPr>
                <w:rFonts w:ascii="Arial" w:hAnsi="Arial" w:cs="Verdana"/>
                <w:b/>
              </w:rPr>
            </w:pPr>
            <w:r w:rsidRPr="003F629B">
              <w:rPr>
                <w:rFonts w:ascii="Arial" w:hAnsi="Arial" w:cs="Verdana"/>
                <w:b/>
                <w:sz w:val="22"/>
                <w:szCs w:val="22"/>
              </w:rPr>
              <w:t xml:space="preserve">Quota % di partecipazione del  Comune </w:t>
            </w:r>
          </w:p>
        </w:tc>
        <w:tc>
          <w:tcPr>
            <w:tcW w:w="28" w:type="dxa"/>
            <w:tcBorders>
              <w:top w:val="single" w:sz="1" w:space="0" w:color="000000"/>
              <w:left w:val="single" w:sz="1" w:space="0" w:color="000000"/>
              <w:bottom w:val="single" w:sz="1" w:space="0" w:color="000000"/>
            </w:tcBorders>
            <w:shd w:val="clear" w:color="auto" w:fill="D9D9D9"/>
            <w:vAlign w:val="center"/>
          </w:tcPr>
          <w:p w:rsidR="009E0A53" w:rsidRPr="003F629B" w:rsidRDefault="009E0A53" w:rsidP="00E6583B">
            <w:pPr>
              <w:snapToGrid w:val="0"/>
              <w:spacing w:before="28" w:after="28"/>
              <w:jc w:val="center"/>
              <w:rPr>
                <w:rFonts w:ascii="Arial" w:hAnsi="Arial" w:cs="Verdana"/>
                <w:b/>
              </w:rPr>
            </w:pPr>
          </w:p>
        </w:tc>
        <w:tc>
          <w:tcPr>
            <w:tcW w:w="2135" w:type="dxa"/>
            <w:gridSpan w:val="4"/>
            <w:tcBorders>
              <w:left w:val="single" w:sz="1" w:space="0" w:color="000000"/>
            </w:tcBorders>
            <w:shd w:val="clear" w:color="auto" w:fill="auto"/>
          </w:tcPr>
          <w:p w:rsidR="009E0A53" w:rsidRPr="003F629B" w:rsidRDefault="009E0A53" w:rsidP="00E6583B">
            <w:pPr>
              <w:snapToGrid w:val="0"/>
              <w:rPr>
                <w:rFonts w:ascii="Arial" w:hAnsi="Arial"/>
              </w:rPr>
            </w:pPr>
          </w:p>
        </w:tc>
      </w:tr>
      <w:tr w:rsidR="009E0A53" w:rsidRPr="003F629B" w:rsidTr="00E6583B">
        <w:trPr>
          <w:trHeight w:val="1091"/>
        </w:trPr>
        <w:tc>
          <w:tcPr>
            <w:tcW w:w="2140" w:type="dxa"/>
            <w:gridSpan w:val="2"/>
            <w:vMerge/>
            <w:tcBorders>
              <w:top w:val="single" w:sz="1" w:space="0" w:color="000000"/>
              <w:left w:val="single" w:sz="1" w:space="0" w:color="000000"/>
              <w:bottom w:val="single" w:sz="1" w:space="0" w:color="000000"/>
            </w:tcBorders>
            <w:shd w:val="clear" w:color="auto" w:fill="D9D9D9"/>
            <w:vAlign w:val="center"/>
          </w:tcPr>
          <w:p w:rsidR="009E0A53" w:rsidRPr="003F629B" w:rsidRDefault="009E0A53" w:rsidP="00E6583B">
            <w:pPr>
              <w:snapToGrid w:val="0"/>
              <w:spacing w:before="28" w:after="28"/>
              <w:jc w:val="center"/>
              <w:rPr>
                <w:rFonts w:ascii="Arial" w:hAnsi="Arial" w:cs="Verdana"/>
                <w:b/>
              </w:rPr>
            </w:pPr>
          </w:p>
        </w:tc>
        <w:tc>
          <w:tcPr>
            <w:tcW w:w="3525" w:type="dxa"/>
            <w:vMerge/>
            <w:tcBorders>
              <w:top w:val="single" w:sz="1" w:space="0" w:color="000000"/>
              <w:left w:val="single" w:sz="1" w:space="0" w:color="000000"/>
              <w:bottom w:val="single" w:sz="1" w:space="0" w:color="000000"/>
            </w:tcBorders>
            <w:shd w:val="clear" w:color="auto" w:fill="D9D9D9"/>
            <w:vAlign w:val="center"/>
          </w:tcPr>
          <w:p w:rsidR="009E0A53" w:rsidRPr="003F629B" w:rsidRDefault="009E0A53" w:rsidP="00E6583B">
            <w:pPr>
              <w:snapToGrid w:val="0"/>
              <w:spacing w:before="28" w:after="28"/>
              <w:jc w:val="center"/>
              <w:rPr>
                <w:rFonts w:ascii="Arial" w:hAnsi="Arial" w:cs="Verdana"/>
                <w:b/>
              </w:rPr>
            </w:pPr>
          </w:p>
        </w:tc>
        <w:tc>
          <w:tcPr>
            <w:tcW w:w="1684" w:type="dxa"/>
            <w:vMerge/>
            <w:tcBorders>
              <w:top w:val="single" w:sz="1" w:space="0" w:color="000000"/>
              <w:left w:val="single" w:sz="1" w:space="0" w:color="000000"/>
              <w:bottom w:val="single" w:sz="1" w:space="0" w:color="000000"/>
            </w:tcBorders>
            <w:shd w:val="clear" w:color="auto" w:fill="D9D9D9"/>
            <w:vAlign w:val="center"/>
          </w:tcPr>
          <w:p w:rsidR="009E0A53" w:rsidRPr="003F629B" w:rsidRDefault="009E0A53" w:rsidP="00E6583B">
            <w:pPr>
              <w:snapToGrid w:val="0"/>
              <w:spacing w:before="28" w:after="28"/>
              <w:jc w:val="center"/>
              <w:rPr>
                <w:rFonts w:ascii="Arial" w:hAnsi="Arial" w:cs="Verdana"/>
                <w:b/>
              </w:rPr>
            </w:pPr>
          </w:p>
        </w:tc>
        <w:tc>
          <w:tcPr>
            <w:tcW w:w="48" w:type="dxa"/>
            <w:gridSpan w:val="2"/>
            <w:tcBorders>
              <w:top w:val="single" w:sz="1" w:space="0" w:color="000000"/>
              <w:left w:val="single" w:sz="1" w:space="0" w:color="000000"/>
              <w:bottom w:val="single" w:sz="4" w:space="0" w:color="000000"/>
            </w:tcBorders>
            <w:shd w:val="clear" w:color="auto" w:fill="D9D9D9"/>
            <w:vAlign w:val="center"/>
          </w:tcPr>
          <w:p w:rsidR="009E0A53" w:rsidRPr="003F629B" w:rsidRDefault="009E0A53" w:rsidP="00E6583B">
            <w:pPr>
              <w:snapToGrid w:val="0"/>
              <w:spacing w:before="28" w:after="28"/>
              <w:jc w:val="center"/>
              <w:rPr>
                <w:rFonts w:ascii="Arial" w:hAnsi="Arial" w:cs="Verdana"/>
                <w:b/>
              </w:rPr>
            </w:pPr>
          </w:p>
        </w:tc>
        <w:tc>
          <w:tcPr>
            <w:tcW w:w="2094" w:type="dxa"/>
            <w:gridSpan w:val="2"/>
            <w:tcBorders>
              <w:top w:val="single" w:sz="1" w:space="0" w:color="000000"/>
              <w:left w:val="single" w:sz="1" w:space="0" w:color="000000"/>
              <w:bottom w:val="single" w:sz="4" w:space="0" w:color="000000"/>
            </w:tcBorders>
            <w:shd w:val="clear" w:color="auto" w:fill="D9D9D9"/>
            <w:vAlign w:val="center"/>
          </w:tcPr>
          <w:p w:rsidR="009E0A53" w:rsidRPr="003F629B" w:rsidRDefault="009E0A53" w:rsidP="00E6583B">
            <w:pPr>
              <w:spacing w:before="28" w:after="28"/>
              <w:jc w:val="center"/>
              <w:rPr>
                <w:rFonts w:ascii="Arial" w:hAnsi="Arial"/>
              </w:rPr>
            </w:pPr>
            <w:r w:rsidRPr="003F629B">
              <w:rPr>
                <w:rFonts w:ascii="Arial" w:hAnsi="Arial" w:cs="Verdana"/>
                <w:b/>
                <w:sz w:val="22"/>
                <w:szCs w:val="22"/>
              </w:rPr>
              <w:t>Tipologia (organismo, ente, società)</w:t>
            </w:r>
          </w:p>
        </w:tc>
        <w:tc>
          <w:tcPr>
            <w:tcW w:w="21" w:type="dxa"/>
            <w:tcBorders>
              <w:left w:val="single" w:sz="1" w:space="0" w:color="000000"/>
            </w:tcBorders>
            <w:shd w:val="clear" w:color="auto" w:fill="auto"/>
          </w:tcPr>
          <w:p w:rsidR="009E0A53" w:rsidRPr="003F629B" w:rsidRDefault="009E0A53" w:rsidP="00E6583B">
            <w:pPr>
              <w:snapToGrid w:val="0"/>
              <w:rPr>
                <w:rFonts w:ascii="Arial" w:hAnsi="Arial"/>
              </w:rPr>
            </w:pPr>
          </w:p>
        </w:tc>
      </w:tr>
      <w:tr w:rsidR="009E0A53" w:rsidRPr="003F629B" w:rsidTr="00E6583B">
        <w:tblPrEx>
          <w:tblCellMar>
            <w:top w:w="15" w:type="dxa"/>
            <w:left w:w="9" w:type="dxa"/>
            <w:bottom w:w="15" w:type="dxa"/>
            <w:right w:w="15" w:type="dxa"/>
          </w:tblCellMar>
        </w:tblPrEx>
        <w:trPr>
          <w:gridAfter w:val="2"/>
          <w:wAfter w:w="51" w:type="dxa"/>
          <w:trHeight w:val="397"/>
        </w:trPr>
        <w:tc>
          <w:tcPr>
            <w:tcW w:w="166"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1</w:t>
            </w:r>
          </w:p>
        </w:tc>
        <w:tc>
          <w:tcPr>
            <w:tcW w:w="1974"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TEA SPA</w:t>
            </w:r>
          </w:p>
          <w:p w:rsidR="009E0A53" w:rsidRPr="003F629B" w:rsidRDefault="009E0A53" w:rsidP="00E6583B">
            <w:pPr>
              <w:rPr>
                <w:rFonts w:ascii="Arial" w:hAnsi="Arial" w:cs="Verdana"/>
                <w:szCs w:val="20"/>
              </w:rPr>
            </w:pPr>
          </w:p>
        </w:tc>
        <w:tc>
          <w:tcPr>
            <w:tcW w:w="3525"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gestione dei servizi pubblici di sviluppo del territorio e dell'ambiente , in particolare nei settori dell’energia, del ciclo idrico integrato e dell’ambiente</w:t>
            </w:r>
          </w:p>
          <w:p w:rsidR="009E0A53" w:rsidRPr="003F629B" w:rsidRDefault="009E0A53" w:rsidP="00E6583B">
            <w:pPr>
              <w:rPr>
                <w:rFonts w:ascii="Arial" w:hAnsi="Arial" w:cs="Verdana"/>
                <w:szCs w:val="20"/>
              </w:rPr>
            </w:pPr>
          </w:p>
          <w:p w:rsidR="009E0A53" w:rsidRPr="003F629B" w:rsidRDefault="009E0A53" w:rsidP="00E6583B">
            <w:pPr>
              <w:rPr>
                <w:rFonts w:ascii="Arial" w:hAnsi="Arial" w:cs="Verdana"/>
                <w:szCs w:val="20"/>
              </w:rPr>
            </w:pPr>
          </w:p>
          <w:p w:rsidR="009E0A53" w:rsidRPr="003F629B" w:rsidRDefault="009E0A53" w:rsidP="00E6583B">
            <w:pPr>
              <w:rPr>
                <w:rFonts w:ascii="Arial" w:hAnsi="Arial" w:cs="Verdana"/>
                <w:szCs w:val="20"/>
              </w:rPr>
            </w:pPr>
          </w:p>
        </w:tc>
        <w:tc>
          <w:tcPr>
            <w:tcW w:w="1684"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jc w:val="center"/>
              <w:rPr>
                <w:rFonts w:ascii="Arial" w:hAnsi="Arial" w:cs="Verdana"/>
                <w:szCs w:val="20"/>
              </w:rPr>
            </w:pPr>
            <w:r w:rsidRPr="003F629B">
              <w:rPr>
                <w:rFonts w:ascii="Arial" w:hAnsi="Arial" w:cs="Verdana"/>
                <w:sz w:val="22"/>
                <w:szCs w:val="20"/>
              </w:rPr>
              <w:t>0,0022</w:t>
            </w:r>
          </w:p>
          <w:p w:rsidR="009E0A53" w:rsidRPr="003F629B" w:rsidRDefault="009E0A53" w:rsidP="00E6583B">
            <w:pPr>
              <w:jc w:val="center"/>
              <w:rPr>
                <w:rFonts w:ascii="Arial" w:hAnsi="Arial" w:cs="Verdana"/>
                <w:szCs w:val="20"/>
              </w:rPr>
            </w:pPr>
          </w:p>
        </w:tc>
        <w:tc>
          <w:tcPr>
            <w:tcW w:w="48" w:type="dxa"/>
            <w:gridSpan w:val="2"/>
            <w:tcBorders>
              <w:top w:val="single" w:sz="4" w:space="0" w:color="000000"/>
              <w:left w:val="single" w:sz="4" w:space="0" w:color="000000"/>
              <w:bottom w:val="single" w:sz="4" w:space="0" w:color="000000"/>
            </w:tcBorders>
            <w:shd w:val="clear" w:color="auto" w:fill="FFFFFF"/>
            <w:vAlign w:val="center"/>
          </w:tcPr>
          <w:p w:rsidR="009E0A53" w:rsidRPr="003F629B" w:rsidRDefault="009E0A53" w:rsidP="00E6583B">
            <w:pPr>
              <w:snapToGrid w:val="0"/>
              <w:jc w:val="center"/>
              <w:rPr>
                <w:rFonts w:ascii="Arial" w:hAnsi="Arial" w:cs="Verdana"/>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A53" w:rsidRPr="003F629B" w:rsidRDefault="009E0A53" w:rsidP="00E6583B">
            <w:pPr>
              <w:jc w:val="center"/>
              <w:rPr>
                <w:rFonts w:ascii="Arial" w:hAnsi="Arial" w:cs="Verdana"/>
                <w:szCs w:val="20"/>
              </w:rPr>
            </w:pPr>
            <w:r w:rsidRPr="003F629B">
              <w:rPr>
                <w:rFonts w:ascii="Arial" w:hAnsi="Arial" w:cs="Verdana"/>
                <w:sz w:val="22"/>
                <w:szCs w:val="20"/>
              </w:rPr>
              <w:t>Società per azioni</w:t>
            </w:r>
          </w:p>
          <w:p w:rsidR="009E0A53" w:rsidRPr="003F629B" w:rsidRDefault="009E0A53" w:rsidP="00E6583B">
            <w:pPr>
              <w:jc w:val="center"/>
              <w:rPr>
                <w:rFonts w:ascii="Arial" w:hAnsi="Arial" w:cs="Verdana"/>
                <w:szCs w:val="20"/>
              </w:rPr>
            </w:pPr>
          </w:p>
        </w:tc>
        <w:bookmarkStart w:id="6" w:name="_GoBack"/>
        <w:bookmarkEnd w:id="6"/>
      </w:tr>
      <w:tr w:rsidR="009E0A53" w:rsidRPr="003F629B" w:rsidTr="00E6583B">
        <w:tblPrEx>
          <w:tblCellMar>
            <w:top w:w="15" w:type="dxa"/>
            <w:left w:w="9" w:type="dxa"/>
            <w:bottom w:w="15" w:type="dxa"/>
            <w:right w:w="15" w:type="dxa"/>
          </w:tblCellMar>
        </w:tblPrEx>
        <w:trPr>
          <w:gridAfter w:val="2"/>
          <w:wAfter w:w="51" w:type="dxa"/>
          <w:trHeight w:val="397"/>
        </w:trPr>
        <w:tc>
          <w:tcPr>
            <w:tcW w:w="166"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 xml:space="preserve">2 </w:t>
            </w:r>
          </w:p>
        </w:tc>
        <w:tc>
          <w:tcPr>
            <w:tcW w:w="1974"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APAM SPA</w:t>
            </w:r>
          </w:p>
        </w:tc>
        <w:tc>
          <w:tcPr>
            <w:tcW w:w="3525"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Servizio pubblico di trasporto locale</w:t>
            </w:r>
          </w:p>
        </w:tc>
        <w:tc>
          <w:tcPr>
            <w:tcW w:w="1684" w:type="dxa"/>
            <w:tcBorders>
              <w:top w:val="single" w:sz="1" w:space="0" w:color="000000"/>
              <w:left w:val="single" w:sz="1" w:space="0" w:color="000000"/>
              <w:bottom w:val="single" w:sz="1" w:space="0" w:color="000000"/>
            </w:tcBorders>
            <w:shd w:val="clear" w:color="auto" w:fill="FFFFFF"/>
            <w:vAlign w:val="center"/>
          </w:tcPr>
          <w:p w:rsidR="009E0A53" w:rsidRPr="003F629B" w:rsidRDefault="003F629B" w:rsidP="00E6583B">
            <w:pPr>
              <w:jc w:val="center"/>
              <w:rPr>
                <w:rFonts w:ascii="Arial" w:hAnsi="Arial" w:cs="Verdana"/>
                <w:szCs w:val="20"/>
              </w:rPr>
            </w:pPr>
            <w:r>
              <w:rPr>
                <w:rFonts w:ascii="Arial" w:hAnsi="Arial" w:cs="Verdana"/>
                <w:sz w:val="22"/>
                <w:szCs w:val="20"/>
              </w:rPr>
              <w:t>0,</w:t>
            </w:r>
            <w:r w:rsidR="009E0A53" w:rsidRPr="003F629B">
              <w:rPr>
                <w:rFonts w:ascii="Arial" w:hAnsi="Arial" w:cs="Verdana"/>
                <w:sz w:val="22"/>
                <w:szCs w:val="20"/>
              </w:rPr>
              <w:t>4</w:t>
            </w:r>
            <w:r>
              <w:rPr>
                <w:rFonts w:ascii="Arial" w:hAnsi="Arial" w:cs="Verdana"/>
                <w:sz w:val="22"/>
                <w:szCs w:val="20"/>
              </w:rPr>
              <w:t>5</w:t>
            </w:r>
            <w:r w:rsidR="009E0A53" w:rsidRPr="003F629B">
              <w:rPr>
                <w:rFonts w:ascii="Arial" w:hAnsi="Arial" w:cs="Verdana"/>
                <w:sz w:val="22"/>
                <w:szCs w:val="20"/>
              </w:rPr>
              <w:t>6</w:t>
            </w:r>
            <w:r>
              <w:rPr>
                <w:rFonts w:ascii="Arial" w:hAnsi="Arial" w:cs="Verdana"/>
                <w:sz w:val="22"/>
                <w:szCs w:val="20"/>
              </w:rPr>
              <w:t>3</w:t>
            </w:r>
          </w:p>
        </w:tc>
        <w:tc>
          <w:tcPr>
            <w:tcW w:w="48" w:type="dxa"/>
            <w:gridSpan w:val="2"/>
            <w:tcBorders>
              <w:top w:val="single" w:sz="4" w:space="0" w:color="000000"/>
              <w:left w:val="single" w:sz="4" w:space="0" w:color="000000"/>
              <w:bottom w:val="single" w:sz="4" w:space="0" w:color="000000"/>
            </w:tcBorders>
            <w:shd w:val="clear" w:color="auto" w:fill="FFFFFF"/>
            <w:vAlign w:val="center"/>
          </w:tcPr>
          <w:p w:rsidR="009E0A53" w:rsidRPr="003F629B" w:rsidRDefault="009E0A53" w:rsidP="00E6583B">
            <w:pPr>
              <w:snapToGrid w:val="0"/>
              <w:jc w:val="center"/>
              <w:rPr>
                <w:rFonts w:ascii="Arial" w:hAnsi="Arial" w:cs="Verdana"/>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A53" w:rsidRPr="003F629B" w:rsidRDefault="009E0A53" w:rsidP="00E6583B">
            <w:pPr>
              <w:jc w:val="center"/>
              <w:rPr>
                <w:rFonts w:ascii="Arial" w:hAnsi="Arial"/>
                <w:szCs w:val="20"/>
              </w:rPr>
            </w:pPr>
            <w:r w:rsidRPr="003F629B">
              <w:rPr>
                <w:rFonts w:ascii="Arial" w:hAnsi="Arial" w:cs="Verdana"/>
                <w:sz w:val="22"/>
                <w:szCs w:val="20"/>
              </w:rPr>
              <w:t>Società per azioni</w:t>
            </w:r>
          </w:p>
        </w:tc>
      </w:tr>
      <w:tr w:rsidR="009E0A53" w:rsidRPr="003F629B" w:rsidTr="00E6583B">
        <w:tblPrEx>
          <w:tblCellMar>
            <w:top w:w="15" w:type="dxa"/>
            <w:left w:w="9" w:type="dxa"/>
            <w:bottom w:w="15" w:type="dxa"/>
            <w:right w:w="15" w:type="dxa"/>
          </w:tblCellMar>
        </w:tblPrEx>
        <w:trPr>
          <w:gridAfter w:val="2"/>
          <w:wAfter w:w="51" w:type="dxa"/>
          <w:trHeight w:val="397"/>
        </w:trPr>
        <w:tc>
          <w:tcPr>
            <w:tcW w:w="166"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3</w:t>
            </w:r>
          </w:p>
        </w:tc>
        <w:tc>
          <w:tcPr>
            <w:tcW w:w="1974"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SIEM  SPA</w:t>
            </w:r>
          </w:p>
        </w:tc>
        <w:tc>
          <w:tcPr>
            <w:tcW w:w="3525"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 xml:space="preserve"> Gestione ciclo integrato dei rifiuti solidi urbani </w:t>
            </w:r>
          </w:p>
        </w:tc>
        <w:tc>
          <w:tcPr>
            <w:tcW w:w="1684"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jc w:val="center"/>
              <w:rPr>
                <w:rFonts w:ascii="Arial" w:hAnsi="Arial" w:cs="Verdana"/>
                <w:szCs w:val="20"/>
              </w:rPr>
            </w:pPr>
            <w:r w:rsidRPr="003F629B">
              <w:rPr>
                <w:rFonts w:ascii="Arial" w:hAnsi="Arial" w:cs="Verdana"/>
                <w:sz w:val="22"/>
                <w:szCs w:val="20"/>
              </w:rPr>
              <w:t>0,8495</w:t>
            </w:r>
          </w:p>
        </w:tc>
        <w:tc>
          <w:tcPr>
            <w:tcW w:w="48" w:type="dxa"/>
            <w:gridSpan w:val="2"/>
            <w:tcBorders>
              <w:top w:val="single" w:sz="4" w:space="0" w:color="000000"/>
              <w:left w:val="single" w:sz="4" w:space="0" w:color="000000"/>
              <w:bottom w:val="single" w:sz="4" w:space="0" w:color="000000"/>
            </w:tcBorders>
            <w:shd w:val="clear" w:color="auto" w:fill="FFFFFF"/>
            <w:vAlign w:val="center"/>
          </w:tcPr>
          <w:p w:rsidR="009E0A53" w:rsidRPr="003F629B" w:rsidRDefault="009E0A53" w:rsidP="00E6583B">
            <w:pPr>
              <w:snapToGrid w:val="0"/>
              <w:jc w:val="center"/>
              <w:rPr>
                <w:rFonts w:ascii="Arial" w:hAnsi="Arial" w:cs="Verdana"/>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A53" w:rsidRPr="003F629B" w:rsidRDefault="009E0A53" w:rsidP="00E6583B">
            <w:pPr>
              <w:jc w:val="center"/>
              <w:rPr>
                <w:rFonts w:ascii="Arial" w:hAnsi="Arial"/>
                <w:szCs w:val="20"/>
              </w:rPr>
            </w:pPr>
            <w:r w:rsidRPr="003F629B">
              <w:rPr>
                <w:rFonts w:ascii="Arial" w:hAnsi="Arial" w:cs="Verdana"/>
                <w:sz w:val="22"/>
                <w:szCs w:val="20"/>
              </w:rPr>
              <w:t>Società per azioni</w:t>
            </w:r>
          </w:p>
        </w:tc>
      </w:tr>
      <w:tr w:rsidR="009E0A53" w:rsidRPr="003F629B" w:rsidTr="00E6583B">
        <w:tblPrEx>
          <w:tblCellMar>
            <w:top w:w="15" w:type="dxa"/>
            <w:left w:w="9" w:type="dxa"/>
            <w:bottom w:w="15" w:type="dxa"/>
            <w:right w:w="15" w:type="dxa"/>
          </w:tblCellMar>
        </w:tblPrEx>
        <w:trPr>
          <w:gridAfter w:val="2"/>
          <w:wAfter w:w="51" w:type="dxa"/>
          <w:trHeight w:val="397"/>
        </w:trPr>
        <w:tc>
          <w:tcPr>
            <w:tcW w:w="166"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4</w:t>
            </w:r>
          </w:p>
        </w:tc>
        <w:tc>
          <w:tcPr>
            <w:tcW w:w="1974"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GISI SPA</w:t>
            </w:r>
          </w:p>
        </w:tc>
        <w:tc>
          <w:tcPr>
            <w:tcW w:w="3525"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rPr>
                <w:rFonts w:ascii="Arial" w:hAnsi="Arial" w:cs="Verdana"/>
                <w:szCs w:val="20"/>
              </w:rPr>
            </w:pPr>
            <w:r w:rsidRPr="003F629B">
              <w:rPr>
                <w:rFonts w:ascii="Arial" w:hAnsi="Arial" w:cs="Verdana"/>
                <w:sz w:val="22"/>
                <w:szCs w:val="20"/>
              </w:rPr>
              <w:t>collettamento e depurazione delle acque reflue</w:t>
            </w:r>
          </w:p>
        </w:tc>
        <w:tc>
          <w:tcPr>
            <w:tcW w:w="1684" w:type="dxa"/>
            <w:tcBorders>
              <w:top w:val="single" w:sz="1" w:space="0" w:color="000000"/>
              <w:left w:val="single" w:sz="1" w:space="0" w:color="000000"/>
              <w:bottom w:val="single" w:sz="1" w:space="0" w:color="000000"/>
            </w:tcBorders>
            <w:shd w:val="clear" w:color="auto" w:fill="FFFFFF"/>
            <w:vAlign w:val="center"/>
          </w:tcPr>
          <w:p w:rsidR="009E0A53" w:rsidRPr="003F629B" w:rsidRDefault="009E0A53" w:rsidP="00E6583B">
            <w:pPr>
              <w:jc w:val="center"/>
              <w:rPr>
                <w:rFonts w:ascii="Arial" w:hAnsi="Arial" w:cs="Verdana"/>
                <w:szCs w:val="20"/>
              </w:rPr>
            </w:pPr>
            <w:r w:rsidRPr="003F629B">
              <w:rPr>
                <w:rFonts w:ascii="Arial" w:hAnsi="Arial" w:cs="Verdana"/>
                <w:sz w:val="22"/>
                <w:szCs w:val="20"/>
              </w:rPr>
              <w:t>12,475</w:t>
            </w:r>
          </w:p>
        </w:tc>
        <w:tc>
          <w:tcPr>
            <w:tcW w:w="48" w:type="dxa"/>
            <w:gridSpan w:val="2"/>
            <w:tcBorders>
              <w:top w:val="single" w:sz="4" w:space="0" w:color="000000"/>
              <w:left w:val="single" w:sz="4" w:space="0" w:color="000000"/>
              <w:bottom w:val="single" w:sz="4" w:space="0" w:color="000000"/>
            </w:tcBorders>
            <w:shd w:val="clear" w:color="auto" w:fill="FFFFFF"/>
            <w:vAlign w:val="center"/>
          </w:tcPr>
          <w:p w:rsidR="009E0A53" w:rsidRPr="003F629B" w:rsidRDefault="009E0A53" w:rsidP="00E6583B">
            <w:pPr>
              <w:snapToGrid w:val="0"/>
              <w:jc w:val="center"/>
              <w:rPr>
                <w:rFonts w:ascii="Arial" w:hAnsi="Arial" w:cs="Verdana"/>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0A53" w:rsidRPr="003F629B" w:rsidRDefault="009E0A53" w:rsidP="00E6583B">
            <w:pPr>
              <w:jc w:val="center"/>
              <w:rPr>
                <w:rFonts w:ascii="Arial" w:hAnsi="Arial"/>
                <w:szCs w:val="20"/>
              </w:rPr>
            </w:pPr>
            <w:r w:rsidRPr="003F629B">
              <w:rPr>
                <w:rFonts w:ascii="Arial" w:hAnsi="Arial" w:cs="Verdana"/>
                <w:sz w:val="22"/>
                <w:szCs w:val="20"/>
              </w:rPr>
              <w:t>Società per azioni</w:t>
            </w:r>
          </w:p>
        </w:tc>
      </w:tr>
      <w:tr w:rsidR="00745D2C" w:rsidRPr="003F629B" w:rsidTr="00AD26B3">
        <w:tblPrEx>
          <w:tblCellMar>
            <w:top w:w="15" w:type="dxa"/>
            <w:left w:w="9" w:type="dxa"/>
            <w:bottom w:w="15" w:type="dxa"/>
            <w:right w:w="15" w:type="dxa"/>
          </w:tblCellMar>
        </w:tblPrEx>
        <w:trPr>
          <w:gridAfter w:val="2"/>
          <w:wAfter w:w="51" w:type="dxa"/>
          <w:trHeight w:val="397"/>
        </w:trPr>
        <w:tc>
          <w:tcPr>
            <w:tcW w:w="166" w:type="dxa"/>
            <w:tcBorders>
              <w:top w:val="single" w:sz="1" w:space="0" w:color="000000"/>
              <w:left w:val="single" w:sz="1" w:space="0" w:color="000000"/>
              <w:bottom w:val="single" w:sz="1" w:space="0" w:color="000000"/>
            </w:tcBorders>
            <w:shd w:val="clear" w:color="auto" w:fill="FFFFFF"/>
            <w:vAlign w:val="center"/>
          </w:tcPr>
          <w:p w:rsidR="00745D2C" w:rsidRPr="003F629B" w:rsidRDefault="00745D2C" w:rsidP="00745D2C">
            <w:pPr>
              <w:rPr>
                <w:rFonts w:ascii="Arial" w:hAnsi="Arial" w:cs="Verdana"/>
                <w:szCs w:val="20"/>
              </w:rPr>
            </w:pPr>
            <w:r w:rsidRPr="003F629B">
              <w:rPr>
                <w:rFonts w:ascii="Arial" w:hAnsi="Arial" w:cs="Verdana"/>
                <w:sz w:val="22"/>
                <w:szCs w:val="20"/>
              </w:rPr>
              <w:t>5</w:t>
            </w:r>
          </w:p>
        </w:tc>
        <w:tc>
          <w:tcPr>
            <w:tcW w:w="1974" w:type="dxa"/>
            <w:tcBorders>
              <w:top w:val="single" w:sz="1" w:space="0" w:color="000000"/>
              <w:left w:val="single" w:sz="1" w:space="0" w:color="000000"/>
              <w:bottom w:val="single" w:sz="1" w:space="0" w:color="000000"/>
            </w:tcBorders>
            <w:shd w:val="clear" w:color="auto" w:fill="FFFFFF"/>
            <w:vAlign w:val="center"/>
          </w:tcPr>
          <w:p w:rsidR="00745D2C" w:rsidRPr="003F629B" w:rsidRDefault="00745D2C" w:rsidP="00AD26B3">
            <w:pPr>
              <w:rPr>
                <w:rFonts w:ascii="Arial" w:hAnsi="Arial" w:cs="Verdana"/>
                <w:szCs w:val="20"/>
              </w:rPr>
            </w:pPr>
            <w:r w:rsidRPr="003F629B">
              <w:rPr>
                <w:rFonts w:ascii="Arial" w:hAnsi="Arial" w:cs="Verdana"/>
                <w:sz w:val="22"/>
                <w:szCs w:val="20"/>
              </w:rPr>
              <w:t xml:space="preserve">GAL TERRE DEL PO </w:t>
            </w:r>
            <w:r w:rsidR="003F629B">
              <w:rPr>
                <w:rFonts w:ascii="Arial" w:hAnsi="Arial" w:cs="Verdana"/>
                <w:sz w:val="22"/>
                <w:szCs w:val="20"/>
              </w:rPr>
              <w:t>SCRL</w:t>
            </w:r>
          </w:p>
        </w:tc>
        <w:tc>
          <w:tcPr>
            <w:tcW w:w="3525" w:type="dxa"/>
            <w:tcBorders>
              <w:top w:val="single" w:sz="1" w:space="0" w:color="000000"/>
              <w:left w:val="single" w:sz="1" w:space="0" w:color="000000"/>
              <w:bottom w:val="single" w:sz="1" w:space="0" w:color="000000"/>
            </w:tcBorders>
            <w:shd w:val="clear" w:color="auto" w:fill="FFFFFF"/>
            <w:vAlign w:val="center"/>
          </w:tcPr>
          <w:p w:rsidR="00745D2C" w:rsidRPr="003F629B" w:rsidRDefault="00745D2C" w:rsidP="00745D2C">
            <w:pPr>
              <w:rPr>
                <w:rFonts w:ascii="Arial" w:hAnsi="Arial" w:cs="Arial"/>
                <w:szCs w:val="20"/>
              </w:rPr>
            </w:pPr>
            <w:r w:rsidRPr="003F629B">
              <w:rPr>
                <w:rFonts w:ascii="Arial" w:hAnsi="Arial" w:cs="Arial"/>
                <w:color w:val="000000" w:themeColor="text1"/>
                <w:sz w:val="22"/>
                <w:szCs w:val="20"/>
              </w:rPr>
              <w:t>Gestione dei fondi europei del Piano di Sviluppo Locale</w:t>
            </w:r>
          </w:p>
        </w:tc>
        <w:tc>
          <w:tcPr>
            <w:tcW w:w="1684" w:type="dxa"/>
            <w:tcBorders>
              <w:top w:val="single" w:sz="1" w:space="0" w:color="000000"/>
              <w:left w:val="single" w:sz="1" w:space="0" w:color="000000"/>
              <w:bottom w:val="single" w:sz="1" w:space="0" w:color="000000"/>
            </w:tcBorders>
            <w:shd w:val="clear" w:color="auto" w:fill="FFFFFF"/>
            <w:vAlign w:val="center"/>
          </w:tcPr>
          <w:p w:rsidR="00745D2C" w:rsidRPr="003F629B" w:rsidRDefault="003F629B" w:rsidP="00AD26B3">
            <w:pPr>
              <w:jc w:val="center"/>
              <w:rPr>
                <w:rFonts w:ascii="Arial" w:hAnsi="Arial" w:cs="Verdana"/>
                <w:szCs w:val="20"/>
              </w:rPr>
            </w:pPr>
            <w:r>
              <w:rPr>
                <w:rFonts w:ascii="Arial" w:hAnsi="Arial" w:cs="Verdana"/>
                <w:sz w:val="22"/>
                <w:szCs w:val="20"/>
              </w:rPr>
              <w:t>0,70</w:t>
            </w:r>
          </w:p>
        </w:tc>
        <w:tc>
          <w:tcPr>
            <w:tcW w:w="48" w:type="dxa"/>
            <w:gridSpan w:val="2"/>
            <w:tcBorders>
              <w:top w:val="single" w:sz="4" w:space="0" w:color="000000"/>
              <w:left w:val="single" w:sz="4" w:space="0" w:color="000000"/>
              <w:bottom w:val="single" w:sz="4" w:space="0" w:color="000000"/>
            </w:tcBorders>
            <w:shd w:val="clear" w:color="auto" w:fill="FFFFFF"/>
            <w:vAlign w:val="center"/>
          </w:tcPr>
          <w:p w:rsidR="00745D2C" w:rsidRPr="003F629B" w:rsidRDefault="00745D2C" w:rsidP="00AD26B3">
            <w:pPr>
              <w:snapToGrid w:val="0"/>
              <w:jc w:val="center"/>
              <w:rPr>
                <w:rFonts w:ascii="Arial" w:hAnsi="Arial" w:cs="Verdana"/>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5D2C" w:rsidRPr="003F629B" w:rsidRDefault="00745D2C" w:rsidP="00745D2C">
            <w:pPr>
              <w:jc w:val="center"/>
              <w:rPr>
                <w:rFonts w:ascii="Arial" w:hAnsi="Arial"/>
                <w:szCs w:val="20"/>
              </w:rPr>
            </w:pPr>
            <w:r w:rsidRPr="003F629B">
              <w:rPr>
                <w:rFonts w:ascii="Arial" w:hAnsi="Arial" w:cs="Verdana"/>
                <w:sz w:val="22"/>
                <w:szCs w:val="20"/>
              </w:rPr>
              <w:t xml:space="preserve">Società consortile a responsabilità limitata </w:t>
            </w:r>
          </w:p>
        </w:tc>
      </w:tr>
    </w:tbl>
    <w:p w:rsidR="009E0A53" w:rsidRPr="003F629B" w:rsidRDefault="009E0A53" w:rsidP="009E0A53">
      <w:pPr>
        <w:pStyle w:val="Corpodeltesto"/>
        <w:spacing w:before="120"/>
        <w:jc w:val="both"/>
        <w:rPr>
          <w:rFonts w:cs="Verdana"/>
        </w:rPr>
      </w:pPr>
    </w:p>
    <w:p w:rsidR="007F079E" w:rsidRPr="003F629B" w:rsidRDefault="007F079E" w:rsidP="007F079E">
      <w:pPr>
        <w:pStyle w:val="Corpodeltesto"/>
        <w:spacing w:before="120"/>
        <w:jc w:val="both"/>
      </w:pPr>
      <w:r w:rsidRPr="003F629B">
        <w:t xml:space="preserve">Le partecipazioni societarie di cui sopra sono oggetto del presente Piano. </w:t>
      </w:r>
    </w:p>
    <w:p w:rsidR="000C6099" w:rsidRPr="003F629B" w:rsidRDefault="007F079E" w:rsidP="003F629B">
      <w:pPr>
        <w:pStyle w:val="Corpodeltesto"/>
        <w:spacing w:before="240"/>
        <w:jc w:val="both"/>
      </w:pPr>
      <w:r w:rsidRPr="003F629B">
        <w:t xml:space="preserve">Rispetto alla situazione registrata nel Piano 2015, il Comune ha </w:t>
      </w:r>
      <w:r w:rsidR="000C6099" w:rsidRPr="003F629B">
        <w:t>manten</w:t>
      </w:r>
      <w:r w:rsidRPr="003F629B">
        <w:t>uto</w:t>
      </w:r>
      <w:r w:rsidR="003F629B">
        <w:t xml:space="preserve"> </w:t>
      </w:r>
      <w:r w:rsidR="00EE08E0" w:rsidRPr="003F629B">
        <w:t>la proprietà</w:t>
      </w:r>
      <w:r w:rsidR="000C6099" w:rsidRPr="003F629B">
        <w:t xml:space="preserve"> </w:t>
      </w:r>
      <w:r w:rsidR="003F629B">
        <w:t>d</w:t>
      </w:r>
      <w:r w:rsidR="000C6099" w:rsidRPr="003F629B">
        <w:t>elle proprie quote</w:t>
      </w:r>
      <w:r w:rsidR="00EE08E0" w:rsidRPr="003F629B">
        <w:t>, motivando</w:t>
      </w:r>
      <w:r w:rsidR="000C6099" w:rsidRPr="003F629B">
        <w:t xml:space="preserve">ne </w:t>
      </w:r>
      <w:r w:rsidR="00EE08E0" w:rsidRPr="003F629B">
        <w:t xml:space="preserve"> la decisione</w:t>
      </w:r>
      <w:r w:rsidR="000C6099" w:rsidRPr="003F629B">
        <w:t>.</w:t>
      </w:r>
    </w:p>
    <w:p w:rsidR="000C6099" w:rsidRPr="003F629B" w:rsidRDefault="000C6099" w:rsidP="000C6099">
      <w:pPr>
        <w:pStyle w:val="Corpodeltesto"/>
        <w:jc w:val="both"/>
      </w:pPr>
    </w:p>
    <w:p w:rsidR="00C724CC" w:rsidRPr="003F629B" w:rsidRDefault="00C724CC" w:rsidP="007F079E">
      <w:pPr>
        <w:pStyle w:val="Corpodeltesto"/>
        <w:spacing w:before="240"/>
        <w:jc w:val="both"/>
        <w:rPr>
          <w:b/>
        </w:rPr>
      </w:pPr>
      <w:r w:rsidRPr="003F629B">
        <w:rPr>
          <w:b/>
        </w:rPr>
        <w:t xml:space="preserve">2. Altre partecipazioni </w:t>
      </w:r>
    </w:p>
    <w:p w:rsidR="007F079E" w:rsidRPr="003F629B" w:rsidRDefault="007F079E" w:rsidP="007F079E">
      <w:pPr>
        <w:pStyle w:val="Corpodeltesto"/>
        <w:spacing w:before="240"/>
        <w:jc w:val="both"/>
        <w:rPr>
          <w:color w:val="000000" w:themeColor="text1"/>
        </w:rPr>
      </w:pPr>
      <w:r w:rsidRPr="003F629B">
        <w:t>A completamente de</w:t>
      </w:r>
      <w:r w:rsidR="00C724CC" w:rsidRPr="003F629B">
        <w:t xml:space="preserve">l quadro delle </w:t>
      </w:r>
      <w:r w:rsidRPr="003F629B">
        <w:t>partecipazioni del Comune,</w:t>
      </w:r>
      <w:r w:rsidR="00C724CC" w:rsidRPr="003F629B">
        <w:t xml:space="preserve">si precisa che </w:t>
      </w:r>
      <w:r w:rsidR="000C6099" w:rsidRPr="003F629B">
        <w:t>il Comune di Dosolo partecipa al Consorzio Servizio Pubblico alla Persona di Viadana</w:t>
      </w:r>
      <w:r w:rsidR="003F629B">
        <w:t xml:space="preserve"> e</w:t>
      </w:r>
      <w:r w:rsidR="000C6099" w:rsidRPr="003F629B">
        <w:t xml:space="preserve"> al Consorzio </w:t>
      </w:r>
      <w:proofErr w:type="spellStart"/>
      <w:r w:rsidR="000C6099" w:rsidRPr="003F629B">
        <w:t>CEV</w:t>
      </w:r>
      <w:proofErr w:type="spellEnd"/>
      <w:r w:rsidR="000C6099" w:rsidRPr="003F629B">
        <w:t xml:space="preserve"> (Consorzio Energia Veneto)</w:t>
      </w:r>
      <w:r w:rsidR="003F629B">
        <w:rPr>
          <w:color w:val="000000" w:themeColor="text1"/>
        </w:rPr>
        <w:t>.</w:t>
      </w:r>
    </w:p>
    <w:p w:rsidR="007F079E" w:rsidRPr="003F629B" w:rsidRDefault="005D6DA1" w:rsidP="007F079E">
      <w:pPr>
        <w:pStyle w:val="Corpodeltesto"/>
        <w:spacing w:before="240"/>
        <w:jc w:val="both"/>
        <w:rPr>
          <w:color w:val="000000" w:themeColor="text1"/>
        </w:rPr>
      </w:pPr>
      <w:r w:rsidRPr="003F629B">
        <w:rPr>
          <w:color w:val="000000" w:themeColor="text1"/>
        </w:rPr>
        <w:t>S</w:t>
      </w:r>
      <w:r w:rsidR="00C724CC" w:rsidRPr="003F629B">
        <w:rPr>
          <w:color w:val="000000" w:themeColor="text1"/>
        </w:rPr>
        <w:t xml:space="preserve">i rileva </w:t>
      </w:r>
      <w:r w:rsidRPr="003F629B">
        <w:rPr>
          <w:color w:val="000000" w:themeColor="text1"/>
        </w:rPr>
        <w:t xml:space="preserve">poi </w:t>
      </w:r>
      <w:r w:rsidR="00C724CC" w:rsidRPr="003F629B">
        <w:rPr>
          <w:color w:val="000000" w:themeColor="text1"/>
        </w:rPr>
        <w:t>che</w:t>
      </w:r>
      <w:r w:rsidRPr="003F629B">
        <w:rPr>
          <w:color w:val="000000" w:themeColor="text1"/>
        </w:rPr>
        <w:t>,</w:t>
      </w:r>
      <w:r w:rsidR="00C724CC" w:rsidRPr="003F629B">
        <w:rPr>
          <w:color w:val="000000" w:themeColor="text1"/>
        </w:rPr>
        <w:t xml:space="preserve"> p</w:t>
      </w:r>
      <w:r w:rsidR="003F629B">
        <w:rPr>
          <w:color w:val="000000" w:themeColor="text1"/>
        </w:rPr>
        <w:t>arallelamente all’</w:t>
      </w:r>
      <w:r w:rsidR="007F079E" w:rsidRPr="003F629B">
        <w:rPr>
          <w:color w:val="000000" w:themeColor="text1"/>
        </w:rPr>
        <w:t xml:space="preserve">adesione </w:t>
      </w:r>
      <w:r w:rsidR="003F629B">
        <w:rPr>
          <w:color w:val="000000" w:themeColor="text1"/>
        </w:rPr>
        <w:t xml:space="preserve">al GAL Terre del Po, disposta </w:t>
      </w:r>
      <w:r w:rsidR="007F079E" w:rsidRPr="003F629B">
        <w:rPr>
          <w:color w:val="000000" w:themeColor="text1"/>
        </w:rPr>
        <w:t>con delibera di C.C. n. 28 del 15/9/2016,</w:t>
      </w:r>
      <w:r w:rsidR="003F629B">
        <w:rPr>
          <w:color w:val="000000" w:themeColor="text1"/>
        </w:rPr>
        <w:t xml:space="preserve"> </w:t>
      </w:r>
      <w:r w:rsidR="007F079E" w:rsidRPr="003F629B">
        <w:rPr>
          <w:color w:val="000000" w:themeColor="text1"/>
        </w:rPr>
        <w:t xml:space="preserve">il Comune di Dosolo ha avviato il procedimento di dismissione della propria quota societaria nel precedente </w:t>
      </w:r>
      <w:r w:rsidR="00C724CC" w:rsidRPr="003F629B">
        <w:t xml:space="preserve">Gruppo di Azione Locale </w:t>
      </w:r>
      <w:r w:rsidR="007F079E" w:rsidRPr="003F629B">
        <w:rPr>
          <w:color w:val="000000" w:themeColor="text1"/>
        </w:rPr>
        <w:t>GAL Oglio Po,</w:t>
      </w:r>
      <w:r w:rsidR="003F629B">
        <w:rPr>
          <w:color w:val="000000" w:themeColor="text1"/>
        </w:rPr>
        <w:t xml:space="preserve"> </w:t>
      </w:r>
      <w:r w:rsidR="00C724CC" w:rsidRPr="003F629B">
        <w:t xml:space="preserve">con sede a </w:t>
      </w:r>
      <w:proofErr w:type="spellStart"/>
      <w:r w:rsidR="00C724CC" w:rsidRPr="003F629B">
        <w:t>Calvatone</w:t>
      </w:r>
      <w:proofErr w:type="spellEnd"/>
      <w:r w:rsidR="00C724CC" w:rsidRPr="003F629B">
        <w:t xml:space="preserve"> (CR)</w:t>
      </w:r>
      <w:r w:rsidR="003F629B">
        <w:t xml:space="preserve">, </w:t>
      </w:r>
      <w:r w:rsidR="007F079E" w:rsidRPr="003F629B">
        <w:rPr>
          <w:color w:val="000000" w:themeColor="text1"/>
        </w:rPr>
        <w:t xml:space="preserve">costituito per la gestione dei precedenti Piani di Sviluppo Locale finanziati da </w:t>
      </w:r>
      <w:r w:rsidRPr="003F629B">
        <w:rPr>
          <w:color w:val="000000" w:themeColor="text1"/>
        </w:rPr>
        <w:t>R</w:t>
      </w:r>
      <w:r w:rsidR="007F079E" w:rsidRPr="003F629B">
        <w:rPr>
          <w:color w:val="000000" w:themeColor="text1"/>
        </w:rPr>
        <w:t>egione Lombardia.</w:t>
      </w:r>
    </w:p>
    <w:p w:rsidR="00F4160E" w:rsidRPr="003F629B" w:rsidRDefault="00F4160E" w:rsidP="000C6099">
      <w:pPr>
        <w:pStyle w:val="Corpodeltesto"/>
        <w:jc w:val="both"/>
      </w:pPr>
    </w:p>
    <w:p w:rsidR="000C6099" w:rsidRPr="003F629B" w:rsidRDefault="000C6099" w:rsidP="000C6099">
      <w:pPr>
        <w:pStyle w:val="Corpodeltesto"/>
        <w:jc w:val="both"/>
      </w:pPr>
      <w:r w:rsidRPr="003F629B">
        <w:lastRenderedPageBreak/>
        <w:t>L’adesione al Consorzio Servizio Pubblico alla Persona essendo “</w:t>
      </w:r>
      <w:r w:rsidRPr="003F629B">
        <w:rPr>
          <w:i/>
        </w:rPr>
        <w:t>forma associativa</w:t>
      </w:r>
      <w:r w:rsidRPr="003F629B">
        <w:t xml:space="preserve">” di cui al Capo V del Titolo II del d.lgs. 267/2000 (TUEL), non è stata oggetto del </w:t>
      </w:r>
      <w:r w:rsidRPr="003F629B">
        <w:rPr>
          <w:i/>
        </w:rPr>
        <w:t>Piano 2015</w:t>
      </w:r>
      <w:r w:rsidRPr="003F629B">
        <w:t xml:space="preserve"> né rientra nel perimetro di applicazione del nuovo testo unico delle società partecipate .</w:t>
      </w:r>
    </w:p>
    <w:p w:rsidR="000C6099" w:rsidRPr="003F629B" w:rsidRDefault="000C6099" w:rsidP="000C6099">
      <w:pPr>
        <w:pStyle w:val="Corpodeltesto"/>
        <w:jc w:val="both"/>
      </w:pPr>
    </w:p>
    <w:p w:rsidR="0028143D" w:rsidRPr="003F629B" w:rsidRDefault="00C724CC" w:rsidP="0028143D">
      <w:pPr>
        <w:pStyle w:val="Corpodeltesto"/>
        <w:jc w:val="both"/>
      </w:pPr>
      <w:r w:rsidRPr="003F629B">
        <w:t xml:space="preserve">Analogamente </w:t>
      </w:r>
      <w:r w:rsidR="000C6099" w:rsidRPr="003F629B">
        <w:t xml:space="preserve">l’adesione al </w:t>
      </w:r>
      <w:proofErr w:type="spellStart"/>
      <w:r w:rsidR="000C6099" w:rsidRPr="003F629B">
        <w:t>CEV</w:t>
      </w:r>
      <w:proofErr w:type="spellEnd"/>
      <w:r w:rsidR="003F629B">
        <w:t xml:space="preserve"> </w:t>
      </w:r>
      <w:r w:rsidR="000C6099" w:rsidRPr="003F629B">
        <w:t>( ente senza fini di lucro costituito per affiancare e coordinare</w:t>
      </w:r>
      <w:r w:rsidR="003F629B">
        <w:t xml:space="preserve"> </w:t>
      </w:r>
      <w:r w:rsidR="000C6099" w:rsidRPr="003F629B">
        <w:t>per conto degli enti partecipanti le attività di acquisto ,gestione approvvigionamento,distribuzione,ottimizzazione dei processi per l’utilizzo di ogni fonte di energia )</w:t>
      </w:r>
      <w:r w:rsidR="003F629B">
        <w:t xml:space="preserve"> </w:t>
      </w:r>
      <w:r w:rsidRPr="003F629B">
        <w:t>non</w:t>
      </w:r>
      <w:r w:rsidR="000C6099" w:rsidRPr="003F629B">
        <w:t xml:space="preserve"> rientra</w:t>
      </w:r>
      <w:r w:rsidR="0028143D" w:rsidRPr="003F629B">
        <w:t xml:space="preserve"> nel perimetro di applicazione del nuovo testo unico delle società partecipate .</w:t>
      </w:r>
    </w:p>
    <w:p w:rsidR="0028143D" w:rsidRPr="003F629B" w:rsidRDefault="0028143D" w:rsidP="0028143D">
      <w:pPr>
        <w:pStyle w:val="Corpodeltesto"/>
        <w:jc w:val="both"/>
      </w:pPr>
    </w:p>
    <w:p w:rsidR="0028143D" w:rsidRPr="003F629B" w:rsidRDefault="0028143D" w:rsidP="0028143D">
      <w:pPr>
        <w:pStyle w:val="Corpodeltesto"/>
        <w:jc w:val="both"/>
      </w:pPr>
    </w:p>
    <w:p w:rsidR="00B53D8E" w:rsidRPr="003F629B" w:rsidRDefault="00B53D8E" w:rsidP="00F94E94">
      <w:pPr>
        <w:keepNext/>
        <w:widowControl w:val="0"/>
        <w:spacing w:before="240"/>
        <w:jc w:val="center"/>
        <w:outlineLvl w:val="1"/>
        <w:rPr>
          <w:rFonts w:ascii="Arial" w:hAnsi="Arial" w:cs="Arial"/>
          <w:b/>
          <w:sz w:val="22"/>
          <w:szCs w:val="22"/>
        </w:rPr>
      </w:pPr>
      <w:r w:rsidRPr="003F629B">
        <w:rPr>
          <w:rFonts w:ascii="Arial" w:hAnsi="Arial" w:cs="Arial"/>
          <w:b/>
          <w:sz w:val="22"/>
          <w:szCs w:val="22"/>
        </w:rPr>
        <w:t xml:space="preserve">III – </w:t>
      </w:r>
      <w:r w:rsidR="004B25B7" w:rsidRPr="003F629B">
        <w:rPr>
          <w:rFonts w:ascii="Arial" w:hAnsi="Arial" w:cs="Arial"/>
          <w:b/>
          <w:sz w:val="22"/>
          <w:szCs w:val="22"/>
        </w:rPr>
        <w:t xml:space="preserve">Revisione straordinaria </w:t>
      </w:r>
    </w:p>
    <w:p w:rsidR="00BE7548" w:rsidRPr="003F629B" w:rsidRDefault="00A17FE1" w:rsidP="001D5FA0">
      <w:pPr>
        <w:pStyle w:val="Corpodeltesto"/>
        <w:spacing w:before="240"/>
        <w:jc w:val="both"/>
        <w:rPr>
          <w:color w:val="FF0000"/>
        </w:rPr>
      </w:pPr>
      <w:r w:rsidRPr="003F629B">
        <w:rPr>
          <w:b/>
        </w:rPr>
        <w:t xml:space="preserve">1. </w:t>
      </w:r>
      <w:r w:rsidR="002F4522" w:rsidRPr="003F629B">
        <w:rPr>
          <w:b/>
        </w:rPr>
        <w:t xml:space="preserve">TEA SPA </w:t>
      </w:r>
      <w:r w:rsidR="009A6D8C" w:rsidRPr="003F629B">
        <w:rPr>
          <w:b/>
        </w:rPr>
        <w:t>(TERRITORIO ENERGIA AMBIENTE S.P.A.)</w:t>
      </w:r>
    </w:p>
    <w:p w:rsidR="009A6D8C" w:rsidRPr="003F629B" w:rsidRDefault="009A6D8C" w:rsidP="001D5FA0">
      <w:pPr>
        <w:pStyle w:val="Corpodeltesto"/>
        <w:spacing w:before="240"/>
        <w:jc w:val="both"/>
        <w:rPr>
          <w:color w:val="000000" w:themeColor="text1"/>
        </w:rPr>
      </w:pPr>
    </w:p>
    <w:p w:rsidR="00BE7548" w:rsidRPr="003F629B" w:rsidRDefault="008C4A37" w:rsidP="00BE7548">
      <w:pPr>
        <w:jc w:val="both"/>
        <w:rPr>
          <w:rFonts w:ascii="Arial" w:hAnsi="Arial" w:cs="Arial"/>
          <w:sz w:val="22"/>
          <w:szCs w:val="22"/>
        </w:rPr>
      </w:pPr>
      <w:r w:rsidRPr="003F629B">
        <w:rPr>
          <w:rFonts w:ascii="Arial" w:hAnsi="Arial" w:cs="Arial"/>
          <w:sz w:val="22"/>
          <w:szCs w:val="22"/>
        </w:rPr>
        <w:t>L’a</w:t>
      </w:r>
      <w:r w:rsidR="00BE7548" w:rsidRPr="003F629B">
        <w:rPr>
          <w:rFonts w:ascii="Arial" w:hAnsi="Arial" w:cs="Arial"/>
          <w:sz w:val="22"/>
          <w:szCs w:val="22"/>
        </w:rPr>
        <w:t>ttività generale svolta dalla società</w:t>
      </w:r>
      <w:r w:rsidRPr="003F629B">
        <w:rPr>
          <w:rFonts w:ascii="Arial" w:hAnsi="Arial" w:cs="Arial"/>
          <w:sz w:val="22"/>
          <w:szCs w:val="22"/>
        </w:rPr>
        <w:t xml:space="preserve"> è l’</w:t>
      </w:r>
      <w:r w:rsidR="00BE7548" w:rsidRPr="003F629B">
        <w:rPr>
          <w:rFonts w:ascii="Arial" w:hAnsi="Arial" w:cs="Arial"/>
          <w:sz w:val="22"/>
          <w:szCs w:val="22"/>
        </w:rPr>
        <w:t>attività di organizzazione, gestione ed esecuzione in proprio o per conto di terzi dei servizi di sviluppo del territorio, di utilità sociale e di tutela ambientale.</w:t>
      </w:r>
    </w:p>
    <w:p w:rsidR="00BE7548" w:rsidRPr="003F629B" w:rsidRDefault="00BE7548" w:rsidP="00BE7548">
      <w:pPr>
        <w:jc w:val="both"/>
        <w:rPr>
          <w:rFonts w:ascii="Arial" w:hAnsi="Arial" w:cs="Arial"/>
          <w:b/>
          <w:sz w:val="22"/>
          <w:szCs w:val="22"/>
        </w:rPr>
      </w:pPr>
    </w:p>
    <w:p w:rsidR="00995F91" w:rsidRPr="003F629B" w:rsidRDefault="00BE7548" w:rsidP="00BE7548">
      <w:pPr>
        <w:jc w:val="both"/>
        <w:rPr>
          <w:rFonts w:ascii="Arial" w:hAnsi="Arial" w:cs="Arial"/>
          <w:sz w:val="22"/>
          <w:szCs w:val="22"/>
        </w:rPr>
      </w:pPr>
      <w:r w:rsidRPr="003F629B">
        <w:rPr>
          <w:rFonts w:ascii="Arial" w:hAnsi="Arial" w:cs="Arial"/>
          <w:sz w:val="22"/>
          <w:szCs w:val="22"/>
        </w:rPr>
        <w:t>TEA spa è una società per azioni a capitale interamente detenuto da enti Locali della Provincia di Mantova e dal Comune di Settimo Milanese. La Società eroga servizi ambientali, energetici, idrici e cimiteriali direttamente o attraverso le società controllate. La società risponde inoltre alle finalità istituzionali dell’Ente in quanto organizza e gestisce per conto dei Comuni Soci servizi pubblici locali.</w:t>
      </w:r>
    </w:p>
    <w:p w:rsidR="00BE7548" w:rsidRPr="003F629B" w:rsidRDefault="00BE7548" w:rsidP="00BE7548">
      <w:pPr>
        <w:jc w:val="both"/>
        <w:rPr>
          <w:rFonts w:ascii="Arial" w:hAnsi="Arial" w:cs="Arial"/>
          <w:sz w:val="22"/>
          <w:szCs w:val="22"/>
        </w:rPr>
      </w:pPr>
      <w:r w:rsidRPr="003F629B">
        <w:rPr>
          <w:rFonts w:ascii="Arial" w:hAnsi="Arial" w:cs="Arial"/>
          <w:sz w:val="22"/>
          <w:szCs w:val="22"/>
        </w:rPr>
        <w:t xml:space="preserve">La Società e il Gruppo non svolgono servizi strumentali all’Ente ai sensi del Decreto Bersani (D.L. 223/2006 </w:t>
      </w:r>
      <w:proofErr w:type="spellStart"/>
      <w:r w:rsidRPr="003F629B">
        <w:rPr>
          <w:rFonts w:ascii="Arial" w:hAnsi="Arial" w:cs="Arial"/>
          <w:sz w:val="22"/>
          <w:szCs w:val="22"/>
        </w:rPr>
        <w:t>conv</w:t>
      </w:r>
      <w:proofErr w:type="spellEnd"/>
      <w:r w:rsidRPr="003F629B">
        <w:rPr>
          <w:rFonts w:ascii="Arial" w:hAnsi="Arial" w:cs="Arial"/>
          <w:sz w:val="22"/>
          <w:szCs w:val="22"/>
        </w:rPr>
        <w:t>. Con L. 248/2006).</w:t>
      </w:r>
    </w:p>
    <w:p w:rsidR="00995F91" w:rsidRPr="003F629B" w:rsidRDefault="00995F91" w:rsidP="00BE7548">
      <w:pPr>
        <w:autoSpaceDE w:val="0"/>
        <w:autoSpaceDN w:val="0"/>
        <w:adjustRightInd w:val="0"/>
        <w:jc w:val="both"/>
        <w:rPr>
          <w:rFonts w:ascii="Arial" w:hAnsi="Arial" w:cs="Arial"/>
          <w:sz w:val="22"/>
          <w:szCs w:val="22"/>
        </w:rPr>
      </w:pPr>
    </w:p>
    <w:p w:rsidR="00BE7548" w:rsidRPr="003F629B" w:rsidRDefault="00BE7548" w:rsidP="00BE7548">
      <w:pPr>
        <w:autoSpaceDE w:val="0"/>
        <w:autoSpaceDN w:val="0"/>
        <w:adjustRightInd w:val="0"/>
        <w:jc w:val="both"/>
        <w:rPr>
          <w:rFonts w:ascii="Arial" w:hAnsi="Arial" w:cs="Arial"/>
          <w:sz w:val="22"/>
          <w:szCs w:val="22"/>
        </w:rPr>
      </w:pPr>
      <w:r w:rsidRPr="003F629B">
        <w:rPr>
          <w:rFonts w:ascii="Arial" w:hAnsi="Arial" w:cs="Arial"/>
          <w:sz w:val="22"/>
          <w:szCs w:val="22"/>
        </w:rPr>
        <w:t xml:space="preserve">E’ Società holding capogruppo, proprietaria di reti e impianti, della discarica di Mariana Mantovana, che detiene le partecipazioni nelle Società operative, eroga tutti i servizi di </w:t>
      </w:r>
      <w:r w:rsidR="00995F91" w:rsidRPr="003F629B">
        <w:rPr>
          <w:rFonts w:ascii="Arial" w:hAnsi="Arial" w:cs="Arial"/>
          <w:sz w:val="22"/>
          <w:szCs w:val="22"/>
        </w:rPr>
        <w:t>s</w:t>
      </w:r>
      <w:r w:rsidRPr="003F629B">
        <w:rPr>
          <w:rFonts w:ascii="Arial" w:hAnsi="Arial" w:cs="Arial"/>
          <w:sz w:val="22"/>
          <w:szCs w:val="22"/>
        </w:rPr>
        <w:t xml:space="preserve">taff, coordina la tesoreria ed il </w:t>
      </w:r>
      <w:proofErr w:type="spellStart"/>
      <w:r w:rsidRPr="003F629B">
        <w:rPr>
          <w:rFonts w:ascii="Arial" w:hAnsi="Arial" w:cs="Arial"/>
          <w:sz w:val="22"/>
          <w:szCs w:val="22"/>
        </w:rPr>
        <w:t>Cash</w:t>
      </w:r>
      <w:proofErr w:type="spellEnd"/>
      <w:r w:rsidRPr="003F629B">
        <w:rPr>
          <w:rFonts w:ascii="Arial" w:hAnsi="Arial" w:cs="Arial"/>
          <w:sz w:val="22"/>
          <w:szCs w:val="22"/>
        </w:rPr>
        <w:t xml:space="preserve"> </w:t>
      </w:r>
      <w:proofErr w:type="spellStart"/>
      <w:r w:rsidRPr="003F629B">
        <w:rPr>
          <w:rFonts w:ascii="Arial" w:hAnsi="Arial" w:cs="Arial"/>
          <w:sz w:val="22"/>
          <w:szCs w:val="22"/>
        </w:rPr>
        <w:t>Pooling</w:t>
      </w:r>
      <w:proofErr w:type="spellEnd"/>
      <w:r w:rsidRPr="003F629B">
        <w:rPr>
          <w:rFonts w:ascii="Arial" w:hAnsi="Arial" w:cs="Arial"/>
          <w:sz w:val="22"/>
          <w:szCs w:val="22"/>
        </w:rPr>
        <w:t xml:space="preserve"> alle Società del Gruppo, gestisce le attività di progettazione mediante i servizi di ingegneria, gestisce il forno crematorio di Mantova.</w:t>
      </w:r>
    </w:p>
    <w:p w:rsidR="00BE7548" w:rsidRPr="003F629B" w:rsidRDefault="00BE7548" w:rsidP="00BE7548">
      <w:pPr>
        <w:autoSpaceDE w:val="0"/>
        <w:autoSpaceDN w:val="0"/>
        <w:adjustRightInd w:val="0"/>
        <w:jc w:val="both"/>
        <w:rPr>
          <w:rFonts w:ascii="Arial" w:hAnsi="Arial" w:cs="Arial"/>
          <w:sz w:val="22"/>
          <w:szCs w:val="22"/>
        </w:rPr>
      </w:pPr>
      <w:r w:rsidRPr="003F629B">
        <w:rPr>
          <w:rFonts w:ascii="Arial" w:hAnsi="Arial" w:cs="Arial"/>
          <w:sz w:val="22"/>
          <w:szCs w:val="22"/>
        </w:rPr>
        <w:t>Le più importanti società di cui TEA Spa è la capogruppo sono:</w:t>
      </w:r>
    </w:p>
    <w:p w:rsidR="00BE7548" w:rsidRPr="003F629B" w:rsidRDefault="00BE7548" w:rsidP="00BE7548">
      <w:pPr>
        <w:pStyle w:val="Paragrafoelenco"/>
        <w:numPr>
          <w:ilvl w:val="0"/>
          <w:numId w:val="25"/>
        </w:numPr>
        <w:autoSpaceDE w:val="0"/>
        <w:autoSpaceDN w:val="0"/>
        <w:adjustRightInd w:val="0"/>
        <w:jc w:val="both"/>
        <w:rPr>
          <w:rFonts w:ascii="Arial" w:hAnsi="Arial" w:cs="Arial"/>
        </w:rPr>
      </w:pPr>
      <w:r w:rsidRPr="003F629B">
        <w:rPr>
          <w:rFonts w:ascii="Arial" w:hAnsi="Arial" w:cs="Arial"/>
        </w:rPr>
        <w:t>Sei S.r.l.: gestisce le attività di produzione, manutenzione e distribuzione afferenti al servizio Teleriscaldamento, di Distribuzione Gas, Impianti Termici e allo Sviluppo Energie Rinnovabili;</w:t>
      </w:r>
    </w:p>
    <w:p w:rsidR="00BE7548" w:rsidRPr="003F629B" w:rsidRDefault="00BE7548" w:rsidP="00BE7548">
      <w:pPr>
        <w:pStyle w:val="Paragrafoelenco"/>
        <w:numPr>
          <w:ilvl w:val="0"/>
          <w:numId w:val="24"/>
        </w:numPr>
        <w:autoSpaceDE w:val="0"/>
        <w:autoSpaceDN w:val="0"/>
        <w:adjustRightInd w:val="0"/>
        <w:jc w:val="both"/>
        <w:rPr>
          <w:rFonts w:ascii="Arial" w:hAnsi="Arial" w:cs="Arial"/>
        </w:rPr>
      </w:pPr>
      <w:r w:rsidRPr="003F629B">
        <w:rPr>
          <w:rFonts w:ascii="Arial" w:hAnsi="Arial" w:cs="Arial"/>
        </w:rPr>
        <w:t>Tea Energia S.r.l.: è la Società commerciale del gruppo che opera nel mercato liberalizzato dell’energia, sia verso i consumatori finali, sia verso operatori; a tal fine presidia e opera sulle filiere elettrica e del gas, nonché sulla vendita del teleriscaldamento, generato e trasportato da Sei;</w:t>
      </w:r>
    </w:p>
    <w:p w:rsidR="00BE7548" w:rsidRPr="003F629B" w:rsidRDefault="00BE7548" w:rsidP="00BE7548">
      <w:pPr>
        <w:pStyle w:val="Paragrafoelenco"/>
        <w:numPr>
          <w:ilvl w:val="0"/>
          <w:numId w:val="24"/>
        </w:numPr>
        <w:autoSpaceDE w:val="0"/>
        <w:autoSpaceDN w:val="0"/>
        <w:adjustRightInd w:val="0"/>
        <w:jc w:val="both"/>
        <w:rPr>
          <w:rFonts w:ascii="Arial" w:hAnsi="Arial" w:cs="Arial"/>
        </w:rPr>
      </w:pPr>
      <w:r w:rsidRPr="003F629B">
        <w:rPr>
          <w:rFonts w:ascii="Arial" w:hAnsi="Arial" w:cs="Arial"/>
        </w:rPr>
        <w:t>Tea Acque S.r.l.: si occupa della gestione del Servizio Idrico Integrato, del Servizio Manutenzione Reti idriche, del Servizio Manutenzione strade, nonché del Laboratorio di Analisi, Acqua Lab;</w:t>
      </w:r>
    </w:p>
    <w:p w:rsidR="00BE7548" w:rsidRPr="003F629B" w:rsidRDefault="00BE7548" w:rsidP="00BE7548">
      <w:pPr>
        <w:pStyle w:val="Paragrafoelenco"/>
        <w:numPr>
          <w:ilvl w:val="0"/>
          <w:numId w:val="24"/>
        </w:numPr>
        <w:autoSpaceDE w:val="0"/>
        <w:autoSpaceDN w:val="0"/>
        <w:adjustRightInd w:val="0"/>
        <w:jc w:val="both"/>
        <w:rPr>
          <w:rFonts w:ascii="Arial" w:hAnsi="Arial" w:cs="Arial"/>
        </w:rPr>
      </w:pPr>
      <w:r w:rsidRPr="003F629B">
        <w:rPr>
          <w:rFonts w:ascii="Arial" w:hAnsi="Arial" w:cs="Arial"/>
        </w:rPr>
        <w:t xml:space="preserve">Mantova Ambiente S.r.l.: è la Società che gestisce il Servizio Igiene Urbana, di raccolta e trasporto rifiuti, raccolta differenziata e raccolta rifiuti speciali e </w:t>
      </w:r>
      <w:r w:rsidRPr="003F629B">
        <w:rPr>
          <w:rFonts w:ascii="Arial" w:hAnsi="Arial" w:cs="Arial"/>
        </w:rPr>
        <w:lastRenderedPageBreak/>
        <w:t>pericolosi, la conduzione degli Impianti di trattamento e di smaltimento rifiuti, la progettazione ed il mantenimento del verde pubblico;</w:t>
      </w:r>
    </w:p>
    <w:p w:rsidR="00BE7548" w:rsidRPr="003F629B" w:rsidRDefault="00BE7548" w:rsidP="00BE7548">
      <w:pPr>
        <w:pStyle w:val="Paragrafoelenco"/>
        <w:numPr>
          <w:ilvl w:val="0"/>
          <w:numId w:val="24"/>
        </w:numPr>
        <w:autoSpaceDE w:val="0"/>
        <w:autoSpaceDN w:val="0"/>
        <w:adjustRightInd w:val="0"/>
        <w:jc w:val="both"/>
        <w:rPr>
          <w:rFonts w:ascii="Arial" w:hAnsi="Arial" w:cs="Arial"/>
        </w:rPr>
      </w:pPr>
      <w:r w:rsidRPr="003F629B">
        <w:rPr>
          <w:rFonts w:ascii="Arial" w:hAnsi="Arial" w:cs="Arial"/>
        </w:rPr>
        <w:t xml:space="preserve">Tea </w:t>
      </w:r>
      <w:proofErr w:type="spellStart"/>
      <w:r w:rsidRPr="003F629B">
        <w:rPr>
          <w:rFonts w:ascii="Arial" w:hAnsi="Arial" w:cs="Arial"/>
        </w:rPr>
        <w:t>Reteluce</w:t>
      </w:r>
      <w:proofErr w:type="spellEnd"/>
      <w:r w:rsidRPr="003F629B">
        <w:rPr>
          <w:rFonts w:ascii="Arial" w:hAnsi="Arial" w:cs="Arial"/>
        </w:rPr>
        <w:t xml:space="preserve"> S.r.l.: è stata costituita per la gestione su scala provinciale del servizio di illuminazione pubblica</w:t>
      </w:r>
      <w:r w:rsidR="00995F91" w:rsidRPr="003F629B">
        <w:rPr>
          <w:rFonts w:ascii="Arial" w:hAnsi="Arial" w:cs="Arial"/>
        </w:rPr>
        <w:t>.</w:t>
      </w:r>
      <w:r w:rsidRPr="003F629B">
        <w:rPr>
          <w:rFonts w:ascii="Arial" w:hAnsi="Arial" w:cs="Arial"/>
        </w:rPr>
        <w:t xml:space="preserve"> La Società è attiva dall’1/7/2014. Gli Enti locali che hanno aderito rappresentano il 70% circa dei punti luce della provincia di Mantova</w:t>
      </w:r>
      <w:r w:rsidR="00995F91" w:rsidRPr="003F629B">
        <w:rPr>
          <w:rFonts w:ascii="Arial" w:hAnsi="Arial" w:cs="Arial"/>
        </w:rPr>
        <w:t xml:space="preserve">,per i quali ha sviluppato interventi di </w:t>
      </w:r>
      <w:r w:rsidRPr="003F629B">
        <w:rPr>
          <w:rFonts w:ascii="Arial" w:hAnsi="Arial" w:cs="Arial"/>
        </w:rPr>
        <w:t xml:space="preserve">adeguamento impiantistico, risparmio energetico, </w:t>
      </w:r>
      <w:proofErr w:type="spellStart"/>
      <w:r w:rsidRPr="003F629B">
        <w:rPr>
          <w:rFonts w:ascii="Arial" w:hAnsi="Arial" w:cs="Arial"/>
        </w:rPr>
        <w:t>smart</w:t>
      </w:r>
      <w:proofErr w:type="spellEnd"/>
      <w:r w:rsidRPr="003F629B">
        <w:rPr>
          <w:rFonts w:ascii="Arial" w:hAnsi="Arial" w:cs="Arial"/>
        </w:rPr>
        <w:t xml:space="preserve"> service (ricarica veicoli elettrici, </w:t>
      </w:r>
      <w:proofErr w:type="spellStart"/>
      <w:r w:rsidRPr="003F629B">
        <w:rPr>
          <w:rFonts w:ascii="Arial" w:hAnsi="Arial" w:cs="Arial"/>
        </w:rPr>
        <w:t>wi-fi</w:t>
      </w:r>
      <w:proofErr w:type="spellEnd"/>
      <w:r w:rsidRPr="003F629B">
        <w:rPr>
          <w:rFonts w:ascii="Arial" w:hAnsi="Arial" w:cs="Arial"/>
        </w:rPr>
        <w:t xml:space="preserve"> pubblico, telesoccorso, rilevamento traffico, ecc.);</w:t>
      </w:r>
    </w:p>
    <w:p w:rsidR="00BE7548" w:rsidRPr="003F629B" w:rsidRDefault="00BE7548" w:rsidP="00BE7548">
      <w:pPr>
        <w:pStyle w:val="Paragrafoelenco"/>
        <w:numPr>
          <w:ilvl w:val="0"/>
          <w:numId w:val="24"/>
        </w:numPr>
        <w:autoSpaceDE w:val="0"/>
        <w:autoSpaceDN w:val="0"/>
        <w:adjustRightInd w:val="0"/>
        <w:jc w:val="both"/>
        <w:rPr>
          <w:rFonts w:ascii="Arial" w:hAnsi="Arial" w:cs="Arial"/>
        </w:rPr>
      </w:pPr>
      <w:r w:rsidRPr="003F629B">
        <w:rPr>
          <w:rFonts w:ascii="Arial" w:hAnsi="Arial" w:cs="Arial"/>
        </w:rPr>
        <w:t>Tea Onoranze Funebri S.r.l.: gestisce le attività di vendita dei servizi di onoranze funebri.</w:t>
      </w:r>
    </w:p>
    <w:p w:rsidR="00BE7548" w:rsidRPr="003F629B" w:rsidRDefault="00995F91" w:rsidP="00BE7548">
      <w:pPr>
        <w:jc w:val="both"/>
        <w:rPr>
          <w:rFonts w:ascii="Arial" w:hAnsi="Arial" w:cs="Arial"/>
          <w:sz w:val="22"/>
          <w:szCs w:val="22"/>
        </w:rPr>
      </w:pPr>
      <w:r w:rsidRPr="003F629B">
        <w:rPr>
          <w:rFonts w:ascii="Arial" w:hAnsi="Arial" w:cs="Arial"/>
          <w:sz w:val="22"/>
          <w:szCs w:val="22"/>
        </w:rPr>
        <w:t xml:space="preserve">TEA spa </w:t>
      </w:r>
      <w:r w:rsidR="00BE7548" w:rsidRPr="003F629B">
        <w:rPr>
          <w:rFonts w:ascii="Arial" w:hAnsi="Arial" w:cs="Arial"/>
          <w:sz w:val="22"/>
          <w:szCs w:val="22"/>
        </w:rPr>
        <w:t>ha completato modifiche organizzative e societarie</w:t>
      </w:r>
      <w:r w:rsidRPr="003F629B">
        <w:rPr>
          <w:rFonts w:ascii="Arial" w:hAnsi="Arial" w:cs="Arial"/>
          <w:sz w:val="22"/>
          <w:szCs w:val="22"/>
        </w:rPr>
        <w:t xml:space="preserve"> già avviate da tempo </w:t>
      </w:r>
      <w:r w:rsidR="00BE7548" w:rsidRPr="003F629B">
        <w:rPr>
          <w:rFonts w:ascii="Arial" w:hAnsi="Arial" w:cs="Arial"/>
          <w:sz w:val="22"/>
          <w:szCs w:val="22"/>
        </w:rPr>
        <w:t xml:space="preserve"> per separare le funzioni di indirizzo e controllo dalle attività operative, raggiungendo l’assetto finale costituito da una Società Capogruppo (Tea S.p.A.) titolare di reti e impianti e diverse Società Operative controllate. La Società applica le norme di cui all’art. 16 del D.L. n. 90/2014 convertito con L. n. 114/2014, che così sostituisce i commi 4 e 5 del D.L. n. 95/2012 convertito con L. n. 135/2012 nella composizione del Consiglio di Amministrazione</w:t>
      </w:r>
      <w:r w:rsidRPr="003F629B">
        <w:rPr>
          <w:rFonts w:ascii="Arial" w:hAnsi="Arial" w:cs="Arial"/>
          <w:sz w:val="22"/>
          <w:szCs w:val="22"/>
        </w:rPr>
        <w:t>.</w:t>
      </w:r>
    </w:p>
    <w:p w:rsidR="00BE7548" w:rsidRPr="003F629B" w:rsidRDefault="00BE7548" w:rsidP="00BE7548">
      <w:pPr>
        <w:jc w:val="both"/>
        <w:rPr>
          <w:rFonts w:ascii="Arial" w:hAnsi="Arial"/>
          <w:sz w:val="22"/>
          <w:szCs w:val="22"/>
        </w:rPr>
      </w:pPr>
    </w:p>
    <w:p w:rsidR="00BE7548" w:rsidRPr="003F629B" w:rsidRDefault="00BE7548" w:rsidP="00BE7548">
      <w:pPr>
        <w:pStyle w:val="Corpodeltesto"/>
        <w:spacing w:before="120"/>
        <w:jc w:val="both"/>
      </w:pPr>
      <w:r w:rsidRPr="003F629B">
        <w:t>Il consiglio di amministrazione è formato da 5 componenti. L’organo di controllo è formato da 3 componenti.</w:t>
      </w:r>
    </w:p>
    <w:p w:rsidR="00BE7548" w:rsidRPr="003F629B" w:rsidRDefault="00BE7548" w:rsidP="00BE7548">
      <w:pPr>
        <w:pStyle w:val="Corpodeltesto"/>
        <w:spacing w:before="120"/>
        <w:jc w:val="both"/>
      </w:pPr>
      <w:r w:rsidRPr="003F629B">
        <w:rPr>
          <w:u w:val="single"/>
        </w:rPr>
        <w:t>Numero di dipendenti</w:t>
      </w:r>
      <w:r w:rsidRPr="003F629B">
        <w:t>: 159</w:t>
      </w:r>
    </w:p>
    <w:p w:rsidR="00BE7548" w:rsidRPr="003F629B" w:rsidRDefault="00BE7548" w:rsidP="00BE7548">
      <w:pPr>
        <w:pStyle w:val="Corpodeltesto"/>
        <w:spacing w:before="120"/>
        <w:jc w:val="both"/>
      </w:pPr>
    </w:p>
    <w:p w:rsidR="00BE7548" w:rsidRPr="003F629B" w:rsidRDefault="00BE7548" w:rsidP="00BE7548">
      <w:pPr>
        <w:pStyle w:val="Corpodeltesto"/>
        <w:spacing w:before="120"/>
        <w:jc w:val="both"/>
      </w:pPr>
      <w:r w:rsidRPr="003F629B">
        <w:rPr>
          <w:u w:val="single"/>
        </w:rPr>
        <w:t>Risultato d’esercizio</w:t>
      </w:r>
      <w:r w:rsidRPr="003F629B">
        <w:t>:</w:t>
      </w:r>
    </w:p>
    <w:p w:rsidR="00BE7548" w:rsidRPr="003F629B" w:rsidRDefault="00BE7548" w:rsidP="00BE7548">
      <w:pPr>
        <w:pStyle w:val="Corpodeltesto"/>
        <w:jc w:val="both"/>
      </w:pPr>
      <w:r w:rsidRPr="003F629B">
        <w:t xml:space="preserve">Risultato d’esercizio 2011: utile euro   4.556.222,00 </w:t>
      </w:r>
    </w:p>
    <w:p w:rsidR="00BE7548" w:rsidRPr="003F629B" w:rsidRDefault="00BE7548" w:rsidP="00BE7548">
      <w:pPr>
        <w:pStyle w:val="Corpodeltesto"/>
        <w:jc w:val="both"/>
      </w:pPr>
      <w:r w:rsidRPr="003F629B">
        <w:t xml:space="preserve">Risultato d’esercizio 2012: utile euro   4.715.277,00  </w:t>
      </w:r>
    </w:p>
    <w:p w:rsidR="00BE7548" w:rsidRPr="003F629B" w:rsidRDefault="00BE7548" w:rsidP="00BE7548">
      <w:pPr>
        <w:pStyle w:val="Corpodeltesto"/>
        <w:jc w:val="both"/>
      </w:pPr>
      <w:r w:rsidRPr="003F629B">
        <w:t xml:space="preserve">Risultato d’esercizio 2013: utile euro   4.942.053,00 </w:t>
      </w:r>
    </w:p>
    <w:p w:rsidR="00BE7548" w:rsidRPr="003F629B" w:rsidRDefault="00BE7548" w:rsidP="00BE7548">
      <w:pPr>
        <w:pStyle w:val="Corpodeltesto"/>
        <w:jc w:val="both"/>
      </w:pPr>
      <w:r w:rsidRPr="003F629B">
        <w:t xml:space="preserve">Risultato d’esercizio 2014: utile euro   7.994.587,00   </w:t>
      </w:r>
    </w:p>
    <w:p w:rsidR="00BE7548" w:rsidRPr="003F629B" w:rsidRDefault="00BE7548" w:rsidP="00BE7548">
      <w:pPr>
        <w:pStyle w:val="Corpodeltesto"/>
        <w:jc w:val="both"/>
      </w:pPr>
      <w:r w:rsidRPr="003F629B">
        <w:t>Risultato d’esercizio 2015: utile euro 11.011.405,00</w:t>
      </w:r>
    </w:p>
    <w:p w:rsidR="00BE7548" w:rsidRPr="003F629B" w:rsidRDefault="00BE7548" w:rsidP="00BE7548">
      <w:pPr>
        <w:pStyle w:val="Corpodeltesto"/>
        <w:jc w:val="both"/>
      </w:pPr>
      <w:r w:rsidRPr="003F629B">
        <w:t>Risultato d’esercizio 2016: utile euro 12.677.425,00</w:t>
      </w:r>
    </w:p>
    <w:p w:rsidR="00BE7548" w:rsidRPr="003F629B" w:rsidRDefault="00BE7548" w:rsidP="00BE7548">
      <w:pPr>
        <w:pStyle w:val="Corpodeltesto"/>
        <w:spacing w:before="120"/>
        <w:jc w:val="both"/>
      </w:pPr>
      <w:r w:rsidRPr="003F629B">
        <w:rPr>
          <w:u w:val="single"/>
        </w:rPr>
        <w:t>Fatturato</w:t>
      </w:r>
      <w:r w:rsidRPr="003F629B">
        <w:t>:</w:t>
      </w:r>
    </w:p>
    <w:p w:rsidR="00BE7548" w:rsidRPr="003F629B" w:rsidRDefault="00BE7548" w:rsidP="00BE7548">
      <w:pPr>
        <w:pStyle w:val="Corpodeltesto"/>
        <w:jc w:val="both"/>
      </w:pPr>
      <w:r w:rsidRPr="003F629B">
        <w:t>Fatturato anno 2013: euro 26.834.502,00</w:t>
      </w:r>
    </w:p>
    <w:p w:rsidR="00BE7548" w:rsidRPr="003F629B" w:rsidRDefault="00BE7548" w:rsidP="00BE7548">
      <w:pPr>
        <w:pStyle w:val="Corpodeltesto"/>
        <w:jc w:val="both"/>
      </w:pPr>
      <w:r w:rsidRPr="003F629B">
        <w:t>Fatturato anno 2014: euro 31.242.688,00</w:t>
      </w:r>
    </w:p>
    <w:p w:rsidR="00BE7548" w:rsidRPr="003F629B" w:rsidRDefault="00BE7548" w:rsidP="00BE7548">
      <w:pPr>
        <w:pStyle w:val="Corpodeltesto"/>
        <w:jc w:val="both"/>
      </w:pPr>
      <w:r w:rsidRPr="003F629B">
        <w:t>Fatturato anno 2015: euro 36.456.909,00</w:t>
      </w:r>
    </w:p>
    <w:p w:rsidR="00BE7548" w:rsidRPr="003F629B" w:rsidRDefault="00BE7548" w:rsidP="00BE7548">
      <w:pPr>
        <w:pStyle w:val="Corpodeltesto"/>
        <w:jc w:val="both"/>
      </w:pPr>
      <w:r w:rsidRPr="003F629B">
        <w:t>Fatturato anno 2016: euro 38.619.301,00</w:t>
      </w:r>
    </w:p>
    <w:p w:rsidR="00BE7548" w:rsidRPr="003F629B" w:rsidRDefault="00BE7548" w:rsidP="00BE7548">
      <w:pPr>
        <w:pStyle w:val="Corpodeltesto"/>
        <w:spacing w:before="240"/>
        <w:jc w:val="both"/>
      </w:pPr>
      <w:r w:rsidRPr="003F629B">
        <w:t xml:space="preserve">Nel piano 2015 era previsto di mantenere tale partecipazione. </w:t>
      </w:r>
    </w:p>
    <w:p w:rsidR="00BE7548" w:rsidRPr="003F629B" w:rsidRDefault="00BE7548" w:rsidP="00BE7548">
      <w:pPr>
        <w:pStyle w:val="Corpodeltesto"/>
        <w:spacing w:before="240"/>
        <w:jc w:val="both"/>
      </w:pPr>
      <w:r w:rsidRPr="003F629B">
        <w:t>Ad oggi la società</w:t>
      </w:r>
      <w:r w:rsidR="00995F91" w:rsidRPr="003F629B">
        <w:t xml:space="preserve"> :</w:t>
      </w:r>
    </w:p>
    <w:p w:rsidR="00BE7548" w:rsidRPr="003F629B" w:rsidRDefault="00BE7548" w:rsidP="00995F91">
      <w:pPr>
        <w:pStyle w:val="Corpodeltesto"/>
        <w:numPr>
          <w:ilvl w:val="0"/>
          <w:numId w:val="30"/>
        </w:numPr>
        <w:spacing w:before="240"/>
        <w:jc w:val="both"/>
      </w:pPr>
      <w:r w:rsidRPr="003F629B">
        <w:t xml:space="preserve">è munita dei requisiti previsti dall’articolo 4 del decreto legislativo 175/2016, sia del comma 1, in quanto svolge servizi inerenti ai fini istituzionali del comune, sia del comma 2 in quanto produce “servizi di interesse generale” (lettera a); </w:t>
      </w:r>
    </w:p>
    <w:p w:rsidR="00BE7548" w:rsidRPr="003F629B" w:rsidRDefault="00995F91" w:rsidP="00995F91">
      <w:pPr>
        <w:pStyle w:val="Corpodeltesto"/>
        <w:spacing w:before="240"/>
        <w:ind w:left="360"/>
        <w:jc w:val="both"/>
      </w:pPr>
      <w:r w:rsidRPr="003F629B">
        <w:t xml:space="preserve">b) </w:t>
      </w:r>
      <w:r w:rsidR="00BE7548" w:rsidRPr="003F629B">
        <w:t xml:space="preserve">risponde ai criteri dell’articolo 20 del testo unico in materia di società in quanto: </w:t>
      </w:r>
    </w:p>
    <w:p w:rsidR="00BE7548" w:rsidRPr="003F629B" w:rsidRDefault="00BE7548" w:rsidP="00BE7548">
      <w:pPr>
        <w:pStyle w:val="Corpodeltesto"/>
        <w:numPr>
          <w:ilvl w:val="0"/>
          <w:numId w:val="27"/>
        </w:numPr>
        <w:spacing w:before="240"/>
        <w:jc w:val="both"/>
      </w:pPr>
      <w:r w:rsidRPr="003F629B">
        <w:t>ha un numero di dipendenti superiore al numero degli amministratori (lettera b);</w:t>
      </w:r>
    </w:p>
    <w:p w:rsidR="00BE7548" w:rsidRPr="003F629B" w:rsidRDefault="00BE7548" w:rsidP="00BE7548">
      <w:pPr>
        <w:pStyle w:val="Corpodeltesto"/>
        <w:numPr>
          <w:ilvl w:val="0"/>
          <w:numId w:val="27"/>
        </w:numPr>
        <w:spacing w:before="240"/>
        <w:jc w:val="both"/>
      </w:pPr>
      <w:r w:rsidRPr="003F629B">
        <w:lastRenderedPageBreak/>
        <w:t xml:space="preserve">vanta un bilancio solido e un fatturato medio, per l’ultimo triennio, superiore a 500.000 euro e in costante crescita: </w:t>
      </w:r>
    </w:p>
    <w:p w:rsidR="00BE7548" w:rsidRPr="003F629B" w:rsidRDefault="00BE7548" w:rsidP="00BE7548">
      <w:pPr>
        <w:pStyle w:val="Corpodeltesto"/>
        <w:numPr>
          <w:ilvl w:val="0"/>
          <w:numId w:val="27"/>
        </w:numPr>
        <w:spacing w:before="240"/>
        <w:jc w:val="both"/>
      </w:pPr>
      <w:r w:rsidRPr="003F629B">
        <w:t xml:space="preserve">ha chiuso con un utile gli ultimi cinque esercizi (lettera e), accrescendo in tal modo il proprio valore ed il valore delle partecipazioni. </w:t>
      </w:r>
    </w:p>
    <w:p w:rsidR="00BE7548" w:rsidRPr="003F629B" w:rsidRDefault="00BE7548" w:rsidP="00BE7548">
      <w:pPr>
        <w:pStyle w:val="Corpodeltesto"/>
        <w:spacing w:before="240"/>
        <w:jc w:val="both"/>
        <w:rPr>
          <w:color w:val="000000" w:themeColor="text1"/>
        </w:rPr>
      </w:pPr>
      <w:r w:rsidRPr="003F629B">
        <w:t xml:space="preserve">Il comune, come già precisato, è proprietario del </w:t>
      </w:r>
      <w:r w:rsidR="00995F91" w:rsidRPr="003F629B">
        <w:t xml:space="preserve">0,0022% </w:t>
      </w:r>
      <w:r w:rsidRPr="003F629B">
        <w:t>del capitale sociale. Pertanto non potrebbe decidere autonomamente la liquidazione della partecipata. Potrebbe, al più, optare per la cessione della propria quota. Considerato che i dati di bilancio della società sono in crescita e che comunque, la stessa ha chiuso gli ultimi esercizi con un utile, incrementando il proprio valore, è possibile mantenere la partecipazione, seppur minoritaria, per i servizi di interesse generale che gestisce.</w:t>
      </w:r>
    </w:p>
    <w:p w:rsidR="001D5FA0" w:rsidRPr="003F629B" w:rsidRDefault="001D5FA0" w:rsidP="001D5FA0">
      <w:pPr>
        <w:pStyle w:val="Corpodeltesto"/>
        <w:spacing w:before="240"/>
        <w:jc w:val="both"/>
        <w:rPr>
          <w:color w:val="000000" w:themeColor="text1"/>
        </w:rPr>
      </w:pPr>
      <w:r w:rsidRPr="003F629B">
        <w:rPr>
          <w:color w:val="000000" w:themeColor="text1"/>
        </w:rPr>
        <w:t xml:space="preserve">Nel Piano 2015 era previsto </w:t>
      </w:r>
      <w:r w:rsidR="002F4522" w:rsidRPr="003F629B">
        <w:rPr>
          <w:color w:val="000000" w:themeColor="text1"/>
        </w:rPr>
        <w:t xml:space="preserve">di mantenere le quote di partecipazione nella società in quanto società che organizza e gestisce servizi pubblici a rilevanza economica ,coerenti con le finalità istituzionali del Comune </w:t>
      </w:r>
      <w:r w:rsidR="009814F1" w:rsidRPr="003F629B">
        <w:rPr>
          <w:color w:val="000000" w:themeColor="text1"/>
        </w:rPr>
        <w:t>.</w:t>
      </w:r>
    </w:p>
    <w:p w:rsidR="0028143D" w:rsidRPr="003F629B" w:rsidRDefault="0028143D" w:rsidP="006A1E5E">
      <w:pPr>
        <w:spacing w:before="240"/>
        <w:jc w:val="both"/>
        <w:rPr>
          <w:rFonts w:ascii="Arial" w:hAnsi="Arial" w:cs="Arial"/>
          <w:color w:val="000000" w:themeColor="text1"/>
          <w:sz w:val="22"/>
        </w:rPr>
      </w:pPr>
    </w:p>
    <w:p w:rsidR="0028143D" w:rsidRPr="003F629B" w:rsidRDefault="00BA540E" w:rsidP="0028143D">
      <w:pPr>
        <w:pStyle w:val="Corpodeltesto"/>
        <w:spacing w:before="240"/>
        <w:jc w:val="both"/>
        <w:rPr>
          <w:b/>
        </w:rPr>
      </w:pPr>
      <w:r w:rsidRPr="003F629B">
        <w:rPr>
          <w:b/>
        </w:rPr>
        <w:t xml:space="preserve">2. </w:t>
      </w:r>
      <w:r w:rsidR="0028143D" w:rsidRPr="003F629B">
        <w:rPr>
          <w:b/>
        </w:rPr>
        <w:t>APAM</w:t>
      </w:r>
      <w:r w:rsidR="009A6D8C" w:rsidRPr="003F629B">
        <w:rPr>
          <w:b/>
        </w:rPr>
        <w:t xml:space="preserve"> SPA(AZIENDA PUBBLICI AUTOSERVIZI MANTOVA S.P.A)</w:t>
      </w:r>
    </w:p>
    <w:p w:rsidR="0028143D" w:rsidRPr="003F629B" w:rsidRDefault="0028143D" w:rsidP="0028143D">
      <w:pPr>
        <w:pStyle w:val="Corpodeltesto"/>
        <w:spacing w:before="240"/>
        <w:jc w:val="both"/>
      </w:pPr>
      <w:r w:rsidRPr="003F629B">
        <w:t>Il Comune di Dosolo ha una partecipazione nella società del</w:t>
      </w:r>
      <w:r w:rsidR="003F629B" w:rsidRPr="003F629B">
        <w:t xml:space="preserve"> 0,4563%.</w:t>
      </w:r>
    </w:p>
    <w:p w:rsidR="0028143D" w:rsidRPr="003F629B" w:rsidRDefault="0028143D" w:rsidP="0028143D">
      <w:pPr>
        <w:pStyle w:val="Corpodeltesto"/>
        <w:spacing w:before="240"/>
        <w:jc w:val="both"/>
        <w:rPr>
          <w:color w:val="000000" w:themeColor="text1"/>
        </w:rPr>
      </w:pPr>
      <w:r w:rsidRPr="003F629B">
        <w:rPr>
          <w:color w:val="000000" w:themeColor="text1"/>
        </w:rPr>
        <w:t xml:space="preserve">L’ attività svolta dalla società è </w:t>
      </w:r>
      <w:r w:rsidR="009814F1" w:rsidRPr="003F629B">
        <w:rPr>
          <w:color w:val="000000" w:themeColor="text1"/>
        </w:rPr>
        <w:t>lag</w:t>
      </w:r>
      <w:r w:rsidRPr="003F629B">
        <w:rPr>
          <w:color w:val="000000" w:themeColor="text1"/>
        </w:rPr>
        <w:t>estione dei servizi, delle infrastrutture e dei beni adibiti al servizio di trasporto pubblico locale anche mediante concessione in uso e/o locazione a terzi.</w:t>
      </w:r>
    </w:p>
    <w:p w:rsidR="0028143D" w:rsidRPr="003F629B" w:rsidRDefault="0028143D" w:rsidP="0028143D">
      <w:pPr>
        <w:pStyle w:val="Corpodeltesto"/>
        <w:spacing w:before="240"/>
        <w:jc w:val="both"/>
        <w:rPr>
          <w:color w:val="000000" w:themeColor="text1"/>
        </w:rPr>
      </w:pPr>
      <w:r w:rsidRPr="003F629B">
        <w:rPr>
          <w:color w:val="000000" w:themeColor="text1"/>
        </w:rPr>
        <w:t>Attività svolta per il Comune:</w:t>
      </w:r>
    </w:p>
    <w:p w:rsidR="0028143D" w:rsidRPr="003F629B" w:rsidRDefault="0028143D" w:rsidP="0028143D">
      <w:pPr>
        <w:pStyle w:val="Corpodeltesto"/>
        <w:spacing w:before="240"/>
        <w:jc w:val="both"/>
        <w:rPr>
          <w:color w:val="000000" w:themeColor="text1"/>
        </w:rPr>
      </w:pPr>
      <w:r w:rsidRPr="003F629B">
        <w:rPr>
          <w:color w:val="000000" w:themeColor="text1"/>
        </w:rPr>
        <w:t>-</w:t>
      </w:r>
      <w:r w:rsidRPr="003F629B">
        <w:rPr>
          <w:color w:val="000000" w:themeColor="text1"/>
        </w:rPr>
        <w:tab/>
        <w:t>Gestione dei servizi, delle infrastrutture e dei beni adibiti al servizio di trasporto pubblico locale anche mediante concessione in uso e/o locazione a terzi.</w:t>
      </w:r>
    </w:p>
    <w:p w:rsidR="0028143D" w:rsidRPr="003F629B" w:rsidRDefault="0028143D" w:rsidP="0028143D">
      <w:pPr>
        <w:pStyle w:val="Corpodeltesto"/>
        <w:spacing w:before="240"/>
        <w:jc w:val="both"/>
        <w:rPr>
          <w:color w:val="000000" w:themeColor="text1"/>
        </w:rPr>
      </w:pPr>
      <w:r w:rsidRPr="003F629B">
        <w:rPr>
          <w:color w:val="000000" w:themeColor="text1"/>
        </w:rPr>
        <w:t>-</w:t>
      </w:r>
      <w:r w:rsidRPr="003F629B">
        <w:rPr>
          <w:color w:val="000000" w:themeColor="text1"/>
        </w:rPr>
        <w:tab/>
        <w:t>Trasporto pubblico locale (APAM Esercizio Spa)</w:t>
      </w:r>
    </w:p>
    <w:p w:rsidR="0028143D" w:rsidRPr="003F629B" w:rsidRDefault="0028143D" w:rsidP="0028143D">
      <w:pPr>
        <w:pStyle w:val="Corpodeltesto"/>
        <w:spacing w:before="240"/>
        <w:jc w:val="both"/>
        <w:rPr>
          <w:color w:val="000000" w:themeColor="text1"/>
        </w:rPr>
      </w:pPr>
      <w:r w:rsidRPr="003F629B">
        <w:rPr>
          <w:color w:val="000000" w:themeColor="text1"/>
        </w:rPr>
        <w:t xml:space="preserve">APAM S.p.A., soprattutto tramite la società </w:t>
      </w:r>
      <w:proofErr w:type="spellStart"/>
      <w:r w:rsidRPr="003F629B">
        <w:rPr>
          <w:color w:val="000000" w:themeColor="text1"/>
        </w:rPr>
        <w:t>Apam</w:t>
      </w:r>
      <w:proofErr w:type="spellEnd"/>
      <w:r w:rsidRPr="003F629B">
        <w:rPr>
          <w:color w:val="000000" w:themeColor="text1"/>
        </w:rPr>
        <w:t xml:space="preserve"> Esercizio Spa, direttamente partecipata e controllata, è la società che si occupa dei servizi per la mobilità sul territorio di Mantova e Provincia e che gestisce il trasporto pubblico urbano e interurbano di Mantova e dell’intero territorio provinciale con linee che arrivano a coprire anche parte delle province di Brescia, Verona e Modena..</w:t>
      </w:r>
    </w:p>
    <w:p w:rsidR="0028143D" w:rsidRPr="003F629B" w:rsidRDefault="0028143D" w:rsidP="0028143D">
      <w:pPr>
        <w:pStyle w:val="Corpodeltesto"/>
        <w:spacing w:before="240"/>
        <w:jc w:val="both"/>
        <w:rPr>
          <w:color w:val="000000" w:themeColor="text1"/>
        </w:rPr>
      </w:pPr>
      <w:r w:rsidRPr="003F629B">
        <w:rPr>
          <w:color w:val="000000" w:themeColor="text1"/>
        </w:rPr>
        <w:t>L’Assemblea straordinaria di APAM spa del 26.06.2017 ha adeguato lo statuto sociale in applicazione delle disposizioni di cui al D.Lgs.n.175 del 19.08.2016.</w:t>
      </w:r>
    </w:p>
    <w:p w:rsidR="0028143D" w:rsidRPr="003F629B" w:rsidRDefault="0028143D" w:rsidP="0028143D">
      <w:pPr>
        <w:pStyle w:val="Corpodeltesto"/>
        <w:spacing w:before="240"/>
        <w:jc w:val="both"/>
        <w:rPr>
          <w:color w:val="000000" w:themeColor="text1"/>
        </w:rPr>
      </w:pPr>
      <w:r w:rsidRPr="003F629B">
        <w:rPr>
          <w:color w:val="000000" w:themeColor="text1"/>
        </w:rPr>
        <w:t>Pertanto da tale data l’organo amministrativo è composto da un Amministratore unico (e non più dal consiglio di amministrazione). Il collegio sindacale è composto da 3 sindaci e vi è un unico revisore .</w:t>
      </w:r>
    </w:p>
    <w:p w:rsidR="0028143D" w:rsidRPr="003F629B" w:rsidRDefault="0028143D" w:rsidP="0028143D">
      <w:pPr>
        <w:pStyle w:val="Corpodeltesto"/>
        <w:spacing w:before="240"/>
        <w:jc w:val="both"/>
        <w:rPr>
          <w:color w:val="000000" w:themeColor="text1"/>
        </w:rPr>
      </w:pPr>
      <w:r w:rsidRPr="003F629B">
        <w:rPr>
          <w:color w:val="000000" w:themeColor="text1"/>
        </w:rPr>
        <w:t>Numero di dipendenti: zero</w:t>
      </w:r>
    </w:p>
    <w:p w:rsidR="009814F1" w:rsidRPr="003F629B" w:rsidRDefault="009814F1" w:rsidP="009814F1">
      <w:pPr>
        <w:pStyle w:val="Corpodeltesto"/>
        <w:jc w:val="both"/>
        <w:rPr>
          <w:color w:val="000000" w:themeColor="text1"/>
        </w:rPr>
      </w:pPr>
    </w:p>
    <w:p w:rsidR="0028143D" w:rsidRPr="003F629B" w:rsidRDefault="0028143D" w:rsidP="009814F1">
      <w:pPr>
        <w:pStyle w:val="Corpodeltesto"/>
        <w:jc w:val="both"/>
        <w:rPr>
          <w:color w:val="000000" w:themeColor="text1"/>
        </w:rPr>
      </w:pPr>
      <w:r w:rsidRPr="003F629B">
        <w:rPr>
          <w:color w:val="000000" w:themeColor="text1"/>
        </w:rPr>
        <w:t>Risultato d’esercizio:</w:t>
      </w:r>
    </w:p>
    <w:p w:rsidR="0028143D" w:rsidRPr="003F629B" w:rsidRDefault="0028143D" w:rsidP="009814F1">
      <w:pPr>
        <w:pStyle w:val="Corpodeltesto"/>
        <w:jc w:val="both"/>
        <w:rPr>
          <w:color w:val="000000" w:themeColor="text1"/>
        </w:rPr>
      </w:pPr>
      <w:r w:rsidRPr="003F629B">
        <w:rPr>
          <w:color w:val="000000" w:themeColor="text1"/>
        </w:rPr>
        <w:t>Risultato d’esercizio 2012: utile euro    151.386,00</w:t>
      </w:r>
    </w:p>
    <w:p w:rsidR="0028143D" w:rsidRPr="003F629B" w:rsidRDefault="0028143D" w:rsidP="009814F1">
      <w:pPr>
        <w:pStyle w:val="Corpodeltesto"/>
        <w:jc w:val="both"/>
        <w:rPr>
          <w:color w:val="000000" w:themeColor="text1"/>
        </w:rPr>
      </w:pPr>
      <w:r w:rsidRPr="003F629B">
        <w:rPr>
          <w:color w:val="000000" w:themeColor="text1"/>
        </w:rPr>
        <w:t>Risultato d’esercizio 2013: utile euro    238.319,00</w:t>
      </w:r>
    </w:p>
    <w:p w:rsidR="0028143D" w:rsidRPr="003F629B" w:rsidRDefault="0028143D" w:rsidP="009814F1">
      <w:pPr>
        <w:pStyle w:val="Corpodeltesto"/>
        <w:jc w:val="both"/>
        <w:rPr>
          <w:color w:val="000000" w:themeColor="text1"/>
        </w:rPr>
      </w:pPr>
      <w:r w:rsidRPr="003F629B">
        <w:rPr>
          <w:color w:val="000000" w:themeColor="text1"/>
        </w:rPr>
        <w:t>Risultato d’esercizio 2014: utile euro    326.060,00</w:t>
      </w:r>
    </w:p>
    <w:p w:rsidR="0028143D" w:rsidRPr="003F629B" w:rsidRDefault="0028143D" w:rsidP="009814F1">
      <w:pPr>
        <w:pStyle w:val="Corpodeltesto"/>
        <w:jc w:val="both"/>
        <w:rPr>
          <w:color w:val="000000" w:themeColor="text1"/>
        </w:rPr>
      </w:pPr>
      <w:r w:rsidRPr="003F629B">
        <w:rPr>
          <w:color w:val="000000" w:themeColor="text1"/>
        </w:rPr>
        <w:t>Risultato d’esercizio 2015: utile euro 1.071.891,00</w:t>
      </w:r>
    </w:p>
    <w:p w:rsidR="0028143D" w:rsidRPr="003F629B" w:rsidRDefault="0028143D" w:rsidP="009814F1">
      <w:pPr>
        <w:pStyle w:val="Corpodeltesto"/>
        <w:jc w:val="both"/>
        <w:rPr>
          <w:color w:val="000000" w:themeColor="text1"/>
        </w:rPr>
      </w:pPr>
      <w:r w:rsidRPr="003F629B">
        <w:rPr>
          <w:color w:val="000000" w:themeColor="text1"/>
        </w:rPr>
        <w:lastRenderedPageBreak/>
        <w:t>Risultato d’esercizio 2016: utile euro    566.345,00</w:t>
      </w:r>
    </w:p>
    <w:p w:rsidR="0028143D" w:rsidRPr="003F629B" w:rsidRDefault="0028143D" w:rsidP="0028143D">
      <w:pPr>
        <w:pStyle w:val="Corpodeltesto"/>
        <w:spacing w:before="240"/>
        <w:jc w:val="both"/>
        <w:rPr>
          <w:color w:val="000000" w:themeColor="text1"/>
        </w:rPr>
      </w:pPr>
      <w:r w:rsidRPr="003F629B">
        <w:rPr>
          <w:color w:val="000000" w:themeColor="text1"/>
        </w:rPr>
        <w:t>Fatturato:</w:t>
      </w:r>
    </w:p>
    <w:p w:rsidR="0028143D" w:rsidRPr="003F629B" w:rsidRDefault="0028143D" w:rsidP="009814F1">
      <w:pPr>
        <w:pStyle w:val="Corpodeltesto"/>
        <w:jc w:val="both"/>
        <w:rPr>
          <w:color w:val="000000" w:themeColor="text1"/>
        </w:rPr>
      </w:pPr>
      <w:r w:rsidRPr="003F629B">
        <w:rPr>
          <w:color w:val="000000" w:themeColor="text1"/>
        </w:rPr>
        <w:t>Fatturato anno 2013: euro 616.185,00</w:t>
      </w:r>
    </w:p>
    <w:p w:rsidR="0028143D" w:rsidRPr="003F629B" w:rsidRDefault="0028143D" w:rsidP="009814F1">
      <w:pPr>
        <w:pStyle w:val="Corpodeltesto"/>
        <w:jc w:val="both"/>
        <w:rPr>
          <w:color w:val="000000" w:themeColor="text1"/>
        </w:rPr>
      </w:pPr>
      <w:r w:rsidRPr="003F629B">
        <w:rPr>
          <w:color w:val="000000" w:themeColor="text1"/>
        </w:rPr>
        <w:t>Fatturato anno 2014: euro 716.291,00</w:t>
      </w:r>
    </w:p>
    <w:p w:rsidR="0028143D" w:rsidRPr="003F629B" w:rsidRDefault="0028143D" w:rsidP="009814F1">
      <w:pPr>
        <w:pStyle w:val="Corpodeltesto"/>
        <w:jc w:val="both"/>
        <w:rPr>
          <w:color w:val="000000" w:themeColor="text1"/>
        </w:rPr>
      </w:pPr>
      <w:r w:rsidRPr="003F629B">
        <w:rPr>
          <w:color w:val="000000" w:themeColor="text1"/>
        </w:rPr>
        <w:t>Fatturato anno 2015: euro 553.371,00</w:t>
      </w:r>
    </w:p>
    <w:p w:rsidR="0028143D" w:rsidRPr="003F629B" w:rsidRDefault="0028143D" w:rsidP="009814F1">
      <w:pPr>
        <w:pStyle w:val="Corpodeltesto"/>
        <w:jc w:val="both"/>
        <w:rPr>
          <w:color w:val="000000" w:themeColor="text1"/>
        </w:rPr>
      </w:pPr>
      <w:r w:rsidRPr="003F629B">
        <w:rPr>
          <w:color w:val="000000" w:themeColor="text1"/>
        </w:rPr>
        <w:t>Fatturato anno 2016: euro 557.692,00</w:t>
      </w:r>
    </w:p>
    <w:p w:rsidR="0028143D" w:rsidRPr="003F629B" w:rsidRDefault="0028143D" w:rsidP="0028143D">
      <w:pPr>
        <w:pStyle w:val="Corpodeltesto"/>
        <w:spacing w:before="240"/>
        <w:jc w:val="both"/>
        <w:rPr>
          <w:color w:val="000000" w:themeColor="text1"/>
        </w:rPr>
      </w:pPr>
      <w:r w:rsidRPr="003F629B">
        <w:rPr>
          <w:color w:val="000000" w:themeColor="text1"/>
        </w:rPr>
        <w:t xml:space="preserve">Nel piano 2015 era previsto di mantenere tale partecipazione. </w:t>
      </w:r>
    </w:p>
    <w:p w:rsidR="0028143D" w:rsidRPr="003F629B" w:rsidRDefault="0028143D" w:rsidP="0028143D">
      <w:pPr>
        <w:pStyle w:val="Corpodeltesto"/>
        <w:spacing w:before="240"/>
        <w:jc w:val="both"/>
        <w:rPr>
          <w:color w:val="000000" w:themeColor="text1"/>
        </w:rPr>
      </w:pPr>
      <w:r w:rsidRPr="003F629B">
        <w:rPr>
          <w:color w:val="000000" w:themeColor="text1"/>
        </w:rPr>
        <w:t xml:space="preserve">Ad oggi la società </w:t>
      </w:r>
      <w:proofErr w:type="spellStart"/>
      <w:r w:rsidRPr="003F629B">
        <w:rPr>
          <w:color w:val="000000" w:themeColor="text1"/>
        </w:rPr>
        <w:t>Apam</w:t>
      </w:r>
      <w:proofErr w:type="spellEnd"/>
      <w:r w:rsidRPr="003F629B">
        <w:rPr>
          <w:color w:val="000000" w:themeColor="text1"/>
        </w:rPr>
        <w:t xml:space="preserve"> Spa:</w:t>
      </w:r>
    </w:p>
    <w:p w:rsidR="0028143D" w:rsidRPr="003F629B" w:rsidRDefault="009814F1" w:rsidP="0028143D">
      <w:pPr>
        <w:pStyle w:val="Corpodeltesto"/>
        <w:spacing w:before="240"/>
        <w:jc w:val="both"/>
        <w:rPr>
          <w:color w:val="000000" w:themeColor="text1"/>
        </w:rPr>
      </w:pPr>
      <w:r w:rsidRPr="003F629B">
        <w:rPr>
          <w:color w:val="000000" w:themeColor="text1"/>
        </w:rPr>
        <w:t>-</w:t>
      </w:r>
      <w:r w:rsidR="0028143D" w:rsidRPr="003F629B">
        <w:rPr>
          <w:color w:val="000000" w:themeColor="text1"/>
        </w:rPr>
        <w:t xml:space="preserve">è munita dei requisiti previsti dall’articolo 4 del decreto legislativo 175/2016, sia del comma 1, in quanto svolge servizi inerenti ai fini istituzionali del Comune </w:t>
      </w:r>
    </w:p>
    <w:p w:rsidR="0028143D" w:rsidRPr="003F629B" w:rsidRDefault="009814F1" w:rsidP="0028143D">
      <w:pPr>
        <w:pStyle w:val="Corpodeltesto"/>
        <w:spacing w:before="240"/>
        <w:jc w:val="both"/>
        <w:rPr>
          <w:color w:val="000000" w:themeColor="text1"/>
        </w:rPr>
      </w:pPr>
      <w:r w:rsidRPr="003F629B">
        <w:rPr>
          <w:color w:val="000000" w:themeColor="text1"/>
        </w:rPr>
        <w:t>-</w:t>
      </w:r>
      <w:r w:rsidR="0028143D" w:rsidRPr="003F629B">
        <w:rPr>
          <w:color w:val="000000" w:themeColor="text1"/>
        </w:rPr>
        <w:t xml:space="preserve">risponde ai criteri dell’articolo 20 del testo unico in materia di società in quanto: </w:t>
      </w:r>
    </w:p>
    <w:p w:rsidR="0028143D" w:rsidRPr="003F629B" w:rsidRDefault="0028143D" w:rsidP="009814F1">
      <w:pPr>
        <w:pStyle w:val="Corpodeltesto"/>
        <w:numPr>
          <w:ilvl w:val="0"/>
          <w:numId w:val="31"/>
        </w:numPr>
        <w:spacing w:before="240"/>
        <w:jc w:val="both"/>
        <w:rPr>
          <w:color w:val="000000" w:themeColor="text1"/>
        </w:rPr>
      </w:pPr>
      <w:r w:rsidRPr="003F629B">
        <w:rPr>
          <w:color w:val="000000" w:themeColor="text1"/>
        </w:rPr>
        <w:t xml:space="preserve">vanta un bilancio solido e un fatturato medio, per l’ultimo triennio, superiore a 500.000 euro; </w:t>
      </w:r>
    </w:p>
    <w:p w:rsidR="0028143D" w:rsidRPr="003F629B" w:rsidRDefault="0028143D" w:rsidP="009814F1">
      <w:pPr>
        <w:pStyle w:val="Corpodeltesto"/>
        <w:numPr>
          <w:ilvl w:val="0"/>
          <w:numId w:val="31"/>
        </w:numPr>
        <w:spacing w:before="240"/>
        <w:jc w:val="both"/>
        <w:rPr>
          <w:color w:val="000000" w:themeColor="text1"/>
        </w:rPr>
      </w:pPr>
      <w:r w:rsidRPr="003F629B">
        <w:rPr>
          <w:color w:val="000000" w:themeColor="text1"/>
        </w:rPr>
        <w:t xml:space="preserve">ha chiuso con un utile gli ultimi cinque esercizi (lettera e), accrescendo in tal modo il proprio valore ed il valore delle partecipazioni. </w:t>
      </w:r>
    </w:p>
    <w:p w:rsidR="0028143D" w:rsidRPr="003F629B" w:rsidRDefault="0028143D" w:rsidP="0028143D">
      <w:pPr>
        <w:pStyle w:val="Corpodeltesto"/>
        <w:spacing w:before="240"/>
        <w:jc w:val="both"/>
        <w:rPr>
          <w:color w:val="000000" w:themeColor="text1"/>
        </w:rPr>
      </w:pPr>
      <w:r w:rsidRPr="003F629B">
        <w:rPr>
          <w:color w:val="000000" w:themeColor="text1"/>
        </w:rPr>
        <w:t xml:space="preserve">Il comune, come già precisato, è proprietario di una quota del </w:t>
      </w:r>
      <w:r w:rsidR="009814F1" w:rsidRPr="003F629B">
        <w:rPr>
          <w:color w:val="000000" w:themeColor="text1"/>
        </w:rPr>
        <w:t>0,046</w:t>
      </w:r>
      <w:r w:rsidR="00002FCC" w:rsidRPr="003F629B">
        <w:rPr>
          <w:color w:val="000000" w:themeColor="text1"/>
        </w:rPr>
        <w:t xml:space="preserve">     del </w:t>
      </w:r>
      <w:r w:rsidRPr="003F629B">
        <w:rPr>
          <w:color w:val="000000" w:themeColor="text1"/>
        </w:rPr>
        <w:t xml:space="preserve">capitale sociale. Pertanto non potrebbe decidere autonomamente la liquidazione della partecipata. Potrebbe, al più, optare per la cessione della propria quota. </w:t>
      </w:r>
    </w:p>
    <w:p w:rsidR="0028143D" w:rsidRPr="003F629B" w:rsidRDefault="0028143D" w:rsidP="0028143D">
      <w:pPr>
        <w:pStyle w:val="Corpodeltesto"/>
        <w:spacing w:before="240"/>
        <w:jc w:val="both"/>
        <w:rPr>
          <w:color w:val="000000" w:themeColor="text1"/>
        </w:rPr>
      </w:pPr>
      <w:r w:rsidRPr="003F629B">
        <w:rPr>
          <w:color w:val="000000" w:themeColor="text1"/>
        </w:rPr>
        <w:t xml:space="preserve">Considerato comunque che i dati di bilancio della società sono in crescita e che la stessa ha chiuso gli ultimi esercizi con un utile, incrementando il proprio valore, è possibile mantenere la partecipazione, seppur minoritaria, per continuare ad usufruire dei servizi strumentali offerti dalla società. </w:t>
      </w:r>
    </w:p>
    <w:p w:rsidR="009A6D8C" w:rsidRPr="003F629B" w:rsidRDefault="009A6D8C" w:rsidP="00125BFC">
      <w:pPr>
        <w:pStyle w:val="Corpodeltesto"/>
        <w:spacing w:before="240"/>
        <w:jc w:val="both"/>
        <w:rPr>
          <w:b/>
        </w:rPr>
      </w:pPr>
      <w:r w:rsidRPr="003F629B">
        <w:rPr>
          <w:b/>
        </w:rPr>
        <w:t>3.SIEM SPA (SOCIETÀ INTERCOMUNALE ECOLOGICA MANTOVANA)</w:t>
      </w:r>
    </w:p>
    <w:p w:rsidR="00FE7F9D" w:rsidRPr="003F629B" w:rsidRDefault="00FE7F9D" w:rsidP="00FE7F9D">
      <w:pPr>
        <w:pStyle w:val="Corpodeltesto"/>
        <w:spacing w:before="240"/>
        <w:jc w:val="both"/>
      </w:pPr>
      <w:r w:rsidRPr="003F629B">
        <w:t xml:space="preserve">Il Comune di Dosolo ha una partecipazione </w:t>
      </w:r>
      <w:r w:rsidR="009814F1" w:rsidRPr="003F629B">
        <w:t xml:space="preserve">0,8495 %. </w:t>
      </w:r>
      <w:r w:rsidRPr="003F629B">
        <w:t xml:space="preserve">L’attività svolta dalla società è la gestione di tre discariche ubicate nel territorio della provincia di Mantova per lo smaltimento dei rifiuti solidi urbani e assimilati. La gestione </w:t>
      </w:r>
      <w:r w:rsidR="009814F1" w:rsidRPr="003F629B">
        <w:t>c.d. post-</w:t>
      </w:r>
      <w:r w:rsidRPr="003F629B">
        <w:t xml:space="preserve">operativa di questi siti , imposta dalla normativa vigente in materia ambientale, costituisce parte del ciclo integrato dei rifiuti e, quindi, un servizio di interesse generale ai sensi dell’articolo 2, comma 1, lettera i) del D.lgs. n.175/2016. </w:t>
      </w:r>
    </w:p>
    <w:p w:rsidR="00FE7F9D" w:rsidRPr="003F629B" w:rsidRDefault="00FE7F9D" w:rsidP="00FE7F9D">
      <w:pPr>
        <w:pStyle w:val="Corpodeltesto"/>
        <w:spacing w:before="120"/>
        <w:jc w:val="both"/>
      </w:pPr>
      <w:r w:rsidRPr="003F629B">
        <w:t>L’organo amministrativo è composto da un Amministratore unico.</w:t>
      </w:r>
    </w:p>
    <w:p w:rsidR="00FE7F9D" w:rsidRPr="003F629B" w:rsidRDefault="00FE7F9D" w:rsidP="00FE7F9D">
      <w:pPr>
        <w:pStyle w:val="Corpodeltesto"/>
        <w:spacing w:before="120"/>
        <w:jc w:val="both"/>
      </w:pPr>
      <w:r w:rsidRPr="003F629B">
        <w:t xml:space="preserve"> Il collegio sindacale è formato da 3 componenti.</w:t>
      </w:r>
    </w:p>
    <w:p w:rsidR="00FE7F9D" w:rsidRPr="003F629B" w:rsidRDefault="00FE7F9D" w:rsidP="00FE7F9D">
      <w:pPr>
        <w:pStyle w:val="Corpodeltesto"/>
        <w:spacing w:before="120"/>
        <w:jc w:val="both"/>
      </w:pPr>
      <w:r w:rsidRPr="003F629B">
        <w:t>Numero di dipendenti: 1</w:t>
      </w:r>
    </w:p>
    <w:p w:rsidR="00FE7F9D" w:rsidRPr="003F629B" w:rsidRDefault="00FE7F9D" w:rsidP="00FE7F9D">
      <w:pPr>
        <w:pStyle w:val="Corpodeltesto"/>
        <w:spacing w:before="120"/>
        <w:jc w:val="both"/>
      </w:pPr>
      <w:r w:rsidRPr="003F629B">
        <w:t>Risultato d’esercizio:</w:t>
      </w:r>
    </w:p>
    <w:p w:rsidR="00FE7F9D" w:rsidRPr="003F629B" w:rsidRDefault="00FE7F9D" w:rsidP="00FE7F9D">
      <w:pPr>
        <w:pStyle w:val="Corpodeltesto"/>
        <w:jc w:val="both"/>
      </w:pPr>
      <w:r w:rsidRPr="003F629B">
        <w:t>Risultato d’esercizio 2012: perdita euro -2.473.515,00</w:t>
      </w:r>
    </w:p>
    <w:p w:rsidR="00FE7F9D" w:rsidRPr="003F629B" w:rsidRDefault="00FE7F9D" w:rsidP="00FE7F9D">
      <w:pPr>
        <w:pStyle w:val="Corpodeltesto"/>
        <w:jc w:val="both"/>
      </w:pPr>
      <w:r w:rsidRPr="003F629B">
        <w:t xml:space="preserve">Risultato d’esercizio 2013: utile euro 171.490,00 </w:t>
      </w:r>
    </w:p>
    <w:p w:rsidR="00FE7F9D" w:rsidRPr="003F629B" w:rsidRDefault="00FE7F9D" w:rsidP="00FE7F9D">
      <w:pPr>
        <w:pStyle w:val="Corpodeltesto"/>
        <w:jc w:val="both"/>
      </w:pPr>
      <w:r w:rsidRPr="003F629B">
        <w:t xml:space="preserve">Risultato d’esercizio 2014: utile euro 1.670,00  </w:t>
      </w:r>
    </w:p>
    <w:p w:rsidR="00FE7F9D" w:rsidRPr="003F629B" w:rsidRDefault="00FE7F9D" w:rsidP="00FE7F9D">
      <w:pPr>
        <w:pStyle w:val="Corpodeltesto"/>
        <w:jc w:val="both"/>
      </w:pPr>
      <w:r w:rsidRPr="003F629B">
        <w:t>Risultato d’esercizio 2015: utile euro 208.507,00</w:t>
      </w:r>
    </w:p>
    <w:p w:rsidR="00FE7F9D" w:rsidRPr="003F629B" w:rsidRDefault="00FE7F9D" w:rsidP="00FE7F9D">
      <w:pPr>
        <w:pStyle w:val="Corpodeltesto"/>
        <w:jc w:val="both"/>
      </w:pPr>
      <w:r w:rsidRPr="003F629B">
        <w:t>Risultato d’esercizio 2016: utile euro 40.714,00</w:t>
      </w:r>
    </w:p>
    <w:p w:rsidR="00FE7F9D" w:rsidRPr="003F629B" w:rsidRDefault="00FE7F9D" w:rsidP="00FE7F9D">
      <w:pPr>
        <w:pStyle w:val="Corpodeltesto"/>
        <w:spacing w:before="120"/>
        <w:jc w:val="both"/>
      </w:pPr>
      <w:r w:rsidRPr="003F629B">
        <w:t>Fatturato:</w:t>
      </w:r>
    </w:p>
    <w:p w:rsidR="00FE7F9D" w:rsidRPr="003F629B" w:rsidRDefault="00FE7F9D" w:rsidP="00FE7F9D">
      <w:pPr>
        <w:pStyle w:val="Corpodeltesto"/>
        <w:jc w:val="both"/>
      </w:pPr>
      <w:r w:rsidRPr="003F629B">
        <w:t>Fatturato anno 2013: euro 902.115,00</w:t>
      </w:r>
    </w:p>
    <w:p w:rsidR="00FE7F9D" w:rsidRPr="003F629B" w:rsidRDefault="00FE7F9D" w:rsidP="00FE7F9D">
      <w:pPr>
        <w:pStyle w:val="Corpodeltesto"/>
        <w:jc w:val="both"/>
      </w:pPr>
      <w:r w:rsidRPr="003F629B">
        <w:t>Fatturato anno 2014: euro 958.240,00</w:t>
      </w:r>
    </w:p>
    <w:p w:rsidR="00FE7F9D" w:rsidRPr="003F629B" w:rsidRDefault="00FE7F9D" w:rsidP="00FE7F9D">
      <w:pPr>
        <w:pStyle w:val="Corpodeltesto"/>
        <w:jc w:val="both"/>
      </w:pPr>
      <w:r w:rsidRPr="003F629B">
        <w:lastRenderedPageBreak/>
        <w:t>Fatturato anno 2015: euro 731.424,00</w:t>
      </w:r>
    </w:p>
    <w:p w:rsidR="00FE7F9D" w:rsidRPr="003F629B" w:rsidRDefault="00FE7F9D" w:rsidP="00FE7F9D">
      <w:pPr>
        <w:autoSpaceDE w:val="0"/>
        <w:autoSpaceDN w:val="0"/>
        <w:adjustRightInd w:val="0"/>
        <w:rPr>
          <w:rFonts w:ascii="Arial" w:hAnsi="Arial" w:cs="Calibri"/>
          <w:sz w:val="22"/>
          <w:szCs w:val="20"/>
        </w:rPr>
      </w:pPr>
    </w:p>
    <w:p w:rsidR="00FE7F9D" w:rsidRPr="003F629B" w:rsidRDefault="00FE7F9D" w:rsidP="00FE7F9D">
      <w:pPr>
        <w:pStyle w:val="Corpodeltesto"/>
        <w:jc w:val="both"/>
      </w:pPr>
      <w:r w:rsidRPr="003F629B">
        <w:t>Nel piano 2015, per quanto riguarda la società SIEM, l’intenzione dell’amministrazione era quella di favorire un processo di fusione con altre società</w:t>
      </w:r>
      <w:r w:rsidR="009814F1" w:rsidRPr="003F629B">
        <w:t>,</w:t>
      </w:r>
      <w:r w:rsidRPr="003F629B">
        <w:t>sia perché risultava composta da un numero di amministratori superiore a quello dei dipendenti (zero)</w:t>
      </w:r>
      <w:r w:rsidR="009814F1" w:rsidRPr="003F629B">
        <w:t>,</w:t>
      </w:r>
      <w:r w:rsidRPr="003F629B">
        <w:t xml:space="preserve"> sia perché svolgeva attività analoghe o similari a quelle svolte da altre società partecipate da TEA (Mantova Ambiente Srl);</w:t>
      </w:r>
    </w:p>
    <w:p w:rsidR="00FE7F9D" w:rsidRPr="003F629B" w:rsidRDefault="00FE7F9D" w:rsidP="00FE7F9D">
      <w:pPr>
        <w:pStyle w:val="Corpodeltesto"/>
        <w:jc w:val="both"/>
      </w:pPr>
    </w:p>
    <w:p w:rsidR="00FE7F9D" w:rsidRPr="003F629B" w:rsidRDefault="00FE7F9D" w:rsidP="00FE7F9D">
      <w:pPr>
        <w:pStyle w:val="Corpodeltesto"/>
        <w:jc w:val="both"/>
      </w:pPr>
      <w:r w:rsidRPr="003F629B">
        <w:t>Tuttavia ciò non era stato possibile in quanto l’ente socio di maggioranza di Tea spa (Comune di Mantova) aveva deliberato nel proprio piano di non provvedere a modifiche societarie in tale direzione .</w:t>
      </w:r>
    </w:p>
    <w:p w:rsidR="00FE7F9D" w:rsidRPr="003F629B" w:rsidRDefault="00FE7F9D" w:rsidP="00FE7F9D">
      <w:pPr>
        <w:pStyle w:val="Corpodeltesto"/>
        <w:spacing w:before="240"/>
        <w:jc w:val="both"/>
      </w:pPr>
      <w:r w:rsidRPr="003F629B">
        <w:t>Ad oggi la società:</w:t>
      </w:r>
    </w:p>
    <w:p w:rsidR="00FE7F9D" w:rsidRPr="003F629B" w:rsidRDefault="00FE7F9D" w:rsidP="00FE7F9D">
      <w:pPr>
        <w:pStyle w:val="Corpodeltesto"/>
        <w:numPr>
          <w:ilvl w:val="0"/>
          <w:numId w:val="26"/>
        </w:numPr>
        <w:spacing w:before="240"/>
        <w:jc w:val="both"/>
      </w:pPr>
      <w:r w:rsidRPr="003F629B">
        <w:t>è munita dei requisiti previsti dall’articolo 4 del decreto legislativo 175/2016, sia del comma 1, in quanto svolge servizi inerenti ai fini istituzionali del comune, sia del comma 2 in quanto produce “servizi di interesse generale” (lettera a), dato che il mancato svolgimento della gestione post operativa di tre discariche ubicate nel territorio della provincia di Mantova causerebbe conseguenze negative, sotto il profilo sanitario e ambientale, all’intero territorio provinciale;</w:t>
      </w:r>
    </w:p>
    <w:p w:rsidR="00FE7F9D" w:rsidRPr="003F629B" w:rsidRDefault="00FE7F9D" w:rsidP="00FE7F9D">
      <w:pPr>
        <w:pStyle w:val="Corpodeltesto"/>
        <w:numPr>
          <w:ilvl w:val="0"/>
          <w:numId w:val="26"/>
        </w:numPr>
        <w:spacing w:before="240"/>
        <w:jc w:val="both"/>
      </w:pPr>
      <w:r w:rsidRPr="003F629B">
        <w:t xml:space="preserve">risponde ai criteri dell’articolo 20 del testo unico in materia di società in quanto: </w:t>
      </w:r>
    </w:p>
    <w:p w:rsidR="00FE7F9D" w:rsidRPr="003F629B" w:rsidRDefault="00FE7F9D" w:rsidP="00FE7F9D">
      <w:pPr>
        <w:pStyle w:val="Corpodeltesto"/>
        <w:numPr>
          <w:ilvl w:val="0"/>
          <w:numId w:val="27"/>
        </w:numPr>
        <w:spacing w:before="240"/>
        <w:jc w:val="both"/>
      </w:pPr>
      <w:r w:rsidRPr="003F629B">
        <w:t>rispetta le disposizioni relative al rapporto tra il numero dei dipendenti e il numero degli amministratori, in quanto SIEM ha già operato, in ossequio alla disciplina dell’articolo 1, commi 611 e 612, legge n. 190 del 2014, la sostituzione del consiglio di amministrazione con la figura dell’amministratore unico (lettera b);</w:t>
      </w:r>
    </w:p>
    <w:p w:rsidR="00FE7F9D" w:rsidRPr="003F629B" w:rsidRDefault="00FE7F9D" w:rsidP="00FE7F9D">
      <w:pPr>
        <w:pStyle w:val="Corpodeltesto"/>
        <w:numPr>
          <w:ilvl w:val="0"/>
          <w:numId w:val="27"/>
        </w:numPr>
        <w:spacing w:before="240"/>
        <w:jc w:val="both"/>
      </w:pPr>
      <w:r w:rsidRPr="003F629B">
        <w:t>vanta un fatturato medio, per l’ultimo triennio, superiore a 500.000 euro (cfr. comma 12-quinquies, articolo 26 del TU);</w:t>
      </w:r>
    </w:p>
    <w:p w:rsidR="00FE7F9D" w:rsidRPr="003F629B" w:rsidRDefault="00FE7F9D" w:rsidP="00FE7F9D">
      <w:pPr>
        <w:pStyle w:val="Corpodeltesto"/>
        <w:numPr>
          <w:ilvl w:val="0"/>
          <w:numId w:val="27"/>
        </w:numPr>
        <w:spacing w:before="240"/>
        <w:jc w:val="both"/>
      </w:pPr>
      <w:r w:rsidRPr="003F629B">
        <w:t>ha chiuso con un utile in quattro degli ultimi cinque esercizi (lettera e), accrescendo in tal modo il proprio valore ed il valore delle partecipazioni;</w:t>
      </w:r>
    </w:p>
    <w:p w:rsidR="00FE7F9D" w:rsidRPr="003F629B" w:rsidRDefault="009814F1" w:rsidP="009814F1">
      <w:pPr>
        <w:pStyle w:val="Corpodeltesto"/>
        <w:spacing w:before="240"/>
        <w:jc w:val="both"/>
      </w:pPr>
      <w:r w:rsidRPr="003F629B">
        <w:t>Si specifica inoltre che ,</w:t>
      </w:r>
      <w:r w:rsidR="00FE7F9D" w:rsidRPr="003F629B">
        <w:t xml:space="preserve">se è vero che sia </w:t>
      </w:r>
      <w:r w:rsidRPr="003F629B">
        <w:t>Tea spa</w:t>
      </w:r>
      <w:r w:rsidR="00FE7F9D" w:rsidRPr="003F629B">
        <w:t xml:space="preserve"> sia SIEM si occupano entrambe di </w:t>
      </w:r>
      <w:r w:rsidRPr="003F629B">
        <w:t xml:space="preserve">parti del ciclo di gestione dei rifiuti </w:t>
      </w:r>
      <w:r w:rsidR="00FE7F9D" w:rsidRPr="003F629B">
        <w:t xml:space="preserve">, per cui si può affermare astrattamente che svolgono attività analoga, è </w:t>
      </w:r>
      <w:r w:rsidRPr="003F629B">
        <w:t xml:space="preserve">pur vero che </w:t>
      </w:r>
      <w:r w:rsidR="00FE7F9D" w:rsidRPr="003F629B">
        <w:t xml:space="preserve">, alla luce degli orientamenti della giurisprudenza contabile, si può affermare che per la particolarità e complessità dell’attività concretamente effettuata (gestione </w:t>
      </w:r>
      <w:proofErr w:type="spellStart"/>
      <w:r w:rsidR="00FE7F9D" w:rsidRPr="003F629B">
        <w:t>post</w:t>
      </w:r>
      <w:r w:rsidRPr="003F629B">
        <w:t>-mortem</w:t>
      </w:r>
      <w:proofErr w:type="spellEnd"/>
      <w:r w:rsidR="00FE7F9D" w:rsidRPr="003F629B">
        <w:t xml:space="preserve"> delle discariche) l’attività svolta da SIEM </w:t>
      </w:r>
      <w:r w:rsidRPr="003F629B">
        <w:t xml:space="preserve">è specifica e </w:t>
      </w:r>
      <w:r w:rsidR="00FE7F9D" w:rsidRPr="003F629B">
        <w:t xml:space="preserve"> non analoga.</w:t>
      </w:r>
    </w:p>
    <w:p w:rsidR="00FE7F9D" w:rsidRPr="003F629B" w:rsidRDefault="00FE7F9D" w:rsidP="00FE7F9D">
      <w:pPr>
        <w:jc w:val="both"/>
        <w:rPr>
          <w:rFonts w:ascii="Arial" w:hAnsi="Arial" w:cs="Arial"/>
          <w:sz w:val="22"/>
          <w:szCs w:val="22"/>
        </w:rPr>
      </w:pPr>
    </w:p>
    <w:p w:rsidR="00FE7F9D" w:rsidRPr="003F629B" w:rsidRDefault="00FE7F9D" w:rsidP="00FE7F9D">
      <w:pPr>
        <w:jc w:val="both"/>
        <w:rPr>
          <w:rFonts w:ascii="Arial" w:hAnsi="Arial" w:cs="Arial"/>
          <w:sz w:val="22"/>
          <w:szCs w:val="22"/>
        </w:rPr>
      </w:pPr>
      <w:r w:rsidRPr="003F629B">
        <w:rPr>
          <w:rFonts w:ascii="Arial" w:hAnsi="Arial" w:cs="Arial"/>
          <w:sz w:val="22"/>
          <w:szCs w:val="22"/>
        </w:rPr>
        <w:t xml:space="preserve">Sul piano della convenienza economica e della sostenibilità finanziaria ex art. 5, d.lgs. n. 175/2016, si evidenzia che l’attività </w:t>
      </w:r>
      <w:r w:rsidR="009814F1" w:rsidRPr="003F629B">
        <w:rPr>
          <w:rFonts w:ascii="Arial" w:hAnsi="Arial" w:cs="Arial"/>
          <w:sz w:val="22"/>
          <w:szCs w:val="22"/>
        </w:rPr>
        <w:t xml:space="preserve">ad oggi specifica della società </w:t>
      </w:r>
      <w:r w:rsidRPr="003F629B">
        <w:rPr>
          <w:rFonts w:ascii="Arial" w:hAnsi="Arial" w:cs="Arial"/>
          <w:sz w:val="22"/>
          <w:szCs w:val="22"/>
        </w:rPr>
        <w:t>non determina costi o diversi oneri diretti a carico degli enti soci</w:t>
      </w:r>
      <w:r w:rsidR="0046350F" w:rsidRPr="003F629B">
        <w:rPr>
          <w:rFonts w:ascii="Arial" w:hAnsi="Arial" w:cs="Arial"/>
          <w:sz w:val="22"/>
          <w:szCs w:val="22"/>
        </w:rPr>
        <w:t>.</w:t>
      </w:r>
    </w:p>
    <w:p w:rsidR="0046350F" w:rsidRPr="003F629B" w:rsidRDefault="0046350F" w:rsidP="00FE7F9D">
      <w:pPr>
        <w:jc w:val="both"/>
        <w:rPr>
          <w:rFonts w:ascii="Arial" w:hAnsi="Arial" w:cs="Arial"/>
          <w:sz w:val="22"/>
          <w:szCs w:val="22"/>
        </w:rPr>
      </w:pPr>
    </w:p>
    <w:p w:rsidR="0046350F" w:rsidRPr="003F629B" w:rsidRDefault="00FE7F9D" w:rsidP="00FE7F9D">
      <w:pPr>
        <w:jc w:val="both"/>
        <w:rPr>
          <w:rFonts w:ascii="Arial" w:hAnsi="Arial" w:cs="Arial"/>
          <w:sz w:val="22"/>
          <w:szCs w:val="22"/>
        </w:rPr>
      </w:pPr>
      <w:r w:rsidRPr="003F629B">
        <w:rPr>
          <w:rFonts w:ascii="Arial" w:hAnsi="Arial" w:cs="Arial"/>
          <w:sz w:val="22"/>
          <w:szCs w:val="22"/>
        </w:rPr>
        <w:t xml:space="preserve">Per tali motivi, allo stato attuale, non </w:t>
      </w:r>
      <w:r w:rsidR="0046350F" w:rsidRPr="003F629B">
        <w:rPr>
          <w:rFonts w:ascii="Arial" w:hAnsi="Arial" w:cs="Arial"/>
          <w:sz w:val="22"/>
          <w:szCs w:val="22"/>
        </w:rPr>
        <w:t xml:space="preserve">vi sono motivi ostativi </w:t>
      </w:r>
      <w:r w:rsidRPr="003F629B">
        <w:rPr>
          <w:rFonts w:ascii="Arial" w:hAnsi="Arial" w:cs="Arial"/>
          <w:sz w:val="22"/>
          <w:szCs w:val="22"/>
        </w:rPr>
        <w:t>, alla luce degli obblighi introdotti dal decreto legislativo n. 175 del 2016 (come modificato dal decreto n. 100 del 2017),</w:t>
      </w:r>
      <w:r w:rsidR="0046350F" w:rsidRPr="003F629B">
        <w:rPr>
          <w:rFonts w:ascii="Arial" w:hAnsi="Arial" w:cs="Arial"/>
          <w:sz w:val="22"/>
          <w:szCs w:val="22"/>
        </w:rPr>
        <w:t xml:space="preserve">che </w:t>
      </w:r>
      <w:r w:rsidRPr="003F629B">
        <w:rPr>
          <w:rFonts w:ascii="Arial" w:hAnsi="Arial" w:cs="Arial"/>
          <w:sz w:val="22"/>
          <w:szCs w:val="22"/>
        </w:rPr>
        <w:t xml:space="preserve"> impongano </w:t>
      </w:r>
      <w:r w:rsidR="0046350F" w:rsidRPr="003F629B">
        <w:rPr>
          <w:rFonts w:ascii="Arial" w:hAnsi="Arial" w:cs="Arial"/>
          <w:sz w:val="22"/>
          <w:szCs w:val="22"/>
        </w:rPr>
        <w:t>di dismettere le proprie quote di partecipazione.</w:t>
      </w:r>
    </w:p>
    <w:p w:rsidR="0046350F" w:rsidRPr="003F629B" w:rsidRDefault="0046350F" w:rsidP="00FE7F9D">
      <w:pPr>
        <w:jc w:val="both"/>
        <w:rPr>
          <w:rFonts w:ascii="Arial" w:hAnsi="Arial" w:cs="Arial"/>
          <w:sz w:val="22"/>
          <w:szCs w:val="22"/>
        </w:rPr>
      </w:pPr>
    </w:p>
    <w:p w:rsidR="0046350F" w:rsidRPr="003F629B" w:rsidRDefault="0046350F" w:rsidP="0046350F">
      <w:pPr>
        <w:jc w:val="both"/>
        <w:rPr>
          <w:rFonts w:ascii="Arial" w:hAnsi="Arial" w:cs="Arial"/>
          <w:sz w:val="22"/>
          <w:szCs w:val="22"/>
        </w:rPr>
      </w:pPr>
      <w:r w:rsidRPr="003F629B">
        <w:rPr>
          <w:rFonts w:ascii="Arial" w:hAnsi="Arial" w:cs="Arial"/>
          <w:sz w:val="22"/>
          <w:szCs w:val="22"/>
        </w:rPr>
        <w:t xml:space="preserve">Del resto il </w:t>
      </w:r>
      <w:r w:rsidR="00FE7F9D" w:rsidRPr="003F629B">
        <w:rPr>
          <w:rFonts w:ascii="Arial" w:hAnsi="Arial" w:cs="Arial"/>
          <w:sz w:val="22"/>
          <w:szCs w:val="22"/>
        </w:rPr>
        <w:t xml:space="preserve">Comune di </w:t>
      </w:r>
      <w:r w:rsidRPr="003F629B">
        <w:rPr>
          <w:rFonts w:ascii="Arial" w:hAnsi="Arial" w:cs="Arial"/>
          <w:sz w:val="22"/>
          <w:szCs w:val="22"/>
        </w:rPr>
        <w:t xml:space="preserve">Dosolo </w:t>
      </w:r>
      <w:r w:rsidR="00FE7F9D" w:rsidRPr="003F629B">
        <w:rPr>
          <w:rFonts w:ascii="Arial" w:hAnsi="Arial" w:cs="Arial"/>
          <w:sz w:val="22"/>
          <w:szCs w:val="22"/>
        </w:rPr>
        <w:t xml:space="preserve">è proprietario del </w:t>
      </w:r>
      <w:r w:rsidRPr="003F629B">
        <w:rPr>
          <w:rFonts w:ascii="Arial" w:hAnsi="Arial" w:cs="Arial"/>
          <w:sz w:val="22"/>
          <w:szCs w:val="22"/>
        </w:rPr>
        <w:t xml:space="preserve">0,8495 % </w:t>
      </w:r>
      <w:r w:rsidR="00FE7F9D" w:rsidRPr="003F629B">
        <w:rPr>
          <w:rFonts w:ascii="Arial" w:hAnsi="Arial" w:cs="Arial"/>
          <w:sz w:val="22"/>
          <w:szCs w:val="22"/>
        </w:rPr>
        <w:t xml:space="preserve">del capitale sociale. Pertanto non potrebbe decidere autonomamente la liquidazione o la fusione della partecipata. Potrebbe, al più, optare per la cessione della propria quota, ma una cessione della partecipazione </w:t>
      </w:r>
      <w:r w:rsidRPr="003F629B">
        <w:rPr>
          <w:rFonts w:ascii="Arial" w:hAnsi="Arial" w:cs="Arial"/>
          <w:sz w:val="22"/>
          <w:szCs w:val="22"/>
        </w:rPr>
        <w:t xml:space="preserve">è sicuramente non percorribile in quanto non vi è nessun interesse </w:t>
      </w:r>
      <w:r w:rsidRPr="003F629B">
        <w:rPr>
          <w:rFonts w:ascii="Arial" w:hAnsi="Arial" w:cs="Arial"/>
          <w:sz w:val="22"/>
          <w:szCs w:val="22"/>
        </w:rPr>
        <w:lastRenderedPageBreak/>
        <w:t xml:space="preserve">economico rilevante sotteso alla gestione societaria, se non assicurare la gestione post operativa delle discariche . Anche per questo motivo </w:t>
      </w:r>
      <w:r w:rsidR="00FE7F9D" w:rsidRPr="003F629B">
        <w:rPr>
          <w:rFonts w:ascii="Arial" w:hAnsi="Arial" w:cs="Arial"/>
          <w:sz w:val="22"/>
          <w:szCs w:val="22"/>
        </w:rPr>
        <w:t>appare difficilmente compatibile con gli obblighi di legge gravanti sulla società (e sugli enti soci) in relazione alla gestione post operativa delle discariche</w:t>
      </w:r>
      <w:r w:rsidRPr="003F629B">
        <w:rPr>
          <w:rFonts w:ascii="Arial" w:hAnsi="Arial" w:cs="Arial"/>
          <w:sz w:val="22"/>
          <w:szCs w:val="22"/>
        </w:rPr>
        <w:t xml:space="preserve"> dismettere la propria quota sociale </w:t>
      </w:r>
      <w:r w:rsidR="00FE7F9D" w:rsidRPr="003F629B">
        <w:rPr>
          <w:rFonts w:ascii="Arial" w:hAnsi="Arial" w:cs="Arial"/>
          <w:sz w:val="22"/>
          <w:szCs w:val="22"/>
        </w:rPr>
        <w:t xml:space="preserve">. </w:t>
      </w:r>
    </w:p>
    <w:p w:rsidR="00FE7F9D" w:rsidRPr="003F629B" w:rsidRDefault="00FE7F9D" w:rsidP="0046350F">
      <w:pPr>
        <w:jc w:val="both"/>
        <w:rPr>
          <w:rFonts w:ascii="Arial" w:hAnsi="Arial" w:cs="Arial"/>
          <w:sz w:val="22"/>
          <w:szCs w:val="22"/>
        </w:rPr>
      </w:pPr>
      <w:r w:rsidRPr="003F629B">
        <w:rPr>
          <w:rFonts w:ascii="Arial" w:hAnsi="Arial" w:cs="Arial"/>
          <w:sz w:val="22"/>
          <w:szCs w:val="22"/>
        </w:rPr>
        <w:t xml:space="preserve">Pertanto, </w:t>
      </w:r>
      <w:r w:rsidR="0046350F" w:rsidRPr="003F629B">
        <w:rPr>
          <w:rFonts w:ascii="Arial" w:hAnsi="Arial" w:cs="Arial"/>
          <w:sz w:val="22"/>
          <w:szCs w:val="22"/>
        </w:rPr>
        <w:t>per tutti questi motivi ,</w:t>
      </w:r>
      <w:r w:rsidRPr="003F629B">
        <w:rPr>
          <w:rFonts w:ascii="Arial" w:hAnsi="Arial" w:cs="Arial"/>
          <w:sz w:val="22"/>
          <w:szCs w:val="22"/>
        </w:rPr>
        <w:t>è possibile mantenere la partecipazione, seppur minoritaria, nella società.</w:t>
      </w:r>
    </w:p>
    <w:p w:rsidR="003F629B" w:rsidRDefault="003F629B" w:rsidP="00FE7F9D">
      <w:pPr>
        <w:rPr>
          <w:rFonts w:ascii="Arial" w:hAnsi="Arial"/>
          <w:color w:val="FF0000"/>
          <w:sz w:val="22"/>
        </w:rPr>
      </w:pPr>
    </w:p>
    <w:p w:rsidR="009A6D8C" w:rsidRPr="003F629B" w:rsidRDefault="00BC3EFE" w:rsidP="00125BFC">
      <w:pPr>
        <w:pStyle w:val="Corpodeltesto"/>
        <w:spacing w:before="240"/>
        <w:jc w:val="both"/>
        <w:rPr>
          <w:b/>
        </w:rPr>
      </w:pPr>
      <w:r w:rsidRPr="003F629B">
        <w:rPr>
          <w:b/>
        </w:rPr>
        <w:t xml:space="preserve">4. GISI </w:t>
      </w:r>
    </w:p>
    <w:p w:rsidR="007151BD" w:rsidRPr="003F629B" w:rsidRDefault="007151BD" w:rsidP="007151BD">
      <w:pPr>
        <w:suppressAutoHyphens/>
        <w:jc w:val="both"/>
        <w:rPr>
          <w:rFonts w:ascii="Arial" w:hAnsi="Arial" w:cs="Verdana"/>
          <w:color w:val="00000A"/>
          <w:sz w:val="22"/>
          <w:szCs w:val="20"/>
          <w:lang w:eastAsia="ar-SA"/>
        </w:rPr>
      </w:pPr>
    </w:p>
    <w:p w:rsidR="007151BD" w:rsidRPr="003F629B" w:rsidRDefault="007151BD" w:rsidP="007151BD">
      <w:pPr>
        <w:suppressAutoHyphens/>
        <w:jc w:val="both"/>
        <w:rPr>
          <w:rFonts w:ascii="Arial" w:hAnsi="Arial" w:cs="Verdana"/>
          <w:color w:val="00000A"/>
          <w:sz w:val="22"/>
          <w:szCs w:val="20"/>
          <w:lang w:eastAsia="ar-SA"/>
        </w:rPr>
      </w:pPr>
      <w:proofErr w:type="spellStart"/>
      <w:r w:rsidRPr="003F629B">
        <w:rPr>
          <w:rFonts w:ascii="Arial" w:hAnsi="Arial" w:cs="Verdana"/>
          <w:color w:val="00000A"/>
          <w:sz w:val="22"/>
          <w:szCs w:val="20"/>
          <w:lang w:eastAsia="ar-SA"/>
        </w:rPr>
        <w:t>Gisi</w:t>
      </w:r>
      <w:proofErr w:type="spellEnd"/>
      <w:r w:rsidRPr="003F629B">
        <w:rPr>
          <w:rFonts w:ascii="Arial" w:hAnsi="Arial" w:cs="Verdana"/>
          <w:color w:val="00000A"/>
          <w:sz w:val="22"/>
          <w:szCs w:val="20"/>
          <w:lang w:eastAsia="ar-SA"/>
        </w:rPr>
        <w:t xml:space="preserve"> è una Società per Azioni a capitale totalmente pubblico i cui  soci , alla data odierna,  sono :</w:t>
      </w:r>
    </w:p>
    <w:p w:rsidR="007151BD" w:rsidRPr="003F629B" w:rsidRDefault="007151BD" w:rsidP="007151BD">
      <w:pPr>
        <w:widowControl w:val="0"/>
        <w:numPr>
          <w:ilvl w:val="0"/>
          <w:numId w:val="32"/>
        </w:numPr>
        <w:suppressAutoHyphens/>
        <w:jc w:val="both"/>
        <w:rPr>
          <w:rFonts w:ascii="Arial" w:hAnsi="Arial" w:cs="Verdana"/>
          <w:color w:val="00000A"/>
          <w:sz w:val="22"/>
          <w:szCs w:val="20"/>
          <w:lang w:eastAsia="ar-SA"/>
        </w:rPr>
      </w:pPr>
      <w:r w:rsidRPr="003F629B">
        <w:rPr>
          <w:rFonts w:ascii="Arial" w:hAnsi="Arial" w:cs="Verdana"/>
          <w:color w:val="00000A"/>
          <w:sz w:val="22"/>
          <w:szCs w:val="20"/>
          <w:lang w:eastAsia="ar-SA"/>
        </w:rPr>
        <w:t>Comune di Casalmaggiore , per una quota del 20,370% ;</w:t>
      </w:r>
    </w:p>
    <w:p w:rsidR="007151BD" w:rsidRPr="003F629B" w:rsidRDefault="007151BD" w:rsidP="007151BD">
      <w:pPr>
        <w:widowControl w:val="0"/>
        <w:numPr>
          <w:ilvl w:val="0"/>
          <w:numId w:val="32"/>
        </w:numPr>
        <w:suppressAutoHyphens/>
        <w:jc w:val="both"/>
        <w:rPr>
          <w:rFonts w:ascii="Arial" w:hAnsi="Arial" w:cs="Verdana"/>
          <w:color w:val="00000A"/>
          <w:sz w:val="22"/>
          <w:szCs w:val="20"/>
          <w:lang w:eastAsia="ar-SA"/>
        </w:rPr>
      </w:pPr>
      <w:r w:rsidRPr="003F629B">
        <w:rPr>
          <w:rFonts w:ascii="Arial" w:hAnsi="Arial" w:cs="Verdana"/>
          <w:color w:val="00000A"/>
          <w:sz w:val="22"/>
          <w:szCs w:val="20"/>
          <w:lang w:eastAsia="ar-SA"/>
        </w:rPr>
        <w:t>Comune di Pomponesco , per una quota del 5,075% ;</w:t>
      </w:r>
    </w:p>
    <w:p w:rsidR="007151BD" w:rsidRPr="003F629B" w:rsidRDefault="007151BD" w:rsidP="007151BD">
      <w:pPr>
        <w:widowControl w:val="0"/>
        <w:numPr>
          <w:ilvl w:val="0"/>
          <w:numId w:val="32"/>
        </w:numPr>
        <w:suppressAutoHyphens/>
        <w:jc w:val="both"/>
        <w:rPr>
          <w:rFonts w:ascii="Arial" w:hAnsi="Arial" w:cs="Verdana"/>
          <w:color w:val="00000A"/>
          <w:sz w:val="22"/>
          <w:szCs w:val="20"/>
          <w:lang w:eastAsia="ar-SA"/>
        </w:rPr>
      </w:pPr>
      <w:r w:rsidRPr="003F629B">
        <w:rPr>
          <w:rFonts w:ascii="Arial" w:hAnsi="Arial" w:cs="Verdana"/>
          <w:color w:val="00000A"/>
          <w:sz w:val="22"/>
          <w:szCs w:val="20"/>
          <w:lang w:eastAsia="ar-SA"/>
        </w:rPr>
        <w:t>Comune di Dosolo ,per una quota del 12,475%;</w:t>
      </w:r>
    </w:p>
    <w:p w:rsidR="007151BD" w:rsidRPr="003F629B" w:rsidRDefault="007151BD" w:rsidP="007151BD">
      <w:pPr>
        <w:widowControl w:val="0"/>
        <w:numPr>
          <w:ilvl w:val="0"/>
          <w:numId w:val="32"/>
        </w:numPr>
        <w:suppressAutoHyphens/>
        <w:jc w:val="both"/>
        <w:rPr>
          <w:rFonts w:ascii="Arial" w:hAnsi="Arial" w:cs="Verdana"/>
          <w:color w:val="00000A"/>
          <w:sz w:val="22"/>
          <w:szCs w:val="20"/>
          <w:lang w:eastAsia="ar-SA"/>
        </w:rPr>
      </w:pPr>
      <w:r w:rsidRPr="003F629B">
        <w:rPr>
          <w:rFonts w:ascii="Arial" w:hAnsi="Arial" w:cs="Verdana"/>
          <w:color w:val="00000A"/>
          <w:sz w:val="22"/>
          <w:szCs w:val="20"/>
          <w:lang w:eastAsia="ar-SA"/>
        </w:rPr>
        <w:t>Comune di Sabbioneta , per una quota del 12,830% ;</w:t>
      </w:r>
    </w:p>
    <w:p w:rsidR="007151BD" w:rsidRPr="003F629B" w:rsidRDefault="007151BD" w:rsidP="007151BD">
      <w:pPr>
        <w:widowControl w:val="0"/>
        <w:numPr>
          <w:ilvl w:val="0"/>
          <w:numId w:val="32"/>
        </w:numPr>
        <w:suppressAutoHyphens/>
        <w:jc w:val="both"/>
        <w:rPr>
          <w:rFonts w:ascii="Arial" w:hAnsi="Arial" w:cs="Verdana"/>
          <w:color w:val="00000A"/>
          <w:sz w:val="22"/>
          <w:szCs w:val="20"/>
          <w:lang w:eastAsia="ar-SA"/>
        </w:rPr>
      </w:pPr>
      <w:r w:rsidRPr="003F629B">
        <w:rPr>
          <w:rFonts w:ascii="Arial" w:hAnsi="Arial" w:cs="Verdana"/>
          <w:color w:val="00000A"/>
          <w:sz w:val="22"/>
          <w:szCs w:val="20"/>
          <w:lang w:eastAsia="ar-SA"/>
        </w:rPr>
        <w:t>Comune di Viadana ,per una quota del 49,250%.</w:t>
      </w:r>
    </w:p>
    <w:p w:rsidR="007151BD" w:rsidRPr="003F629B" w:rsidRDefault="007151BD" w:rsidP="007151BD">
      <w:pPr>
        <w:suppressAutoHyphens/>
        <w:jc w:val="both"/>
        <w:rPr>
          <w:rFonts w:ascii="Arial" w:hAnsi="Arial" w:cs="Verdana"/>
          <w:color w:val="00000A"/>
          <w:sz w:val="22"/>
          <w:szCs w:val="20"/>
          <w:lang w:eastAsia="ar-SA"/>
        </w:rPr>
      </w:pPr>
    </w:p>
    <w:p w:rsidR="007151BD" w:rsidRPr="003F629B" w:rsidRDefault="007151BD" w:rsidP="007151BD">
      <w:pPr>
        <w:suppressAutoHyphens/>
        <w:jc w:val="both"/>
        <w:rPr>
          <w:rFonts w:ascii="Arial" w:hAnsi="Arial" w:cs="Verdana"/>
          <w:color w:val="00000A"/>
          <w:sz w:val="22"/>
          <w:szCs w:val="20"/>
          <w:lang w:eastAsia="ar-SA"/>
        </w:rPr>
      </w:pPr>
      <w:r w:rsidRPr="003F629B">
        <w:rPr>
          <w:rFonts w:ascii="Arial" w:hAnsi="Arial" w:cs="Verdana"/>
          <w:color w:val="00000A"/>
          <w:sz w:val="22"/>
          <w:szCs w:val="20"/>
          <w:lang w:eastAsia="ar-SA"/>
        </w:rPr>
        <w:t>La Società è stata costituita il 30.3.1998, in seguito alla trasformazione del Consorzio di Depurazione Idrica Viadanese Casalasco, con un capitale sociale pari ad € 5.408.00,00. L’attuale patrimonio netto è pari ad € 5.466.159,31 e dalla sua costituzione la Società non ha mai avuto perdite di esercizio e conferimento in conto capitale da parte dei soci .L’oggetto sociale è il collettamento e la depurazione delle acque reflue dei territori dei Comuni Soci .</w:t>
      </w:r>
    </w:p>
    <w:p w:rsidR="007151BD" w:rsidRPr="003F629B" w:rsidRDefault="007151BD" w:rsidP="007151BD">
      <w:pPr>
        <w:suppressAutoHyphens/>
        <w:jc w:val="both"/>
        <w:rPr>
          <w:rFonts w:ascii="Arial" w:hAnsi="Arial" w:cs="Verdana"/>
          <w:color w:val="00000A"/>
          <w:sz w:val="22"/>
          <w:szCs w:val="20"/>
          <w:lang w:eastAsia="ar-SA"/>
        </w:rPr>
      </w:pPr>
    </w:p>
    <w:p w:rsidR="007151BD" w:rsidRPr="003F629B" w:rsidRDefault="007151BD" w:rsidP="007151BD">
      <w:pPr>
        <w:suppressAutoHyphens/>
        <w:jc w:val="both"/>
        <w:rPr>
          <w:rFonts w:ascii="Arial" w:hAnsi="Arial" w:cs="Verdana"/>
          <w:color w:val="00000A"/>
          <w:sz w:val="22"/>
          <w:szCs w:val="20"/>
          <w:lang w:eastAsia="ar-SA"/>
        </w:rPr>
      </w:pPr>
      <w:r w:rsidRPr="003F629B">
        <w:rPr>
          <w:rFonts w:ascii="Arial" w:hAnsi="Arial" w:cs="Verdana"/>
          <w:color w:val="00000A"/>
          <w:sz w:val="22"/>
          <w:szCs w:val="20"/>
          <w:lang w:eastAsia="ar-SA"/>
        </w:rPr>
        <w:t xml:space="preserve">A seguito delle trasformazioni societarie imposte dal Legislatore ,nell'ambito dei servizi pubblici a rete ed a seguito della costituzione nel 2002 degli AATO, per la gestione del servizio idrico integrato, l’Ufficio d'Ambito della Provincia di Mantova ,  ha individuatoquale Gestore dell'Area Omogenea, in cui è incluso il Comune di Dosolo, la società Tea Acque S.r.l ,che dal 2015 è subentrata nel servizio </w:t>
      </w:r>
      <w:proofErr w:type="spellStart"/>
      <w:r w:rsidRPr="003F629B">
        <w:rPr>
          <w:rFonts w:ascii="Arial" w:hAnsi="Arial" w:cs="Verdana"/>
          <w:color w:val="00000A"/>
          <w:sz w:val="22"/>
          <w:szCs w:val="20"/>
          <w:lang w:eastAsia="ar-SA"/>
        </w:rPr>
        <w:t>operativoa</w:t>
      </w:r>
      <w:proofErr w:type="spellEnd"/>
      <w:r w:rsidRPr="003F629B">
        <w:rPr>
          <w:rFonts w:ascii="Arial" w:hAnsi="Arial" w:cs="Verdana"/>
          <w:color w:val="00000A"/>
          <w:sz w:val="22"/>
          <w:szCs w:val="20"/>
          <w:lang w:eastAsia="ar-SA"/>
        </w:rPr>
        <w:t xml:space="preserve"> GISI </w:t>
      </w:r>
      <w:proofErr w:type="spellStart"/>
      <w:r w:rsidRPr="003F629B">
        <w:rPr>
          <w:rFonts w:ascii="Arial" w:hAnsi="Arial" w:cs="Verdana"/>
          <w:color w:val="00000A"/>
          <w:sz w:val="22"/>
          <w:szCs w:val="20"/>
          <w:lang w:eastAsia="ar-SA"/>
        </w:rPr>
        <w:t>S.p.a.</w:t>
      </w:r>
      <w:proofErr w:type="spellEnd"/>
      <w:r w:rsidRPr="003F629B">
        <w:rPr>
          <w:rFonts w:ascii="Arial" w:hAnsi="Arial" w:cs="Verdana"/>
          <w:color w:val="00000A"/>
          <w:sz w:val="22"/>
          <w:szCs w:val="20"/>
          <w:lang w:eastAsia="ar-SA"/>
        </w:rPr>
        <w:t xml:space="preserve">,in virtù di un accordo che si è perfezionato nel 2016 </w:t>
      </w:r>
      <w:r w:rsidR="00DC1C2F" w:rsidRPr="003F629B">
        <w:rPr>
          <w:rFonts w:ascii="Arial" w:hAnsi="Arial" w:cs="Verdana"/>
          <w:color w:val="00000A"/>
          <w:sz w:val="22"/>
          <w:szCs w:val="20"/>
          <w:lang w:eastAsia="ar-SA"/>
        </w:rPr>
        <w:t>.</w:t>
      </w:r>
    </w:p>
    <w:p w:rsidR="00DC1C2F" w:rsidRPr="003F629B" w:rsidRDefault="00DC1C2F" w:rsidP="007151BD">
      <w:pPr>
        <w:suppressAutoHyphens/>
        <w:jc w:val="both"/>
        <w:rPr>
          <w:rFonts w:ascii="Arial" w:hAnsi="Arial" w:cs="Verdana"/>
          <w:color w:val="00000A"/>
          <w:sz w:val="22"/>
          <w:szCs w:val="20"/>
          <w:lang w:eastAsia="ar-SA"/>
        </w:rPr>
      </w:pPr>
    </w:p>
    <w:p w:rsidR="007151BD" w:rsidRPr="003F629B" w:rsidRDefault="007151BD" w:rsidP="007151BD">
      <w:pPr>
        <w:suppressAutoHyphens/>
        <w:jc w:val="both"/>
        <w:rPr>
          <w:rFonts w:ascii="Arial" w:hAnsi="Arial"/>
          <w:color w:val="00000A"/>
          <w:sz w:val="22"/>
          <w:szCs w:val="20"/>
          <w:lang w:eastAsia="ar-SA"/>
        </w:rPr>
      </w:pPr>
      <w:r w:rsidRPr="003F629B">
        <w:rPr>
          <w:rFonts w:ascii="Arial" w:hAnsi="Arial" w:cs="Verdana"/>
          <w:color w:val="00000A"/>
          <w:sz w:val="22"/>
          <w:szCs w:val="20"/>
          <w:lang w:eastAsia="ar-SA"/>
        </w:rPr>
        <w:t>La Società è amministrata da un Consiglio di Amministrazione composto da cinque membri.</w:t>
      </w:r>
      <w:r w:rsidR="003F629B">
        <w:rPr>
          <w:rFonts w:ascii="Arial" w:hAnsi="Arial" w:cs="Verdana"/>
          <w:color w:val="00000A"/>
          <w:sz w:val="22"/>
          <w:szCs w:val="20"/>
          <w:lang w:eastAsia="ar-SA"/>
        </w:rPr>
        <w:t xml:space="preserve"> </w:t>
      </w:r>
      <w:r w:rsidRPr="003F629B">
        <w:rPr>
          <w:rFonts w:ascii="Arial" w:hAnsi="Arial" w:cs="Verdana"/>
          <w:color w:val="00000A"/>
          <w:sz w:val="22"/>
          <w:szCs w:val="20"/>
          <w:lang w:eastAsia="ar-SA"/>
        </w:rPr>
        <w:t>La società non ha dipendenti e si avvale di un consulente tecnico per il controllo degli impianti e di un consulente amministrativo per la gestione contabile nonché di un collaboratore per la gestione della segreteria amministrativa.</w:t>
      </w:r>
    </w:p>
    <w:p w:rsidR="007151BD" w:rsidRPr="003F629B" w:rsidRDefault="007151BD" w:rsidP="007151BD">
      <w:pPr>
        <w:suppressAutoHyphens/>
        <w:jc w:val="both"/>
        <w:rPr>
          <w:rFonts w:ascii="Arial" w:hAnsi="Arial"/>
          <w:color w:val="00000A"/>
          <w:sz w:val="22"/>
          <w:szCs w:val="20"/>
          <w:lang w:eastAsia="ar-SA"/>
        </w:rPr>
      </w:pPr>
    </w:p>
    <w:p w:rsidR="007151BD" w:rsidRPr="003F629B" w:rsidRDefault="007151BD" w:rsidP="007151BD">
      <w:pPr>
        <w:suppressAutoHyphens/>
        <w:jc w:val="both"/>
        <w:rPr>
          <w:rFonts w:ascii="Arial" w:hAnsi="Arial" w:cs="Verdana"/>
          <w:color w:val="00000A"/>
          <w:sz w:val="22"/>
          <w:szCs w:val="20"/>
          <w:lang w:eastAsia="ar-SA"/>
        </w:rPr>
      </w:pPr>
      <w:r w:rsidRPr="003F629B">
        <w:rPr>
          <w:rFonts w:ascii="Arial" w:hAnsi="Arial" w:cs="Verdana"/>
          <w:color w:val="00000A"/>
          <w:sz w:val="22"/>
          <w:szCs w:val="20"/>
          <w:lang w:eastAsia="ar-SA"/>
        </w:rPr>
        <w:t>Il risultato economico delle gestioni, in conformità ai Patti Parasociali stipulati, è sempre pari a zero. La società, inoltre, svolge attività analoga o similare a quella svolta da altra società (TEA Acque S.r.l. controllata da TEA S.p.a. ) partecipata dal Comune.</w:t>
      </w:r>
    </w:p>
    <w:p w:rsidR="007151BD" w:rsidRPr="003F629B" w:rsidRDefault="007151BD" w:rsidP="007151BD">
      <w:pPr>
        <w:suppressAutoHyphens/>
        <w:jc w:val="both"/>
        <w:rPr>
          <w:rFonts w:ascii="Arial" w:hAnsi="Arial" w:cs="Verdana"/>
          <w:color w:val="00000A"/>
          <w:sz w:val="22"/>
          <w:szCs w:val="20"/>
          <w:lang w:eastAsia="ar-SA"/>
        </w:rPr>
      </w:pPr>
    </w:p>
    <w:p w:rsidR="007151BD" w:rsidRPr="003F629B" w:rsidRDefault="007151BD" w:rsidP="007151BD">
      <w:pPr>
        <w:suppressAutoHyphens/>
        <w:jc w:val="both"/>
        <w:rPr>
          <w:rFonts w:ascii="Arial" w:hAnsi="Arial" w:cs="Verdana"/>
          <w:color w:val="00000A"/>
          <w:sz w:val="22"/>
          <w:szCs w:val="20"/>
          <w:lang w:eastAsia="ar-SA"/>
        </w:rPr>
      </w:pPr>
      <w:r w:rsidRPr="003F629B">
        <w:rPr>
          <w:rFonts w:ascii="Arial" w:hAnsi="Arial" w:cs="Verdana"/>
          <w:color w:val="00000A"/>
          <w:sz w:val="22"/>
          <w:szCs w:val="20"/>
          <w:lang w:eastAsia="ar-SA"/>
        </w:rPr>
        <w:t xml:space="preserve">Si da atto che </w:t>
      </w:r>
      <w:r w:rsidR="00DC1C2F" w:rsidRPr="003F629B">
        <w:rPr>
          <w:rFonts w:ascii="Arial" w:hAnsi="Arial" w:cs="Verdana"/>
          <w:color w:val="00000A"/>
          <w:sz w:val="22"/>
          <w:szCs w:val="20"/>
          <w:lang w:eastAsia="ar-SA"/>
        </w:rPr>
        <w:t xml:space="preserve">già con la relazione del 2016 sul piano di razionalizzazione delle società del Comune ( cfr delibera di </w:t>
      </w:r>
      <w:proofErr w:type="spellStart"/>
      <w:r w:rsidR="00DC1C2F" w:rsidRPr="003F629B">
        <w:rPr>
          <w:rFonts w:ascii="Arial" w:hAnsi="Arial" w:cs="Verdana"/>
          <w:color w:val="00000A"/>
          <w:sz w:val="22"/>
          <w:szCs w:val="20"/>
          <w:lang w:eastAsia="ar-SA"/>
        </w:rPr>
        <w:t>CC</w:t>
      </w:r>
      <w:proofErr w:type="spellEnd"/>
      <w:r w:rsidR="00DC1C2F" w:rsidRPr="003F629B">
        <w:rPr>
          <w:rFonts w:ascii="Arial" w:hAnsi="Arial" w:cs="Verdana"/>
          <w:color w:val="00000A"/>
          <w:sz w:val="22"/>
          <w:szCs w:val="20"/>
          <w:lang w:eastAsia="ar-SA"/>
        </w:rPr>
        <w:t xml:space="preserve"> N.8 DEL 22/3/2016 ) questa Amministrazione ha dato indicazioni alla società per un contenimento dei costi di gestione ,in particolare per addivenire alla r</w:t>
      </w:r>
      <w:r w:rsidRPr="003F629B">
        <w:rPr>
          <w:rFonts w:ascii="Arial" w:hAnsi="Arial" w:cs="Verdana"/>
          <w:color w:val="00000A"/>
          <w:sz w:val="22"/>
          <w:szCs w:val="20"/>
          <w:lang w:eastAsia="ar-SA"/>
        </w:rPr>
        <w:t xml:space="preserve">iduzione del numero degli amministratori </w:t>
      </w:r>
      <w:r w:rsidR="00DC1C2F" w:rsidRPr="003F629B">
        <w:rPr>
          <w:rFonts w:ascii="Arial" w:hAnsi="Arial" w:cs="Verdana"/>
          <w:color w:val="00000A"/>
          <w:sz w:val="22"/>
          <w:szCs w:val="20"/>
          <w:lang w:eastAsia="ar-SA"/>
        </w:rPr>
        <w:t>,</w:t>
      </w:r>
      <w:r w:rsidRPr="003F629B">
        <w:rPr>
          <w:rFonts w:ascii="Arial" w:hAnsi="Arial" w:cs="Verdana"/>
          <w:color w:val="00000A"/>
          <w:sz w:val="22"/>
          <w:szCs w:val="20"/>
          <w:lang w:eastAsia="ar-SA"/>
        </w:rPr>
        <w:t xml:space="preserve"> dei consulenti </w:t>
      </w:r>
      <w:r w:rsidR="00DC1C2F" w:rsidRPr="003F629B">
        <w:rPr>
          <w:rFonts w:ascii="Arial" w:hAnsi="Arial" w:cs="Verdana"/>
          <w:color w:val="00000A"/>
          <w:sz w:val="22"/>
          <w:szCs w:val="20"/>
          <w:lang w:eastAsia="ar-SA"/>
        </w:rPr>
        <w:t xml:space="preserve">oltreché dei </w:t>
      </w:r>
      <w:r w:rsidRPr="003F629B">
        <w:rPr>
          <w:rFonts w:ascii="Arial" w:hAnsi="Arial" w:cs="Verdana"/>
          <w:color w:val="00000A"/>
          <w:sz w:val="22"/>
          <w:szCs w:val="20"/>
          <w:lang w:eastAsia="ar-SA"/>
        </w:rPr>
        <w:t>relativi compensi .</w:t>
      </w:r>
    </w:p>
    <w:p w:rsidR="007151BD" w:rsidRPr="003F629B" w:rsidRDefault="007151BD" w:rsidP="007151BD">
      <w:pPr>
        <w:suppressAutoHyphens/>
        <w:rPr>
          <w:rFonts w:ascii="Arial" w:hAnsi="Arial" w:cs="Verdana"/>
          <w:color w:val="00000A"/>
          <w:sz w:val="22"/>
          <w:szCs w:val="20"/>
          <w:lang w:eastAsia="ar-SA"/>
        </w:rPr>
      </w:pPr>
    </w:p>
    <w:p w:rsidR="00DC1C2F" w:rsidRPr="003F629B" w:rsidRDefault="00DC1C2F" w:rsidP="00DC1C2F">
      <w:pPr>
        <w:pStyle w:val="Corpodeltesto"/>
        <w:spacing w:before="120"/>
        <w:jc w:val="both"/>
      </w:pPr>
      <w:r w:rsidRPr="003F629B">
        <w:t>L’organo amministrativo è composto da un 5 amministratori  .</w:t>
      </w:r>
    </w:p>
    <w:p w:rsidR="00DC1C2F" w:rsidRPr="003F629B" w:rsidRDefault="00DC1C2F" w:rsidP="00DC1C2F">
      <w:pPr>
        <w:pStyle w:val="Corpodeltesto"/>
        <w:spacing w:before="120"/>
        <w:jc w:val="both"/>
      </w:pPr>
      <w:r w:rsidRPr="003F629B">
        <w:t xml:space="preserve"> Il collegio sindacale è formato da 3 componenti.</w:t>
      </w:r>
    </w:p>
    <w:p w:rsidR="00DC1C2F" w:rsidRPr="003F629B" w:rsidRDefault="00DC1C2F" w:rsidP="00DC1C2F">
      <w:pPr>
        <w:pStyle w:val="Corpodeltesto"/>
        <w:spacing w:before="120"/>
        <w:jc w:val="both"/>
      </w:pPr>
      <w:r w:rsidRPr="003F629B">
        <w:t>Numero di dipendenti: 1</w:t>
      </w:r>
    </w:p>
    <w:p w:rsidR="00DC1C2F" w:rsidRPr="003F629B" w:rsidRDefault="00DC1C2F" w:rsidP="00DC1C2F">
      <w:pPr>
        <w:pStyle w:val="Corpodeltesto"/>
        <w:spacing w:before="120"/>
        <w:jc w:val="both"/>
      </w:pPr>
      <w:r w:rsidRPr="003F629B">
        <w:t>Risultato d’esercizio:</w:t>
      </w:r>
    </w:p>
    <w:p w:rsidR="00DC1C2F" w:rsidRPr="003F629B" w:rsidRDefault="00DC1C2F" w:rsidP="00DC1C2F">
      <w:pPr>
        <w:pStyle w:val="Corpodeltesto"/>
        <w:jc w:val="both"/>
      </w:pPr>
      <w:r w:rsidRPr="003F629B">
        <w:t>Risultato d’esercizio 201</w:t>
      </w:r>
      <w:r w:rsidR="00124B24" w:rsidRPr="003F629B">
        <w:t>1</w:t>
      </w:r>
      <w:r w:rsidRPr="003F629B">
        <w:t xml:space="preserve">: </w:t>
      </w:r>
      <w:r w:rsidR="00124B24" w:rsidRPr="003F629B">
        <w:t>0</w:t>
      </w:r>
    </w:p>
    <w:p w:rsidR="00124B24" w:rsidRPr="003F629B" w:rsidRDefault="00124B24" w:rsidP="00124B24">
      <w:pPr>
        <w:pStyle w:val="Corpodeltesto"/>
        <w:jc w:val="both"/>
      </w:pPr>
      <w:r w:rsidRPr="003F629B">
        <w:lastRenderedPageBreak/>
        <w:t xml:space="preserve">Risultato d’esercizio 2012: 0  </w:t>
      </w:r>
    </w:p>
    <w:p w:rsidR="00124B24" w:rsidRPr="003F629B" w:rsidRDefault="00124B24" w:rsidP="00124B24">
      <w:pPr>
        <w:pStyle w:val="Corpodeltesto"/>
        <w:jc w:val="both"/>
      </w:pPr>
      <w:r w:rsidRPr="003F629B">
        <w:t xml:space="preserve">Risultato d’esercizio 2013: 0  </w:t>
      </w:r>
    </w:p>
    <w:p w:rsidR="00DC1C2F" w:rsidRPr="003F629B" w:rsidRDefault="00DC1C2F" w:rsidP="00DC1C2F">
      <w:pPr>
        <w:pStyle w:val="Corpodeltesto"/>
        <w:jc w:val="both"/>
      </w:pPr>
      <w:r w:rsidRPr="003F629B">
        <w:t xml:space="preserve">Risultato d’esercizio 2014: 0  </w:t>
      </w:r>
    </w:p>
    <w:p w:rsidR="00DC1C2F" w:rsidRPr="003F629B" w:rsidRDefault="00DC1C2F" w:rsidP="00DC1C2F">
      <w:pPr>
        <w:pStyle w:val="Corpodeltesto"/>
        <w:jc w:val="both"/>
      </w:pPr>
      <w:r w:rsidRPr="003F629B">
        <w:t xml:space="preserve">Risultato d’esercizio 2015: </w:t>
      </w:r>
      <w:r w:rsidR="00124B24" w:rsidRPr="003F629B">
        <w:t>8.640</w:t>
      </w:r>
    </w:p>
    <w:p w:rsidR="00DC1C2F" w:rsidRPr="003F629B" w:rsidRDefault="00DC1C2F" w:rsidP="00DC1C2F">
      <w:pPr>
        <w:pStyle w:val="Corpodeltesto"/>
        <w:spacing w:before="120"/>
        <w:jc w:val="both"/>
      </w:pPr>
      <w:r w:rsidRPr="003F629B">
        <w:t>Fatturato:</w:t>
      </w:r>
    </w:p>
    <w:p w:rsidR="00DC1C2F" w:rsidRPr="003F629B" w:rsidRDefault="00DC1C2F" w:rsidP="00DC1C2F">
      <w:pPr>
        <w:pStyle w:val="Corpodeltesto"/>
        <w:jc w:val="both"/>
      </w:pPr>
      <w:r w:rsidRPr="003F629B">
        <w:t xml:space="preserve">Fatturato anno 2013: euro </w:t>
      </w:r>
      <w:r w:rsidR="00124B24" w:rsidRPr="003F629B">
        <w:t>1.291.109,00</w:t>
      </w:r>
    </w:p>
    <w:p w:rsidR="00DC1C2F" w:rsidRPr="003F629B" w:rsidRDefault="00DC1C2F" w:rsidP="00DC1C2F">
      <w:pPr>
        <w:pStyle w:val="Corpodeltesto"/>
        <w:jc w:val="both"/>
      </w:pPr>
      <w:r w:rsidRPr="003F629B">
        <w:t xml:space="preserve">Fatturato anno 2014: euro </w:t>
      </w:r>
      <w:r w:rsidR="00124B24" w:rsidRPr="003F629B">
        <w:t>1.125.149,00</w:t>
      </w:r>
    </w:p>
    <w:p w:rsidR="00DC1C2F" w:rsidRPr="003F629B" w:rsidRDefault="00DC1C2F" w:rsidP="00DC1C2F">
      <w:pPr>
        <w:pStyle w:val="Corpodeltesto"/>
        <w:jc w:val="both"/>
      </w:pPr>
      <w:r w:rsidRPr="003F629B">
        <w:t>Fatturato anno 2015: euro 7</w:t>
      </w:r>
      <w:r w:rsidR="00124B24" w:rsidRPr="003F629B">
        <w:t>27.723,00</w:t>
      </w:r>
    </w:p>
    <w:p w:rsidR="007151BD" w:rsidRPr="003F629B" w:rsidRDefault="007151BD" w:rsidP="007151BD">
      <w:pPr>
        <w:spacing w:before="240"/>
        <w:jc w:val="both"/>
        <w:rPr>
          <w:rFonts w:ascii="Arial" w:hAnsi="Arial" w:cs="Arial"/>
          <w:sz w:val="22"/>
          <w:szCs w:val="22"/>
        </w:rPr>
      </w:pPr>
      <w:r w:rsidRPr="003F629B">
        <w:rPr>
          <w:rFonts w:ascii="Arial" w:hAnsi="Arial" w:cs="Arial"/>
          <w:sz w:val="22"/>
          <w:szCs w:val="22"/>
        </w:rPr>
        <w:t>Ad oggi la società:</w:t>
      </w:r>
    </w:p>
    <w:p w:rsidR="00124B24" w:rsidRPr="003F629B" w:rsidRDefault="007151BD" w:rsidP="007151BD">
      <w:pPr>
        <w:numPr>
          <w:ilvl w:val="0"/>
          <w:numId w:val="33"/>
        </w:numPr>
        <w:spacing w:before="240"/>
        <w:jc w:val="both"/>
        <w:rPr>
          <w:rFonts w:ascii="Arial" w:hAnsi="Arial" w:cs="Arial"/>
          <w:sz w:val="22"/>
          <w:szCs w:val="22"/>
        </w:rPr>
      </w:pPr>
      <w:r w:rsidRPr="003F629B">
        <w:rPr>
          <w:rFonts w:ascii="Arial" w:hAnsi="Arial" w:cs="Arial"/>
          <w:sz w:val="22"/>
          <w:szCs w:val="22"/>
        </w:rPr>
        <w:t>è munita dei requisiti previsti dall’articolo 4 del decreto legislativo 175/2016, sia del comma 1, in quanto svolge servizi inerenti ai fini istituzionali del comune</w:t>
      </w:r>
    </w:p>
    <w:p w:rsidR="007151BD" w:rsidRPr="003F629B" w:rsidRDefault="00124B24" w:rsidP="007151BD">
      <w:pPr>
        <w:numPr>
          <w:ilvl w:val="0"/>
          <w:numId w:val="33"/>
        </w:numPr>
        <w:spacing w:before="240"/>
        <w:jc w:val="both"/>
        <w:rPr>
          <w:rFonts w:ascii="Arial" w:hAnsi="Arial" w:cs="Arial"/>
          <w:sz w:val="22"/>
          <w:szCs w:val="22"/>
          <w:u w:val="single"/>
        </w:rPr>
      </w:pPr>
      <w:r w:rsidRPr="003F629B">
        <w:rPr>
          <w:rFonts w:ascii="Arial" w:hAnsi="Arial" w:cs="Arial"/>
          <w:sz w:val="22"/>
          <w:szCs w:val="22"/>
          <w:u w:val="single"/>
        </w:rPr>
        <w:t xml:space="preserve">non </w:t>
      </w:r>
      <w:r w:rsidR="007151BD" w:rsidRPr="003F629B">
        <w:rPr>
          <w:rFonts w:ascii="Arial" w:hAnsi="Arial" w:cs="Arial"/>
          <w:sz w:val="22"/>
          <w:szCs w:val="22"/>
          <w:u w:val="single"/>
        </w:rPr>
        <w:t xml:space="preserve">risponde </w:t>
      </w:r>
      <w:r w:rsidRPr="003F629B">
        <w:rPr>
          <w:rFonts w:ascii="Arial" w:hAnsi="Arial" w:cs="Arial"/>
          <w:sz w:val="22"/>
          <w:szCs w:val="22"/>
          <w:u w:val="single"/>
        </w:rPr>
        <w:t xml:space="preserve">pienamente </w:t>
      </w:r>
      <w:r w:rsidR="007151BD" w:rsidRPr="003F629B">
        <w:rPr>
          <w:rFonts w:ascii="Arial" w:hAnsi="Arial" w:cs="Arial"/>
          <w:sz w:val="22"/>
          <w:szCs w:val="22"/>
          <w:u w:val="single"/>
        </w:rPr>
        <w:t xml:space="preserve">ai criteri dell’articolo 20 del testo unico in materia di società in quanto: </w:t>
      </w:r>
    </w:p>
    <w:p w:rsidR="007151BD" w:rsidRPr="003F629B" w:rsidRDefault="00124B24" w:rsidP="007151BD">
      <w:pPr>
        <w:numPr>
          <w:ilvl w:val="0"/>
          <w:numId w:val="34"/>
        </w:numPr>
        <w:spacing w:before="240"/>
        <w:jc w:val="both"/>
        <w:rPr>
          <w:rFonts w:ascii="Arial" w:hAnsi="Arial" w:cs="Arial"/>
          <w:sz w:val="22"/>
          <w:szCs w:val="22"/>
        </w:rPr>
      </w:pPr>
      <w:r w:rsidRPr="003F629B">
        <w:rPr>
          <w:rFonts w:ascii="Arial" w:hAnsi="Arial" w:cs="Arial"/>
          <w:sz w:val="22"/>
          <w:szCs w:val="22"/>
        </w:rPr>
        <w:t xml:space="preserve">non ha dipendenti e pertanto il </w:t>
      </w:r>
      <w:r w:rsidR="007151BD" w:rsidRPr="003F629B">
        <w:rPr>
          <w:rFonts w:ascii="Arial" w:hAnsi="Arial" w:cs="Arial"/>
          <w:sz w:val="22"/>
          <w:szCs w:val="22"/>
        </w:rPr>
        <w:t xml:space="preserve"> numero degli amministratori</w:t>
      </w:r>
      <w:r w:rsidRPr="003F629B">
        <w:rPr>
          <w:rFonts w:ascii="Arial" w:hAnsi="Arial" w:cs="Arial"/>
          <w:sz w:val="22"/>
          <w:szCs w:val="22"/>
        </w:rPr>
        <w:t xml:space="preserve"> è superiore al numero dei dipendenti </w:t>
      </w:r>
      <w:r w:rsidR="007151BD" w:rsidRPr="003F629B">
        <w:rPr>
          <w:rFonts w:ascii="Arial" w:hAnsi="Arial" w:cs="Arial"/>
          <w:sz w:val="22"/>
          <w:szCs w:val="22"/>
        </w:rPr>
        <w:t xml:space="preserve"> (lettera b);</w:t>
      </w:r>
    </w:p>
    <w:p w:rsidR="00CB4862" w:rsidRPr="003F629B" w:rsidRDefault="00CB4862" w:rsidP="00CB4862">
      <w:pPr>
        <w:numPr>
          <w:ilvl w:val="0"/>
          <w:numId w:val="34"/>
        </w:numPr>
        <w:spacing w:before="240"/>
        <w:jc w:val="both"/>
        <w:rPr>
          <w:rFonts w:ascii="Arial" w:hAnsi="Arial" w:cs="Arial"/>
          <w:color w:val="FF0000"/>
          <w:sz w:val="22"/>
          <w:szCs w:val="22"/>
        </w:rPr>
      </w:pPr>
      <w:r w:rsidRPr="003F629B">
        <w:rPr>
          <w:rFonts w:ascii="Arial" w:hAnsi="Arial" w:cs="Arial"/>
          <w:sz w:val="22"/>
          <w:szCs w:val="22"/>
        </w:rPr>
        <w:t xml:space="preserve">è una società che svolge attività analoga a quella svolta dal altra società partecipata indirettamente dal Comune ( Tea Acque srl) (lettera c)  </w:t>
      </w:r>
    </w:p>
    <w:p w:rsidR="00902C6D" w:rsidRPr="003F629B" w:rsidRDefault="007151BD" w:rsidP="007151BD">
      <w:pPr>
        <w:spacing w:before="240"/>
        <w:jc w:val="both"/>
        <w:rPr>
          <w:rFonts w:ascii="Arial" w:hAnsi="Arial" w:cs="Arial"/>
          <w:color w:val="00000A"/>
          <w:sz w:val="22"/>
          <w:szCs w:val="22"/>
          <w:lang w:eastAsia="ar-SA"/>
        </w:rPr>
      </w:pPr>
      <w:r w:rsidRPr="003F629B">
        <w:rPr>
          <w:rFonts w:ascii="Arial" w:hAnsi="Arial" w:cs="Arial"/>
          <w:sz w:val="22"/>
          <w:szCs w:val="22"/>
        </w:rPr>
        <w:t xml:space="preserve">Sul piano della convenienza economica e della sostenibilità finanziaria ex art. 5, d.lgs. n. 175/2016, si evidenzia che </w:t>
      </w:r>
      <w:r w:rsidR="00A11149" w:rsidRPr="003F629B">
        <w:rPr>
          <w:rFonts w:ascii="Arial" w:hAnsi="Arial" w:cs="Arial"/>
          <w:sz w:val="22"/>
          <w:szCs w:val="22"/>
        </w:rPr>
        <w:t>la società non svolge più</w:t>
      </w:r>
      <w:r w:rsidR="00902C6D" w:rsidRPr="003F629B">
        <w:rPr>
          <w:rFonts w:ascii="Arial" w:hAnsi="Arial" w:cs="Arial"/>
          <w:sz w:val="22"/>
          <w:szCs w:val="22"/>
        </w:rPr>
        <w:t xml:space="preserve"> un servizio diretto di </w:t>
      </w:r>
      <w:r w:rsidR="00902C6D" w:rsidRPr="003F629B">
        <w:rPr>
          <w:rFonts w:ascii="Arial" w:hAnsi="Arial" w:cs="Arial"/>
          <w:color w:val="00000A"/>
          <w:sz w:val="22"/>
          <w:szCs w:val="22"/>
          <w:lang w:eastAsia="ar-SA"/>
        </w:rPr>
        <w:t>collettamento e depurazione delle acque reflue ,ma è di fatto una società patrimoniale ,titolare degli impianti di collettamento e depurazione dei soci aderenti</w:t>
      </w:r>
      <w:r w:rsidR="00CB4862" w:rsidRPr="003F629B">
        <w:rPr>
          <w:rFonts w:ascii="Arial" w:hAnsi="Arial" w:cs="Arial"/>
          <w:color w:val="00000A"/>
          <w:sz w:val="22"/>
          <w:szCs w:val="22"/>
          <w:lang w:eastAsia="ar-SA"/>
        </w:rPr>
        <w:t>; si rileva inoltre che i costi di gestione,in virtù dei patti parasociali all’epoca sottoscritti,potrebbero in  futuro avere ripercussioni dirette sul bilancio dei soci .</w:t>
      </w:r>
    </w:p>
    <w:p w:rsidR="00CB4862" w:rsidRPr="003F629B" w:rsidRDefault="00CB4862" w:rsidP="007151BD">
      <w:pPr>
        <w:spacing w:before="100" w:beforeAutospacing="1"/>
        <w:jc w:val="both"/>
        <w:rPr>
          <w:rFonts w:ascii="Arial" w:hAnsi="Arial" w:cs="Verdana"/>
          <w:sz w:val="22"/>
          <w:szCs w:val="20"/>
        </w:rPr>
      </w:pPr>
      <w:r w:rsidRPr="003F629B">
        <w:rPr>
          <w:rFonts w:ascii="Arial" w:hAnsi="Arial" w:cs="Verdana"/>
          <w:sz w:val="22"/>
          <w:szCs w:val="20"/>
        </w:rPr>
        <w:t>Già con il piano di razionalizzazione 2015 l’Amministrazione Comunale ha avviato azioni finalizzate alla riduzione dei costi di gestione di GISI spa, che hanno portato al 2016 a una riduzione dei compensi previsti per gli amministratori .</w:t>
      </w:r>
    </w:p>
    <w:p w:rsidR="00CB4862" w:rsidRPr="003F629B" w:rsidRDefault="00CB4862" w:rsidP="007151BD">
      <w:pPr>
        <w:spacing w:before="100" w:beforeAutospacing="1"/>
        <w:jc w:val="both"/>
        <w:rPr>
          <w:rFonts w:ascii="Arial" w:hAnsi="Arial" w:cs="Arial"/>
          <w:sz w:val="22"/>
          <w:szCs w:val="22"/>
        </w:rPr>
      </w:pPr>
      <w:r w:rsidRPr="003F629B">
        <w:rPr>
          <w:rFonts w:ascii="Arial" w:hAnsi="Arial" w:cs="Arial"/>
          <w:sz w:val="22"/>
          <w:szCs w:val="22"/>
        </w:rPr>
        <w:t>Sussi</w:t>
      </w:r>
      <w:r w:rsidR="003F629B">
        <w:rPr>
          <w:rFonts w:ascii="Arial" w:hAnsi="Arial" w:cs="Arial"/>
          <w:sz w:val="22"/>
          <w:szCs w:val="22"/>
        </w:rPr>
        <w:t>st</w:t>
      </w:r>
      <w:r w:rsidRPr="003F629B">
        <w:rPr>
          <w:rFonts w:ascii="Arial" w:hAnsi="Arial" w:cs="Arial"/>
          <w:sz w:val="22"/>
          <w:szCs w:val="22"/>
        </w:rPr>
        <w:t xml:space="preserve">ono,ad oggi, per tale società le condizioni previste dal decreto legislativo 175/2016 per dismettere la propria partecipazione societaria e/o porre in liquidazione l’intera società in accordo con gli altri soci </w:t>
      </w:r>
    </w:p>
    <w:p w:rsidR="007151BD" w:rsidRPr="003F629B" w:rsidRDefault="007151BD" w:rsidP="007151BD">
      <w:pPr>
        <w:suppressAutoHyphens/>
        <w:jc w:val="both"/>
        <w:rPr>
          <w:rFonts w:ascii="Arial" w:hAnsi="Arial" w:cs="Verdana"/>
          <w:color w:val="00000A"/>
          <w:sz w:val="22"/>
          <w:szCs w:val="22"/>
          <w:lang w:eastAsia="ar-SA"/>
        </w:rPr>
      </w:pPr>
    </w:p>
    <w:p w:rsidR="009A6D8C" w:rsidRPr="003F629B" w:rsidRDefault="001B6E3D" w:rsidP="00125BFC">
      <w:pPr>
        <w:pStyle w:val="Corpodeltesto"/>
        <w:spacing w:before="240"/>
        <w:jc w:val="both"/>
        <w:rPr>
          <w:b/>
        </w:rPr>
      </w:pPr>
      <w:r w:rsidRPr="003F629B">
        <w:rPr>
          <w:b/>
        </w:rPr>
        <w:t>5.</w:t>
      </w:r>
      <w:r w:rsidR="003F629B">
        <w:rPr>
          <w:b/>
        </w:rPr>
        <w:t xml:space="preserve"> </w:t>
      </w:r>
      <w:r w:rsidRPr="003F629B">
        <w:rPr>
          <w:b/>
        </w:rPr>
        <w:t>GAL TERRE DEL PO S</w:t>
      </w:r>
      <w:r w:rsidR="003F629B">
        <w:rPr>
          <w:b/>
        </w:rPr>
        <w:t>C</w:t>
      </w:r>
      <w:r w:rsidRPr="003F629B">
        <w:rPr>
          <w:b/>
        </w:rPr>
        <w:t>RL</w:t>
      </w:r>
    </w:p>
    <w:p w:rsidR="001B6E3D" w:rsidRPr="003F629B" w:rsidRDefault="001B6E3D" w:rsidP="001B6E3D">
      <w:pPr>
        <w:pStyle w:val="Corpodeltesto"/>
        <w:spacing w:before="240"/>
        <w:jc w:val="both"/>
        <w:rPr>
          <w:color w:val="000000" w:themeColor="text1"/>
        </w:rPr>
      </w:pPr>
      <w:r w:rsidRPr="003F629B">
        <w:t>C</w:t>
      </w:r>
      <w:r w:rsidRPr="003F629B">
        <w:rPr>
          <w:color w:val="000000" w:themeColor="text1"/>
        </w:rPr>
        <w:t>on delibera di C.C. n. 28 del 15/9/2016</w:t>
      </w:r>
      <w:r w:rsidR="003F629B">
        <w:rPr>
          <w:color w:val="000000" w:themeColor="text1"/>
        </w:rPr>
        <w:t xml:space="preserve"> </w:t>
      </w:r>
      <w:r w:rsidRPr="003F629B">
        <w:rPr>
          <w:color w:val="000000" w:themeColor="text1"/>
        </w:rPr>
        <w:t xml:space="preserve">il Comune di Dosolo ha approvato l’adesione alla nuova società consortile “GAL Terre del Po “ </w:t>
      </w:r>
      <w:proofErr w:type="spellStart"/>
      <w:r w:rsidRPr="003F629B">
        <w:rPr>
          <w:color w:val="000000" w:themeColor="text1"/>
        </w:rPr>
        <w:t>scrl</w:t>
      </w:r>
      <w:proofErr w:type="spellEnd"/>
      <w:r w:rsidRPr="003F629B">
        <w:rPr>
          <w:color w:val="000000" w:themeColor="text1"/>
        </w:rPr>
        <w:t xml:space="preserve"> qu</w:t>
      </w:r>
      <w:r w:rsidR="003F629B">
        <w:rPr>
          <w:color w:val="000000" w:themeColor="text1"/>
        </w:rPr>
        <w:t>ale società senza fini di lucro</w:t>
      </w:r>
      <w:r w:rsidRPr="003F629B">
        <w:rPr>
          <w:color w:val="000000" w:themeColor="text1"/>
        </w:rPr>
        <w:t>,</w:t>
      </w:r>
      <w:r w:rsidR="003F629B">
        <w:rPr>
          <w:color w:val="000000" w:themeColor="text1"/>
        </w:rPr>
        <w:t xml:space="preserve"> </w:t>
      </w:r>
      <w:r w:rsidRPr="003F629B">
        <w:rPr>
          <w:color w:val="000000" w:themeColor="text1"/>
        </w:rPr>
        <w:t xml:space="preserve">costituita con lo scopo di gestire i fondi europei del Piano di Sviluppo Locale e quindi ai sensi dell’art. 4,comma 6 del </w:t>
      </w:r>
      <w:proofErr w:type="spellStart"/>
      <w:r w:rsidRPr="003F629B">
        <w:rPr>
          <w:color w:val="000000" w:themeColor="text1"/>
        </w:rPr>
        <w:t>D.lgs.n</w:t>
      </w:r>
      <w:proofErr w:type="spellEnd"/>
      <w:r w:rsidRPr="003F629B">
        <w:rPr>
          <w:color w:val="000000" w:themeColor="text1"/>
        </w:rPr>
        <w:t xml:space="preserve">.175/2016 e </w:t>
      </w:r>
      <w:proofErr w:type="spellStart"/>
      <w:r w:rsidRPr="003F629B">
        <w:rPr>
          <w:color w:val="000000" w:themeColor="text1"/>
        </w:rPr>
        <w:t>s.m.i</w:t>
      </w:r>
      <w:proofErr w:type="spellEnd"/>
      <w:r w:rsidRPr="003F629B">
        <w:rPr>
          <w:color w:val="000000" w:themeColor="text1"/>
        </w:rPr>
        <w:t xml:space="preserve"> .</w:t>
      </w:r>
    </w:p>
    <w:p w:rsidR="000D2F19" w:rsidRDefault="009375CC" w:rsidP="001B6E3D">
      <w:pPr>
        <w:pStyle w:val="Corpodeltesto"/>
        <w:spacing w:before="240"/>
        <w:jc w:val="both"/>
        <w:rPr>
          <w:color w:val="000000" w:themeColor="text1"/>
        </w:rPr>
      </w:pPr>
      <w:r w:rsidRPr="003F629B">
        <w:rPr>
          <w:color w:val="000000" w:themeColor="text1"/>
        </w:rPr>
        <w:t xml:space="preserve">Attualmente la </w:t>
      </w:r>
      <w:r w:rsidR="000D2F19" w:rsidRPr="003F629B">
        <w:rPr>
          <w:color w:val="000000" w:themeColor="text1"/>
        </w:rPr>
        <w:t>società</w:t>
      </w:r>
      <w:r w:rsidRPr="003F629B">
        <w:rPr>
          <w:color w:val="000000" w:themeColor="text1"/>
        </w:rPr>
        <w:t xml:space="preserve"> è partecipata </w:t>
      </w:r>
      <w:r w:rsidR="000D2F19" w:rsidRPr="003F629B">
        <w:rPr>
          <w:color w:val="000000" w:themeColor="text1"/>
        </w:rPr>
        <w:t>da 25 comuni e da un consorzio,</w:t>
      </w:r>
      <w:r w:rsidR="003F629B">
        <w:rPr>
          <w:color w:val="000000" w:themeColor="text1"/>
        </w:rPr>
        <w:t xml:space="preserve"> ha un Presidente, un vicepresidente e </w:t>
      </w:r>
      <w:r w:rsidR="000D2F19" w:rsidRPr="003F629B">
        <w:rPr>
          <w:color w:val="000000" w:themeColor="text1"/>
        </w:rPr>
        <w:t>un consiglio di amministrazione composto da 1</w:t>
      </w:r>
      <w:r w:rsidR="003F629B">
        <w:rPr>
          <w:color w:val="000000" w:themeColor="text1"/>
        </w:rPr>
        <w:t>1</w:t>
      </w:r>
      <w:r w:rsidR="000D2F19" w:rsidRPr="003F629B">
        <w:rPr>
          <w:color w:val="000000" w:themeColor="text1"/>
        </w:rPr>
        <w:t xml:space="preserve"> </w:t>
      </w:r>
      <w:r w:rsidR="003F629B">
        <w:rPr>
          <w:color w:val="000000" w:themeColor="text1"/>
        </w:rPr>
        <w:t>consiglieri. E’</w:t>
      </w:r>
      <w:r w:rsidR="000D2F19" w:rsidRPr="003F629B">
        <w:rPr>
          <w:color w:val="000000" w:themeColor="text1"/>
        </w:rPr>
        <w:t xml:space="preserve"> in fase di avvio e di organizzazione amministrativa interna.</w:t>
      </w:r>
    </w:p>
    <w:p w:rsidR="003F629B" w:rsidRPr="003F629B" w:rsidRDefault="003F629B" w:rsidP="003F629B">
      <w:pPr>
        <w:pStyle w:val="Corpodeltesto"/>
        <w:spacing w:before="240"/>
        <w:jc w:val="both"/>
      </w:pPr>
      <w:r w:rsidRPr="003F629B">
        <w:t>Il Comune di Dosolo ha una partecipazione nella società del 0,</w:t>
      </w:r>
      <w:r>
        <w:t>70</w:t>
      </w:r>
      <w:r w:rsidRPr="003F629B">
        <w:t>%.</w:t>
      </w:r>
    </w:p>
    <w:p w:rsidR="003F629B" w:rsidRPr="003F629B" w:rsidRDefault="003F629B" w:rsidP="001B6E3D">
      <w:pPr>
        <w:pStyle w:val="Corpodeltesto"/>
        <w:spacing w:before="240"/>
        <w:jc w:val="both"/>
        <w:rPr>
          <w:color w:val="000000" w:themeColor="text1"/>
        </w:rPr>
      </w:pPr>
    </w:p>
    <w:p w:rsidR="001B6E3D" w:rsidRPr="003F629B" w:rsidRDefault="001B6E3D" w:rsidP="001B6E3D">
      <w:pPr>
        <w:pStyle w:val="Corpodeltesto"/>
        <w:spacing w:before="240"/>
        <w:jc w:val="both"/>
        <w:rPr>
          <w:color w:val="000000" w:themeColor="text1"/>
        </w:rPr>
      </w:pPr>
      <w:r w:rsidRPr="003F629B">
        <w:rPr>
          <w:color w:val="000000" w:themeColor="text1"/>
        </w:rPr>
        <w:lastRenderedPageBreak/>
        <w:t xml:space="preserve">La società </w:t>
      </w:r>
      <w:r w:rsidR="000D2F19" w:rsidRPr="003F629B">
        <w:rPr>
          <w:color w:val="000000" w:themeColor="text1"/>
        </w:rPr>
        <w:t xml:space="preserve">ha </w:t>
      </w:r>
      <w:r w:rsidR="009375CC" w:rsidRPr="003F629B">
        <w:rPr>
          <w:color w:val="000000" w:themeColor="text1"/>
        </w:rPr>
        <w:t xml:space="preserve">i requisiti previsti dall’art. 4 comma 6 del </w:t>
      </w:r>
      <w:proofErr w:type="spellStart"/>
      <w:r w:rsidR="009375CC" w:rsidRPr="003F629B">
        <w:rPr>
          <w:color w:val="000000" w:themeColor="text1"/>
        </w:rPr>
        <w:t>D.lgs.n</w:t>
      </w:r>
      <w:proofErr w:type="spellEnd"/>
      <w:r w:rsidR="009375CC" w:rsidRPr="003F629B">
        <w:rPr>
          <w:color w:val="000000" w:themeColor="text1"/>
        </w:rPr>
        <w:t xml:space="preserve">.175/2016 e </w:t>
      </w:r>
      <w:proofErr w:type="spellStart"/>
      <w:r w:rsidR="009375CC" w:rsidRPr="003F629B">
        <w:rPr>
          <w:color w:val="000000" w:themeColor="text1"/>
        </w:rPr>
        <w:t>s.m.i</w:t>
      </w:r>
      <w:proofErr w:type="spellEnd"/>
      <w:r w:rsidR="009375CC" w:rsidRPr="003F629B">
        <w:rPr>
          <w:color w:val="000000" w:themeColor="text1"/>
        </w:rPr>
        <w:t xml:space="preserve"> per cui</w:t>
      </w:r>
      <w:r w:rsidR="000D2F19" w:rsidRPr="003F629B">
        <w:rPr>
          <w:color w:val="000000" w:themeColor="text1"/>
        </w:rPr>
        <w:t>,</w:t>
      </w:r>
      <w:r w:rsidR="00E6131F">
        <w:rPr>
          <w:color w:val="000000" w:themeColor="text1"/>
        </w:rPr>
        <w:t xml:space="preserve"> </w:t>
      </w:r>
      <w:r w:rsidR="000D2F19" w:rsidRPr="003F629B">
        <w:t>per i servizi e le finalità per le quali è stata costituita,</w:t>
      </w:r>
      <w:r w:rsidR="00E6131F">
        <w:t xml:space="preserve"> </w:t>
      </w:r>
      <w:r w:rsidR="009375CC" w:rsidRPr="003F629B">
        <w:t>è possibile mantenere la partecipazione</w:t>
      </w:r>
      <w:r w:rsidR="000D2F19" w:rsidRPr="003F629B">
        <w:t>.</w:t>
      </w:r>
    </w:p>
    <w:p w:rsidR="001B6E3D" w:rsidRPr="003F629B" w:rsidRDefault="001B6E3D" w:rsidP="00125BFC">
      <w:pPr>
        <w:pStyle w:val="Corpodeltesto"/>
        <w:spacing w:before="240"/>
        <w:jc w:val="both"/>
        <w:rPr>
          <w:b/>
        </w:rPr>
      </w:pPr>
    </w:p>
    <w:sectPr w:rsidR="001B6E3D" w:rsidRPr="003F629B" w:rsidSect="00BA226F">
      <w:headerReference w:type="default" r:id="rId9"/>
      <w:footerReference w:type="default" r:id="rId10"/>
      <w:pgSz w:w="11906" w:h="16838" w:code="9"/>
      <w:pgMar w:top="1418"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4B8" w:rsidRDefault="000574B8">
      <w:r>
        <w:separator/>
      </w:r>
    </w:p>
  </w:endnote>
  <w:endnote w:type="continuationSeparator" w:id="1">
    <w:p w:rsidR="000574B8" w:rsidRDefault="00057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540952"/>
      <w:docPartObj>
        <w:docPartGallery w:val="Page Numbers (Bottom of Page)"/>
        <w:docPartUnique/>
      </w:docPartObj>
    </w:sdtPr>
    <w:sdtEndPr>
      <w:rPr>
        <w:rFonts w:ascii="Arial" w:hAnsi="Arial" w:cs="Arial"/>
        <w:sz w:val="16"/>
      </w:rPr>
    </w:sdtEndPr>
    <w:sdtContent>
      <w:p w:rsidR="00BA540E" w:rsidRDefault="001B33E2">
        <w:pPr>
          <w:pStyle w:val="Pidipagina"/>
          <w:jc w:val="center"/>
        </w:pPr>
        <w:r w:rsidRPr="002D1879">
          <w:rPr>
            <w:rFonts w:ascii="Arial" w:hAnsi="Arial" w:cs="Arial"/>
            <w:sz w:val="16"/>
          </w:rPr>
          <w:fldChar w:fldCharType="begin"/>
        </w:r>
        <w:r w:rsidR="00BA540E" w:rsidRPr="002D1879">
          <w:rPr>
            <w:rFonts w:ascii="Arial" w:hAnsi="Arial" w:cs="Arial"/>
            <w:sz w:val="16"/>
          </w:rPr>
          <w:instrText>PAGE   \* MERGEFORMAT</w:instrText>
        </w:r>
        <w:r w:rsidRPr="002D1879">
          <w:rPr>
            <w:rFonts w:ascii="Arial" w:hAnsi="Arial" w:cs="Arial"/>
            <w:sz w:val="16"/>
          </w:rPr>
          <w:fldChar w:fldCharType="separate"/>
        </w:r>
        <w:r w:rsidR="00E6131F">
          <w:rPr>
            <w:rFonts w:ascii="Arial" w:hAnsi="Arial" w:cs="Arial"/>
            <w:noProof/>
            <w:sz w:val="16"/>
          </w:rPr>
          <w:t>12</w:t>
        </w:r>
        <w:r w:rsidRPr="002D1879">
          <w:rPr>
            <w:rFonts w:ascii="Arial" w:hAnsi="Arial" w:cs="Arial"/>
            <w:noProof/>
            <w:sz w:val="16"/>
          </w:rPr>
          <w:fldChar w:fldCharType="end"/>
        </w:r>
      </w:p>
    </w:sdtContent>
  </w:sdt>
  <w:p w:rsidR="00BA540E" w:rsidRPr="003C2446" w:rsidRDefault="00BA540E" w:rsidP="003C2446">
    <w:pPr>
      <w:pStyle w:val="Pidipagina"/>
      <w:ind w:right="360"/>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4B8" w:rsidRDefault="000574B8">
      <w:r>
        <w:separator/>
      </w:r>
    </w:p>
  </w:footnote>
  <w:footnote w:type="continuationSeparator" w:id="1">
    <w:p w:rsidR="000574B8" w:rsidRDefault="000574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40E" w:rsidRDefault="001B33E2" w:rsidP="00820AB1">
    <w:pPr>
      <w:pStyle w:val="Intestazione"/>
      <w:jc w:val="center"/>
    </w:pPr>
    <w:r>
      <w:rPr>
        <w:noProof/>
      </w:rPr>
      <w:pict>
        <v:shapetype id="_x0000_t202" coordsize="21600,21600" o:spt="202" path="m,l,21600r21600,l21600,xe">
          <v:stroke joinstyle="miter"/>
          <v:path gradientshapeok="t" o:connecttype="rect"/>
        </v:shapetype>
        <v:shape id="Casella di testo 475" o:spid="_x0000_s8194" type="#_x0000_t202" style="position:absolute;left:0;text-align:left;margin-left:62.35pt;margin-top:32.2pt;width:470.6pt;height: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" o:allowincell="f" filled="f" stroked="f">
          <v:textbox style="mso-fit-shape-to-text:t" inset=",0,,0">
            <w:txbxContent>
              <w:p w:rsidR="00BA540E" w:rsidRPr="00762A85" w:rsidRDefault="00BA540E" w:rsidP="00BD639D">
                <w:pPr>
                  <w:jc w:val="center"/>
                  <w:rPr>
                    <w:rFonts w:ascii="Arial" w:hAnsi="Arial" w:cs="Arial"/>
                    <w:sz w:val="16"/>
                    <w:szCs w:val="16"/>
                  </w:rPr>
                </w:pPr>
                <w:r w:rsidRPr="00762A85">
                  <w:rPr>
                    <w:rFonts w:ascii="Arial" w:hAnsi="Arial" w:cs="Arial"/>
                    <w:sz w:val="16"/>
                    <w:szCs w:val="16"/>
                  </w:rPr>
                  <w:t>Revisione straordinaria delle società</w:t>
                </w:r>
              </w:p>
            </w:txbxContent>
          </v:textbox>
          <w10:wrap anchorx="page" anchory="page"/>
        </v:shape>
      </w:pict>
    </w:r>
    <w:r>
      <w:rPr>
        <w:noProof/>
      </w:rPr>
      <w:pict>
        <v:shape id="Casella di testo 476" o:spid="_x0000_s8193" type="#_x0000_t202" style="position:absolute;left:0;text-align:left;margin-left:779.55pt;margin-top:29.9pt;width:62.35pt;height:1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" o:allowincell="f" fillcolor="#4f81bd" stroked="f">
          <v:textbox style="mso-fit-shape-to-text:t" inset=",0,,0">
            <w:txbxContent>
              <w:p w:rsidR="00BA540E" w:rsidRPr="009E66FB" w:rsidRDefault="001B33E2">
                <w:pPr>
                  <w:rPr>
                    <w:rFonts w:ascii="Arial" w:hAnsi="Arial" w:cs="Arial"/>
                    <w:color w:val="FFFFFF"/>
                  </w:rPr>
                </w:pPr>
                <w:r w:rsidRPr="009E66FB">
                  <w:rPr>
                    <w:rFonts w:ascii="Arial" w:hAnsi="Arial" w:cs="Arial"/>
                  </w:rPr>
                  <w:fldChar w:fldCharType="begin"/>
                </w:r>
                <w:r w:rsidR="00BA540E" w:rsidRPr="009E66FB">
                  <w:rPr>
                    <w:rFonts w:ascii="Arial" w:hAnsi="Arial" w:cs="Arial"/>
                  </w:rPr>
                  <w:instrText>PAGE   \* MERGEFORMAT</w:instrText>
                </w:r>
                <w:r w:rsidRPr="009E66FB">
                  <w:rPr>
                    <w:rFonts w:ascii="Arial" w:hAnsi="Arial" w:cs="Arial"/>
                  </w:rPr>
                  <w:fldChar w:fldCharType="separate"/>
                </w:r>
                <w:r w:rsidR="00E6131F" w:rsidRPr="00E6131F">
                  <w:rPr>
                    <w:rFonts w:ascii="Arial" w:hAnsi="Arial" w:cs="Arial"/>
                    <w:noProof/>
                    <w:color w:val="FFFFFF"/>
                  </w:rPr>
                  <w:t>12</w:t>
                </w:r>
                <w:r w:rsidRPr="009E66FB">
                  <w:rPr>
                    <w:rFonts w:ascii="Arial" w:hAnsi="Arial" w:cs="Arial"/>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187B5741"/>
    <w:multiLevelType w:val="hybridMultilevel"/>
    <w:tmpl w:val="98A2143A"/>
    <w:lvl w:ilvl="0" w:tplc="1964727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CF20D2"/>
    <w:multiLevelType w:val="hybridMultilevel"/>
    <w:tmpl w:val="36AE3BD2"/>
    <w:lvl w:ilvl="0" w:tplc="A90EFD3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A84725"/>
    <w:multiLevelType w:val="hybridMultilevel"/>
    <w:tmpl w:val="CF185D64"/>
    <w:lvl w:ilvl="0" w:tplc="59A2F696">
      <w:start w:val="1"/>
      <w:numFmt w:val="lowerLetter"/>
      <w:lvlText w:val="%1)"/>
      <w:lvlJc w:val="left"/>
      <w:pPr>
        <w:ind w:left="72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B406349"/>
    <w:multiLevelType w:val="hybridMultilevel"/>
    <w:tmpl w:val="4A6210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D5C4C65"/>
    <w:multiLevelType w:val="hybridMultilevel"/>
    <w:tmpl w:val="17C2CE26"/>
    <w:lvl w:ilvl="0" w:tplc="7698235A">
      <w:start w:val="1"/>
      <w:numFmt w:val="bullet"/>
      <w:lvlText w:val=""/>
      <w:lvlJc w:val="left"/>
      <w:pPr>
        <w:tabs>
          <w:tab w:val="num" w:pos="284"/>
        </w:tabs>
      </w:pPr>
      <w:rPr>
        <w:rFonts w:ascii="Symbol" w:hAnsi="Symbol" w:cs="Symbol"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2DC063AD"/>
    <w:multiLevelType w:val="hybridMultilevel"/>
    <w:tmpl w:val="94EC8E30"/>
    <w:lvl w:ilvl="0" w:tplc="904E6E0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CC0D2D"/>
    <w:multiLevelType w:val="hybridMultilevel"/>
    <w:tmpl w:val="EE4A34BA"/>
    <w:lvl w:ilvl="0" w:tplc="37B801EA">
      <w:start w:val="1"/>
      <w:numFmt w:val="decimal"/>
      <w:lvlText w:val="%1."/>
      <w:lvlJc w:val="left"/>
      <w:pPr>
        <w:ind w:left="720" w:hanging="360"/>
      </w:pPr>
      <w:rPr>
        <w:rFonts w:ascii="Bell MT" w:hAnsi="Bell MT"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ED30BB3"/>
    <w:multiLevelType w:val="hybridMultilevel"/>
    <w:tmpl w:val="78A6D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0532954"/>
    <w:multiLevelType w:val="hybridMultilevel"/>
    <w:tmpl w:val="8B2C82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73531F8"/>
    <w:multiLevelType w:val="hybridMultilevel"/>
    <w:tmpl w:val="94EC8E30"/>
    <w:lvl w:ilvl="0" w:tplc="904E6E0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641CE8"/>
    <w:multiLevelType w:val="hybridMultilevel"/>
    <w:tmpl w:val="5A32AB96"/>
    <w:lvl w:ilvl="0" w:tplc="E84C7306">
      <w:start w:val="1"/>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A50E1B"/>
    <w:multiLevelType w:val="hybridMultilevel"/>
    <w:tmpl w:val="DF7C3B06"/>
    <w:lvl w:ilvl="0" w:tplc="69FED026">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00B33A6"/>
    <w:multiLevelType w:val="hybridMultilevel"/>
    <w:tmpl w:val="273208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26151F5"/>
    <w:multiLevelType w:val="hybridMultilevel"/>
    <w:tmpl w:val="E332A5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5AF0A27"/>
    <w:multiLevelType w:val="hybridMultilevel"/>
    <w:tmpl w:val="467A22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8E254A4"/>
    <w:multiLevelType w:val="hybridMultilevel"/>
    <w:tmpl w:val="9898A7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179607A"/>
    <w:multiLevelType w:val="hybridMultilevel"/>
    <w:tmpl w:val="CCC4F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25F411E"/>
    <w:multiLevelType w:val="hybridMultilevel"/>
    <w:tmpl w:val="9898A7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8C83A31"/>
    <w:multiLevelType w:val="multilevel"/>
    <w:tmpl w:val="41BAC82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B7F511D"/>
    <w:multiLevelType w:val="hybridMultilevel"/>
    <w:tmpl w:val="18BC50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C53FFC"/>
    <w:multiLevelType w:val="hybridMultilevel"/>
    <w:tmpl w:val="E2DA77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37A0D41"/>
    <w:multiLevelType w:val="hybridMultilevel"/>
    <w:tmpl w:val="5740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C333C4"/>
    <w:multiLevelType w:val="hybridMultilevel"/>
    <w:tmpl w:val="49B88274"/>
    <w:lvl w:ilvl="0" w:tplc="CAA81DF2">
      <w:start w:val="1"/>
      <w:numFmt w:val="bullet"/>
      <w:lvlText w:val=""/>
      <w:lvlJc w:val="left"/>
      <w:pPr>
        <w:tabs>
          <w:tab w:val="num" w:pos="170"/>
        </w:tabs>
        <w:ind w:left="0" w:firstLine="0"/>
      </w:pPr>
      <w:rPr>
        <w:rFonts w:ascii="Symbol" w:hAnsi="Symbol" w:hint="default"/>
        <w:sz w:val="16"/>
        <w:szCs w:val="16"/>
      </w:rPr>
    </w:lvl>
    <w:lvl w:ilvl="1" w:tplc="9612A6AC">
      <w:start w:val="1"/>
      <w:numFmt w:val="bullet"/>
      <w:lvlText w:val=""/>
      <w:lvlJc w:val="left"/>
      <w:pPr>
        <w:tabs>
          <w:tab w:val="num" w:pos="360"/>
        </w:tabs>
        <w:ind w:left="0" w:firstLine="0"/>
      </w:pPr>
      <w:rPr>
        <w:rFonts w:ascii="Symbol" w:hAnsi="Symbol" w:hint="default"/>
        <w:sz w:val="16"/>
      </w:rPr>
    </w:lvl>
    <w:lvl w:ilvl="2" w:tplc="469C5B14">
      <w:start w:val="1"/>
      <w:numFmt w:val="decimal"/>
      <w:lvlText w:val="%3."/>
      <w:lvlJc w:val="left"/>
      <w:pPr>
        <w:tabs>
          <w:tab w:val="num" w:pos="1080"/>
        </w:tabs>
        <w:ind w:left="720" w:firstLine="0"/>
      </w:pPr>
      <w:rPr>
        <w:rFonts w:ascii="Arial" w:hAnsi="Arial" w:hint="default"/>
        <w:b/>
        <w:i w:val="0"/>
        <w:sz w:val="16"/>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4">
    <w:nsid w:val="6FE57FD1"/>
    <w:multiLevelType w:val="hybridMultilevel"/>
    <w:tmpl w:val="9898A7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3974388"/>
    <w:multiLevelType w:val="hybridMultilevel"/>
    <w:tmpl w:val="20AA955C"/>
    <w:lvl w:ilvl="0" w:tplc="8B5E1F10">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E31D9E"/>
    <w:multiLevelType w:val="hybridMultilevel"/>
    <w:tmpl w:val="E9A03EAC"/>
    <w:lvl w:ilvl="0" w:tplc="E84C7306">
      <w:start w:val="1"/>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9A0341B"/>
    <w:multiLevelType w:val="hybridMultilevel"/>
    <w:tmpl w:val="4168C3D4"/>
    <w:lvl w:ilvl="0" w:tplc="141AB1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C9E0CE8"/>
    <w:multiLevelType w:val="hybridMultilevel"/>
    <w:tmpl w:val="800A8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D2A00C4"/>
    <w:multiLevelType w:val="hybridMultilevel"/>
    <w:tmpl w:val="49C8CE20"/>
    <w:lvl w:ilvl="0" w:tplc="6708367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EAE1B32"/>
    <w:multiLevelType w:val="hybridMultilevel"/>
    <w:tmpl w:val="1AE04F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EB2392B"/>
    <w:multiLevelType w:val="hybridMultilevel"/>
    <w:tmpl w:val="A80EC9B4"/>
    <w:lvl w:ilvl="0" w:tplc="E84C7306">
      <w:start w:val="1"/>
      <w:numFmt w:val="bullet"/>
      <w:lvlText w:val="-"/>
      <w:lvlJc w:val="left"/>
      <w:pPr>
        <w:ind w:left="720" w:hanging="360"/>
      </w:pPr>
      <w:rPr>
        <w:rFonts w:ascii="Arial" w:eastAsia="Times New Roman"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FA12391"/>
    <w:multiLevelType w:val="hybridMultilevel"/>
    <w:tmpl w:val="71903C82"/>
    <w:lvl w:ilvl="0" w:tplc="A7EA47C4">
      <w:start w:val="1"/>
      <w:numFmt w:val="low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15"/>
  </w:num>
  <w:num w:numId="5">
    <w:abstractNumId w:val="14"/>
  </w:num>
  <w:num w:numId="6">
    <w:abstractNumId w:val="13"/>
  </w:num>
  <w:num w:numId="7">
    <w:abstractNumId w:val="19"/>
  </w:num>
  <w:num w:numId="8">
    <w:abstractNumId w:val="28"/>
  </w:num>
  <w:num w:numId="9">
    <w:abstractNumId w:val="30"/>
  </w:num>
  <w:num w:numId="10">
    <w:abstractNumId w:val="16"/>
  </w:num>
  <w:num w:numId="11">
    <w:abstractNumId w:val="24"/>
  </w:num>
  <w:num w:numId="12">
    <w:abstractNumId w:val="18"/>
  </w:num>
  <w:num w:numId="13">
    <w:abstractNumId w:val="23"/>
  </w:num>
  <w:num w:numId="14">
    <w:abstractNumId w:val="9"/>
  </w:num>
  <w:num w:numId="15">
    <w:abstractNumId w:val="12"/>
  </w:num>
  <w:num w:numId="16">
    <w:abstractNumId w:val="29"/>
  </w:num>
  <w:num w:numId="17">
    <w:abstractNumId w:val="10"/>
  </w:num>
  <w:num w:numId="18">
    <w:abstractNumId w:val="6"/>
  </w:num>
  <w:num w:numId="19">
    <w:abstractNumId w:val="32"/>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7"/>
  </w:num>
  <w:num w:numId="24">
    <w:abstractNumId w:val="21"/>
  </w:num>
  <w:num w:numId="25">
    <w:abstractNumId w:val="17"/>
  </w:num>
  <w:num w:numId="26">
    <w:abstractNumId w:val="22"/>
  </w:num>
  <w:num w:numId="27">
    <w:abstractNumId w:val="11"/>
  </w:num>
  <w:num w:numId="28">
    <w:abstractNumId w:val="1"/>
  </w:num>
  <w:num w:numId="29">
    <w:abstractNumId w:val="25"/>
  </w:num>
  <w:num w:numId="30">
    <w:abstractNumId w:val="20"/>
  </w:num>
  <w:num w:numId="31">
    <w:abstractNumId w:val="31"/>
  </w:num>
  <w:num w:numId="32">
    <w:abstractNumId w:val="0"/>
  </w:num>
  <w:num w:numId="33">
    <w:abstractNumId w:val="8"/>
  </w:num>
  <w:num w:numId="34">
    <w:abstractNumId w:val="2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defaultTabStop w:val="708"/>
  <w:hyphenationZone w:val="283"/>
  <w:doNotHyphenateCaps/>
  <w:drawingGridHorizontalSpacing w:val="120"/>
  <w:displayHorizontalDrawingGridEvery w:val="2"/>
  <w:noPunctuationKerning/>
  <w:characterSpacingControl w:val="doNotCompress"/>
  <w:doNotValidateAgainstSchema/>
  <w:doNotDemarcateInvalidXml/>
  <w:hdrShapeDefaults>
    <o:shapedefaults v:ext="edit" spidmax="8196"/>
    <o:shapelayout v:ext="edit">
      <o:idmap v:ext="edit" data="8"/>
    </o:shapelayout>
  </w:hdrShapeDefaults>
  <w:footnotePr>
    <w:footnote w:id="0"/>
    <w:footnote w:id="1"/>
  </w:footnotePr>
  <w:endnotePr>
    <w:endnote w:id="0"/>
    <w:endnote w:id="1"/>
  </w:endnotePr>
  <w:compat/>
  <w:rsids>
    <w:rsidRoot w:val="00D05EB5"/>
    <w:rsid w:val="00000121"/>
    <w:rsid w:val="000021BC"/>
    <w:rsid w:val="00002FCC"/>
    <w:rsid w:val="00005299"/>
    <w:rsid w:val="00006FD6"/>
    <w:rsid w:val="0001220D"/>
    <w:rsid w:val="00015221"/>
    <w:rsid w:val="00016261"/>
    <w:rsid w:val="000177F5"/>
    <w:rsid w:val="000211B3"/>
    <w:rsid w:val="00022E1F"/>
    <w:rsid w:val="0002664A"/>
    <w:rsid w:val="00027DB0"/>
    <w:rsid w:val="00030DE7"/>
    <w:rsid w:val="00036C89"/>
    <w:rsid w:val="00041F10"/>
    <w:rsid w:val="00044FF3"/>
    <w:rsid w:val="0005179D"/>
    <w:rsid w:val="00056084"/>
    <w:rsid w:val="00056E51"/>
    <w:rsid w:val="000574B8"/>
    <w:rsid w:val="000575A5"/>
    <w:rsid w:val="000600B5"/>
    <w:rsid w:val="000611A0"/>
    <w:rsid w:val="00072D2C"/>
    <w:rsid w:val="00072D6C"/>
    <w:rsid w:val="00076B9B"/>
    <w:rsid w:val="00077F1D"/>
    <w:rsid w:val="000839D0"/>
    <w:rsid w:val="00091C37"/>
    <w:rsid w:val="00092B9B"/>
    <w:rsid w:val="00095328"/>
    <w:rsid w:val="000A0D6E"/>
    <w:rsid w:val="000B0777"/>
    <w:rsid w:val="000B187A"/>
    <w:rsid w:val="000B20F4"/>
    <w:rsid w:val="000B5841"/>
    <w:rsid w:val="000B689C"/>
    <w:rsid w:val="000C1641"/>
    <w:rsid w:val="000C6099"/>
    <w:rsid w:val="000D0410"/>
    <w:rsid w:val="000D08AB"/>
    <w:rsid w:val="000D0EEB"/>
    <w:rsid w:val="000D2F19"/>
    <w:rsid w:val="000D3727"/>
    <w:rsid w:val="000E17F3"/>
    <w:rsid w:val="000E4259"/>
    <w:rsid w:val="000F46F2"/>
    <w:rsid w:val="000F5732"/>
    <w:rsid w:val="000F679C"/>
    <w:rsid w:val="001014B3"/>
    <w:rsid w:val="00104174"/>
    <w:rsid w:val="00104E39"/>
    <w:rsid w:val="00106A73"/>
    <w:rsid w:val="001077D9"/>
    <w:rsid w:val="0011046C"/>
    <w:rsid w:val="00114D25"/>
    <w:rsid w:val="00115056"/>
    <w:rsid w:val="001177CC"/>
    <w:rsid w:val="00117FF2"/>
    <w:rsid w:val="00124A0E"/>
    <w:rsid w:val="00124B24"/>
    <w:rsid w:val="00125BFC"/>
    <w:rsid w:val="001340A9"/>
    <w:rsid w:val="00135F23"/>
    <w:rsid w:val="001400EC"/>
    <w:rsid w:val="001405F3"/>
    <w:rsid w:val="00140E5A"/>
    <w:rsid w:val="001538E2"/>
    <w:rsid w:val="00164614"/>
    <w:rsid w:val="0016633B"/>
    <w:rsid w:val="001711E7"/>
    <w:rsid w:val="00171B1C"/>
    <w:rsid w:val="00182874"/>
    <w:rsid w:val="0019570C"/>
    <w:rsid w:val="00196177"/>
    <w:rsid w:val="00197D26"/>
    <w:rsid w:val="001A100C"/>
    <w:rsid w:val="001A23D8"/>
    <w:rsid w:val="001A2DAE"/>
    <w:rsid w:val="001B1BBC"/>
    <w:rsid w:val="001B33E2"/>
    <w:rsid w:val="001B415B"/>
    <w:rsid w:val="001B41CB"/>
    <w:rsid w:val="001B5895"/>
    <w:rsid w:val="001B6E3D"/>
    <w:rsid w:val="001B7D85"/>
    <w:rsid w:val="001C032A"/>
    <w:rsid w:val="001C04ED"/>
    <w:rsid w:val="001C3268"/>
    <w:rsid w:val="001C4EC7"/>
    <w:rsid w:val="001C7C33"/>
    <w:rsid w:val="001D548B"/>
    <w:rsid w:val="001D5FA0"/>
    <w:rsid w:val="001E2DA1"/>
    <w:rsid w:val="001E5794"/>
    <w:rsid w:val="001F301A"/>
    <w:rsid w:val="001F4B2D"/>
    <w:rsid w:val="001F4E37"/>
    <w:rsid w:val="001F6658"/>
    <w:rsid w:val="001F6E18"/>
    <w:rsid w:val="00200276"/>
    <w:rsid w:val="00201278"/>
    <w:rsid w:val="00203FBC"/>
    <w:rsid w:val="00205A84"/>
    <w:rsid w:val="0020704B"/>
    <w:rsid w:val="00207720"/>
    <w:rsid w:val="0021270C"/>
    <w:rsid w:val="0021435B"/>
    <w:rsid w:val="00215681"/>
    <w:rsid w:val="002176D1"/>
    <w:rsid w:val="002229A5"/>
    <w:rsid w:val="00222BFC"/>
    <w:rsid w:val="0024521E"/>
    <w:rsid w:val="002604A1"/>
    <w:rsid w:val="002629B4"/>
    <w:rsid w:val="0026575F"/>
    <w:rsid w:val="00276E31"/>
    <w:rsid w:val="0028143D"/>
    <w:rsid w:val="00285859"/>
    <w:rsid w:val="00286BCA"/>
    <w:rsid w:val="00286DAD"/>
    <w:rsid w:val="002871A1"/>
    <w:rsid w:val="00291BDD"/>
    <w:rsid w:val="00292EA4"/>
    <w:rsid w:val="0029365B"/>
    <w:rsid w:val="00294849"/>
    <w:rsid w:val="00294D25"/>
    <w:rsid w:val="002965B6"/>
    <w:rsid w:val="002A0C79"/>
    <w:rsid w:val="002A21B7"/>
    <w:rsid w:val="002A3B9D"/>
    <w:rsid w:val="002A6073"/>
    <w:rsid w:val="002A6087"/>
    <w:rsid w:val="002A7220"/>
    <w:rsid w:val="002A7277"/>
    <w:rsid w:val="002B2119"/>
    <w:rsid w:val="002B2EE4"/>
    <w:rsid w:val="002B452E"/>
    <w:rsid w:val="002B5081"/>
    <w:rsid w:val="002B5332"/>
    <w:rsid w:val="002B72E2"/>
    <w:rsid w:val="002C0680"/>
    <w:rsid w:val="002C1DCC"/>
    <w:rsid w:val="002C2A24"/>
    <w:rsid w:val="002C3F3C"/>
    <w:rsid w:val="002C49A9"/>
    <w:rsid w:val="002C5623"/>
    <w:rsid w:val="002D1879"/>
    <w:rsid w:val="002E07FD"/>
    <w:rsid w:val="002E0CA7"/>
    <w:rsid w:val="002E1E4A"/>
    <w:rsid w:val="002E2092"/>
    <w:rsid w:val="002E60FF"/>
    <w:rsid w:val="002E7013"/>
    <w:rsid w:val="002F0473"/>
    <w:rsid w:val="002F4522"/>
    <w:rsid w:val="002F5CE0"/>
    <w:rsid w:val="002F7AEC"/>
    <w:rsid w:val="00300168"/>
    <w:rsid w:val="00304D1F"/>
    <w:rsid w:val="00306B62"/>
    <w:rsid w:val="00311D69"/>
    <w:rsid w:val="003209BE"/>
    <w:rsid w:val="0032467B"/>
    <w:rsid w:val="003248E6"/>
    <w:rsid w:val="00324C69"/>
    <w:rsid w:val="0032750E"/>
    <w:rsid w:val="00335BC8"/>
    <w:rsid w:val="00351359"/>
    <w:rsid w:val="00352EF5"/>
    <w:rsid w:val="003537E9"/>
    <w:rsid w:val="00355F32"/>
    <w:rsid w:val="0035641D"/>
    <w:rsid w:val="00363512"/>
    <w:rsid w:val="003647E3"/>
    <w:rsid w:val="00371735"/>
    <w:rsid w:val="0037203F"/>
    <w:rsid w:val="00372040"/>
    <w:rsid w:val="00380893"/>
    <w:rsid w:val="00381CFB"/>
    <w:rsid w:val="00383DE4"/>
    <w:rsid w:val="00386EDA"/>
    <w:rsid w:val="00390A73"/>
    <w:rsid w:val="003A7909"/>
    <w:rsid w:val="003B1C5B"/>
    <w:rsid w:val="003B3945"/>
    <w:rsid w:val="003B4BEE"/>
    <w:rsid w:val="003B50B1"/>
    <w:rsid w:val="003C2446"/>
    <w:rsid w:val="003C426D"/>
    <w:rsid w:val="003C6B1F"/>
    <w:rsid w:val="003C7291"/>
    <w:rsid w:val="003D1B53"/>
    <w:rsid w:val="003D2B3E"/>
    <w:rsid w:val="003D4A71"/>
    <w:rsid w:val="003E1861"/>
    <w:rsid w:val="003E3A8C"/>
    <w:rsid w:val="003E6F8E"/>
    <w:rsid w:val="003F1C1A"/>
    <w:rsid w:val="003F303E"/>
    <w:rsid w:val="003F3C99"/>
    <w:rsid w:val="003F4643"/>
    <w:rsid w:val="003F47FC"/>
    <w:rsid w:val="003F629B"/>
    <w:rsid w:val="003F77F8"/>
    <w:rsid w:val="003F7F7A"/>
    <w:rsid w:val="0040125D"/>
    <w:rsid w:val="00402753"/>
    <w:rsid w:val="0040326C"/>
    <w:rsid w:val="00405395"/>
    <w:rsid w:val="00407397"/>
    <w:rsid w:val="00415632"/>
    <w:rsid w:val="00426CA7"/>
    <w:rsid w:val="00430981"/>
    <w:rsid w:val="00430E8B"/>
    <w:rsid w:val="00433103"/>
    <w:rsid w:val="004357C2"/>
    <w:rsid w:val="004404EF"/>
    <w:rsid w:val="00440782"/>
    <w:rsid w:val="00444F3E"/>
    <w:rsid w:val="0044610A"/>
    <w:rsid w:val="004465AE"/>
    <w:rsid w:val="00447E98"/>
    <w:rsid w:val="00461AA1"/>
    <w:rsid w:val="0046350F"/>
    <w:rsid w:val="0046484F"/>
    <w:rsid w:val="004737AD"/>
    <w:rsid w:val="00474B68"/>
    <w:rsid w:val="00476B59"/>
    <w:rsid w:val="0047760E"/>
    <w:rsid w:val="00482448"/>
    <w:rsid w:val="004851B9"/>
    <w:rsid w:val="004853D8"/>
    <w:rsid w:val="004860C5"/>
    <w:rsid w:val="004919AA"/>
    <w:rsid w:val="00496EE9"/>
    <w:rsid w:val="004A7AD7"/>
    <w:rsid w:val="004B0544"/>
    <w:rsid w:val="004B1623"/>
    <w:rsid w:val="004B25B7"/>
    <w:rsid w:val="004B73F4"/>
    <w:rsid w:val="004C0EB2"/>
    <w:rsid w:val="004C2DCC"/>
    <w:rsid w:val="004C3806"/>
    <w:rsid w:val="004C5348"/>
    <w:rsid w:val="004C5D63"/>
    <w:rsid w:val="004D57DD"/>
    <w:rsid w:val="004D5B8C"/>
    <w:rsid w:val="004D6F8C"/>
    <w:rsid w:val="004E01A0"/>
    <w:rsid w:val="004E16B8"/>
    <w:rsid w:val="004E2144"/>
    <w:rsid w:val="004E3C2E"/>
    <w:rsid w:val="004F3288"/>
    <w:rsid w:val="004F4043"/>
    <w:rsid w:val="004F4C93"/>
    <w:rsid w:val="004F57A7"/>
    <w:rsid w:val="00501902"/>
    <w:rsid w:val="00517971"/>
    <w:rsid w:val="005214C0"/>
    <w:rsid w:val="00522466"/>
    <w:rsid w:val="00523783"/>
    <w:rsid w:val="0052683D"/>
    <w:rsid w:val="00532689"/>
    <w:rsid w:val="0053481D"/>
    <w:rsid w:val="00534F96"/>
    <w:rsid w:val="00541714"/>
    <w:rsid w:val="00544D5F"/>
    <w:rsid w:val="005508D1"/>
    <w:rsid w:val="00550BEE"/>
    <w:rsid w:val="0055497A"/>
    <w:rsid w:val="005559A1"/>
    <w:rsid w:val="005576E9"/>
    <w:rsid w:val="00561132"/>
    <w:rsid w:val="00565AA6"/>
    <w:rsid w:val="00565CC9"/>
    <w:rsid w:val="00572384"/>
    <w:rsid w:val="00577CF4"/>
    <w:rsid w:val="0058171D"/>
    <w:rsid w:val="00582087"/>
    <w:rsid w:val="005832A4"/>
    <w:rsid w:val="005879F0"/>
    <w:rsid w:val="00587E16"/>
    <w:rsid w:val="00593354"/>
    <w:rsid w:val="005A03AB"/>
    <w:rsid w:val="005A3103"/>
    <w:rsid w:val="005A5289"/>
    <w:rsid w:val="005A6B99"/>
    <w:rsid w:val="005A6BA8"/>
    <w:rsid w:val="005B4214"/>
    <w:rsid w:val="005B7DB1"/>
    <w:rsid w:val="005C36B2"/>
    <w:rsid w:val="005C659D"/>
    <w:rsid w:val="005D00BA"/>
    <w:rsid w:val="005D09F8"/>
    <w:rsid w:val="005D5371"/>
    <w:rsid w:val="005D559B"/>
    <w:rsid w:val="005D6DA1"/>
    <w:rsid w:val="005E1778"/>
    <w:rsid w:val="005E3351"/>
    <w:rsid w:val="005E4682"/>
    <w:rsid w:val="005F014B"/>
    <w:rsid w:val="005F3128"/>
    <w:rsid w:val="005F48B5"/>
    <w:rsid w:val="005F5820"/>
    <w:rsid w:val="005F5F29"/>
    <w:rsid w:val="005F7803"/>
    <w:rsid w:val="00601408"/>
    <w:rsid w:val="00605FA8"/>
    <w:rsid w:val="0061132F"/>
    <w:rsid w:val="0061469A"/>
    <w:rsid w:val="00616450"/>
    <w:rsid w:val="00616D12"/>
    <w:rsid w:val="00626CB9"/>
    <w:rsid w:val="00627845"/>
    <w:rsid w:val="00627A70"/>
    <w:rsid w:val="00630487"/>
    <w:rsid w:val="006326ED"/>
    <w:rsid w:val="00632AAB"/>
    <w:rsid w:val="00633108"/>
    <w:rsid w:val="00637E87"/>
    <w:rsid w:val="006417D9"/>
    <w:rsid w:val="00642772"/>
    <w:rsid w:val="00644331"/>
    <w:rsid w:val="006500F4"/>
    <w:rsid w:val="006549FB"/>
    <w:rsid w:val="0065669B"/>
    <w:rsid w:val="00662A8A"/>
    <w:rsid w:val="00663F5F"/>
    <w:rsid w:val="006643E5"/>
    <w:rsid w:val="00664658"/>
    <w:rsid w:val="0066587C"/>
    <w:rsid w:val="00667804"/>
    <w:rsid w:val="00667B02"/>
    <w:rsid w:val="00672A41"/>
    <w:rsid w:val="00674436"/>
    <w:rsid w:val="00676C95"/>
    <w:rsid w:val="0068104F"/>
    <w:rsid w:val="006839EF"/>
    <w:rsid w:val="00691AAC"/>
    <w:rsid w:val="00694C19"/>
    <w:rsid w:val="0069673A"/>
    <w:rsid w:val="00697CF0"/>
    <w:rsid w:val="006A1E5E"/>
    <w:rsid w:val="006A4D79"/>
    <w:rsid w:val="006A5F86"/>
    <w:rsid w:val="006A7E21"/>
    <w:rsid w:val="006B4D1D"/>
    <w:rsid w:val="006B6173"/>
    <w:rsid w:val="006C17C1"/>
    <w:rsid w:val="006D0E2D"/>
    <w:rsid w:val="006D22E9"/>
    <w:rsid w:val="006E40D0"/>
    <w:rsid w:val="006E681D"/>
    <w:rsid w:val="006F09A8"/>
    <w:rsid w:val="006F1122"/>
    <w:rsid w:val="006F64F5"/>
    <w:rsid w:val="00700806"/>
    <w:rsid w:val="00700BA6"/>
    <w:rsid w:val="00701D3F"/>
    <w:rsid w:val="00701D77"/>
    <w:rsid w:val="00703E34"/>
    <w:rsid w:val="00712F16"/>
    <w:rsid w:val="007151BD"/>
    <w:rsid w:val="00717B06"/>
    <w:rsid w:val="00721791"/>
    <w:rsid w:val="0072413B"/>
    <w:rsid w:val="00725DE4"/>
    <w:rsid w:val="00741C32"/>
    <w:rsid w:val="00745D2C"/>
    <w:rsid w:val="00746CA7"/>
    <w:rsid w:val="00753F99"/>
    <w:rsid w:val="0076186D"/>
    <w:rsid w:val="00761AAE"/>
    <w:rsid w:val="00762663"/>
    <w:rsid w:val="00762A85"/>
    <w:rsid w:val="00762EFE"/>
    <w:rsid w:val="0076410B"/>
    <w:rsid w:val="00764B9F"/>
    <w:rsid w:val="007659C0"/>
    <w:rsid w:val="007709BD"/>
    <w:rsid w:val="00771FF2"/>
    <w:rsid w:val="007737E5"/>
    <w:rsid w:val="00774395"/>
    <w:rsid w:val="007754DC"/>
    <w:rsid w:val="0078326A"/>
    <w:rsid w:val="00784BB9"/>
    <w:rsid w:val="007851DC"/>
    <w:rsid w:val="00785FE0"/>
    <w:rsid w:val="00786548"/>
    <w:rsid w:val="00791E7B"/>
    <w:rsid w:val="007932A8"/>
    <w:rsid w:val="007963A0"/>
    <w:rsid w:val="00797AC2"/>
    <w:rsid w:val="007A13EA"/>
    <w:rsid w:val="007A3D34"/>
    <w:rsid w:val="007A5571"/>
    <w:rsid w:val="007A763B"/>
    <w:rsid w:val="007B13F2"/>
    <w:rsid w:val="007B58D3"/>
    <w:rsid w:val="007B69DC"/>
    <w:rsid w:val="007B710D"/>
    <w:rsid w:val="007C0DA5"/>
    <w:rsid w:val="007C2C23"/>
    <w:rsid w:val="007C2FEF"/>
    <w:rsid w:val="007C56C1"/>
    <w:rsid w:val="007C5E11"/>
    <w:rsid w:val="007C6354"/>
    <w:rsid w:val="007D369D"/>
    <w:rsid w:val="007D44C3"/>
    <w:rsid w:val="007D63C2"/>
    <w:rsid w:val="007E04A8"/>
    <w:rsid w:val="007E0C26"/>
    <w:rsid w:val="007E4D52"/>
    <w:rsid w:val="007E75D2"/>
    <w:rsid w:val="007F079E"/>
    <w:rsid w:val="007F223B"/>
    <w:rsid w:val="007F2E14"/>
    <w:rsid w:val="008020D3"/>
    <w:rsid w:val="00810BB7"/>
    <w:rsid w:val="0081229F"/>
    <w:rsid w:val="00812A00"/>
    <w:rsid w:val="00820516"/>
    <w:rsid w:val="00820AB1"/>
    <w:rsid w:val="00826312"/>
    <w:rsid w:val="00826FF6"/>
    <w:rsid w:val="00831DE9"/>
    <w:rsid w:val="00842C65"/>
    <w:rsid w:val="00844A0F"/>
    <w:rsid w:val="008516EB"/>
    <w:rsid w:val="008525E6"/>
    <w:rsid w:val="008547E0"/>
    <w:rsid w:val="008633CB"/>
    <w:rsid w:val="008709AA"/>
    <w:rsid w:val="00870CDB"/>
    <w:rsid w:val="00871609"/>
    <w:rsid w:val="008750A9"/>
    <w:rsid w:val="00883649"/>
    <w:rsid w:val="00883739"/>
    <w:rsid w:val="00890756"/>
    <w:rsid w:val="00892091"/>
    <w:rsid w:val="008929F4"/>
    <w:rsid w:val="008975EB"/>
    <w:rsid w:val="008A0095"/>
    <w:rsid w:val="008A0E40"/>
    <w:rsid w:val="008A79DE"/>
    <w:rsid w:val="008B035D"/>
    <w:rsid w:val="008B13CF"/>
    <w:rsid w:val="008B18C4"/>
    <w:rsid w:val="008B3C4A"/>
    <w:rsid w:val="008B739D"/>
    <w:rsid w:val="008C0397"/>
    <w:rsid w:val="008C0901"/>
    <w:rsid w:val="008C2258"/>
    <w:rsid w:val="008C4A37"/>
    <w:rsid w:val="008D39AF"/>
    <w:rsid w:val="008D6B68"/>
    <w:rsid w:val="008E047F"/>
    <w:rsid w:val="008E413D"/>
    <w:rsid w:val="008E6C53"/>
    <w:rsid w:val="008F4FA9"/>
    <w:rsid w:val="008F72C2"/>
    <w:rsid w:val="00900967"/>
    <w:rsid w:val="00902C6D"/>
    <w:rsid w:val="00903836"/>
    <w:rsid w:val="00904060"/>
    <w:rsid w:val="009043DA"/>
    <w:rsid w:val="009051A1"/>
    <w:rsid w:val="00905DAB"/>
    <w:rsid w:val="00906997"/>
    <w:rsid w:val="00907494"/>
    <w:rsid w:val="00912BD1"/>
    <w:rsid w:val="00914ED1"/>
    <w:rsid w:val="0092262F"/>
    <w:rsid w:val="009315E9"/>
    <w:rsid w:val="009325E1"/>
    <w:rsid w:val="009328D8"/>
    <w:rsid w:val="0093399B"/>
    <w:rsid w:val="00935317"/>
    <w:rsid w:val="00936008"/>
    <w:rsid w:val="009364C1"/>
    <w:rsid w:val="009375CC"/>
    <w:rsid w:val="00937F73"/>
    <w:rsid w:val="00940AA7"/>
    <w:rsid w:val="009430F2"/>
    <w:rsid w:val="00951491"/>
    <w:rsid w:val="0095683C"/>
    <w:rsid w:val="009575F1"/>
    <w:rsid w:val="0095761B"/>
    <w:rsid w:val="0096006B"/>
    <w:rsid w:val="00962EE6"/>
    <w:rsid w:val="00965049"/>
    <w:rsid w:val="00966F9B"/>
    <w:rsid w:val="00973EE3"/>
    <w:rsid w:val="009770F9"/>
    <w:rsid w:val="00977C8E"/>
    <w:rsid w:val="00980EF9"/>
    <w:rsid w:val="009814F1"/>
    <w:rsid w:val="009875EE"/>
    <w:rsid w:val="00987811"/>
    <w:rsid w:val="0098792A"/>
    <w:rsid w:val="00991E9F"/>
    <w:rsid w:val="00993A53"/>
    <w:rsid w:val="00995F91"/>
    <w:rsid w:val="009A3230"/>
    <w:rsid w:val="009A6D8C"/>
    <w:rsid w:val="009B1076"/>
    <w:rsid w:val="009B37E0"/>
    <w:rsid w:val="009B4293"/>
    <w:rsid w:val="009B5F12"/>
    <w:rsid w:val="009B6AAA"/>
    <w:rsid w:val="009C24F1"/>
    <w:rsid w:val="009C3A9E"/>
    <w:rsid w:val="009C4274"/>
    <w:rsid w:val="009C5FEC"/>
    <w:rsid w:val="009C7E98"/>
    <w:rsid w:val="009D1A30"/>
    <w:rsid w:val="009D49CF"/>
    <w:rsid w:val="009D50EF"/>
    <w:rsid w:val="009E0356"/>
    <w:rsid w:val="009E0A53"/>
    <w:rsid w:val="009E1E3C"/>
    <w:rsid w:val="009E63DF"/>
    <w:rsid w:val="009E66FB"/>
    <w:rsid w:val="009F2FBB"/>
    <w:rsid w:val="009F7872"/>
    <w:rsid w:val="00A02FBA"/>
    <w:rsid w:val="00A05877"/>
    <w:rsid w:val="00A10605"/>
    <w:rsid w:val="00A11149"/>
    <w:rsid w:val="00A12AAE"/>
    <w:rsid w:val="00A15725"/>
    <w:rsid w:val="00A17FE1"/>
    <w:rsid w:val="00A23275"/>
    <w:rsid w:val="00A241B6"/>
    <w:rsid w:val="00A30ADB"/>
    <w:rsid w:val="00A30B5F"/>
    <w:rsid w:val="00A31FCF"/>
    <w:rsid w:val="00A322F7"/>
    <w:rsid w:val="00A36624"/>
    <w:rsid w:val="00A36A8D"/>
    <w:rsid w:val="00A425D0"/>
    <w:rsid w:val="00A4378F"/>
    <w:rsid w:val="00A45885"/>
    <w:rsid w:val="00A471B4"/>
    <w:rsid w:val="00A51B20"/>
    <w:rsid w:val="00A605D7"/>
    <w:rsid w:val="00A64E5F"/>
    <w:rsid w:val="00A66C48"/>
    <w:rsid w:val="00A66EB1"/>
    <w:rsid w:val="00A71B92"/>
    <w:rsid w:val="00A71BB8"/>
    <w:rsid w:val="00A7655D"/>
    <w:rsid w:val="00A776FB"/>
    <w:rsid w:val="00AA1919"/>
    <w:rsid w:val="00AA56BD"/>
    <w:rsid w:val="00AB3409"/>
    <w:rsid w:val="00AB383F"/>
    <w:rsid w:val="00AB715B"/>
    <w:rsid w:val="00AD046F"/>
    <w:rsid w:val="00AD2503"/>
    <w:rsid w:val="00AD2C79"/>
    <w:rsid w:val="00AE3C3C"/>
    <w:rsid w:val="00AE5B3C"/>
    <w:rsid w:val="00AE775F"/>
    <w:rsid w:val="00AF175E"/>
    <w:rsid w:val="00AF5933"/>
    <w:rsid w:val="00B022D6"/>
    <w:rsid w:val="00B066DC"/>
    <w:rsid w:val="00B07058"/>
    <w:rsid w:val="00B07F74"/>
    <w:rsid w:val="00B12E41"/>
    <w:rsid w:val="00B134E3"/>
    <w:rsid w:val="00B13826"/>
    <w:rsid w:val="00B14385"/>
    <w:rsid w:val="00B23D0D"/>
    <w:rsid w:val="00B33589"/>
    <w:rsid w:val="00B3621C"/>
    <w:rsid w:val="00B36703"/>
    <w:rsid w:val="00B404F2"/>
    <w:rsid w:val="00B424C0"/>
    <w:rsid w:val="00B453B5"/>
    <w:rsid w:val="00B53D8E"/>
    <w:rsid w:val="00B558C6"/>
    <w:rsid w:val="00B5594F"/>
    <w:rsid w:val="00B55FB7"/>
    <w:rsid w:val="00B57D0E"/>
    <w:rsid w:val="00B642C5"/>
    <w:rsid w:val="00B65505"/>
    <w:rsid w:val="00B75E73"/>
    <w:rsid w:val="00B812EE"/>
    <w:rsid w:val="00B85C60"/>
    <w:rsid w:val="00B85D97"/>
    <w:rsid w:val="00B91D9C"/>
    <w:rsid w:val="00B95266"/>
    <w:rsid w:val="00BA0408"/>
    <w:rsid w:val="00BA0854"/>
    <w:rsid w:val="00BA226F"/>
    <w:rsid w:val="00BA3131"/>
    <w:rsid w:val="00BA540E"/>
    <w:rsid w:val="00BB1426"/>
    <w:rsid w:val="00BB2252"/>
    <w:rsid w:val="00BC071F"/>
    <w:rsid w:val="00BC33AF"/>
    <w:rsid w:val="00BC3EFE"/>
    <w:rsid w:val="00BC6D38"/>
    <w:rsid w:val="00BD419D"/>
    <w:rsid w:val="00BD639D"/>
    <w:rsid w:val="00BD7FD2"/>
    <w:rsid w:val="00BE16C5"/>
    <w:rsid w:val="00BE1F55"/>
    <w:rsid w:val="00BE285B"/>
    <w:rsid w:val="00BE52DC"/>
    <w:rsid w:val="00BE7548"/>
    <w:rsid w:val="00BF062D"/>
    <w:rsid w:val="00BF25C4"/>
    <w:rsid w:val="00BF7967"/>
    <w:rsid w:val="00C019E6"/>
    <w:rsid w:val="00C05404"/>
    <w:rsid w:val="00C05745"/>
    <w:rsid w:val="00C13B33"/>
    <w:rsid w:val="00C20012"/>
    <w:rsid w:val="00C23187"/>
    <w:rsid w:val="00C24893"/>
    <w:rsid w:val="00C36B71"/>
    <w:rsid w:val="00C36E0B"/>
    <w:rsid w:val="00C44668"/>
    <w:rsid w:val="00C5557A"/>
    <w:rsid w:val="00C55FFA"/>
    <w:rsid w:val="00C57664"/>
    <w:rsid w:val="00C64983"/>
    <w:rsid w:val="00C724CC"/>
    <w:rsid w:val="00C73AD3"/>
    <w:rsid w:val="00C76074"/>
    <w:rsid w:val="00C760AF"/>
    <w:rsid w:val="00C76CC3"/>
    <w:rsid w:val="00C8085E"/>
    <w:rsid w:val="00C81AD5"/>
    <w:rsid w:val="00C828DE"/>
    <w:rsid w:val="00C82E6E"/>
    <w:rsid w:val="00C83B1C"/>
    <w:rsid w:val="00C8519B"/>
    <w:rsid w:val="00C9037F"/>
    <w:rsid w:val="00C9411B"/>
    <w:rsid w:val="00C95882"/>
    <w:rsid w:val="00C966B8"/>
    <w:rsid w:val="00CA0D49"/>
    <w:rsid w:val="00CA3655"/>
    <w:rsid w:val="00CA3A45"/>
    <w:rsid w:val="00CA55DE"/>
    <w:rsid w:val="00CB4862"/>
    <w:rsid w:val="00CB589D"/>
    <w:rsid w:val="00CB5BF5"/>
    <w:rsid w:val="00CC0C74"/>
    <w:rsid w:val="00CC1526"/>
    <w:rsid w:val="00CC3737"/>
    <w:rsid w:val="00CD62F6"/>
    <w:rsid w:val="00CE4B48"/>
    <w:rsid w:val="00CF3B05"/>
    <w:rsid w:val="00CF59BC"/>
    <w:rsid w:val="00D05EB5"/>
    <w:rsid w:val="00D069C2"/>
    <w:rsid w:val="00D0733F"/>
    <w:rsid w:val="00D07709"/>
    <w:rsid w:val="00D07798"/>
    <w:rsid w:val="00D116A1"/>
    <w:rsid w:val="00D136BF"/>
    <w:rsid w:val="00D22ACE"/>
    <w:rsid w:val="00D238CC"/>
    <w:rsid w:val="00D24BCC"/>
    <w:rsid w:val="00D260EC"/>
    <w:rsid w:val="00D32107"/>
    <w:rsid w:val="00D35758"/>
    <w:rsid w:val="00D40E56"/>
    <w:rsid w:val="00D41AC6"/>
    <w:rsid w:val="00D50836"/>
    <w:rsid w:val="00D5708C"/>
    <w:rsid w:val="00D6645E"/>
    <w:rsid w:val="00D67ABD"/>
    <w:rsid w:val="00D67C8B"/>
    <w:rsid w:val="00D70806"/>
    <w:rsid w:val="00D70CF6"/>
    <w:rsid w:val="00D71E34"/>
    <w:rsid w:val="00D71E99"/>
    <w:rsid w:val="00D73F72"/>
    <w:rsid w:val="00D7708A"/>
    <w:rsid w:val="00D83E23"/>
    <w:rsid w:val="00D849ED"/>
    <w:rsid w:val="00D85517"/>
    <w:rsid w:val="00D90480"/>
    <w:rsid w:val="00D966E8"/>
    <w:rsid w:val="00DA13D7"/>
    <w:rsid w:val="00DB346D"/>
    <w:rsid w:val="00DB5319"/>
    <w:rsid w:val="00DC01B4"/>
    <w:rsid w:val="00DC1C2F"/>
    <w:rsid w:val="00DC4AD5"/>
    <w:rsid w:val="00DC5CCD"/>
    <w:rsid w:val="00DC608B"/>
    <w:rsid w:val="00DD10EF"/>
    <w:rsid w:val="00DD1DB6"/>
    <w:rsid w:val="00DD340B"/>
    <w:rsid w:val="00DD6DEC"/>
    <w:rsid w:val="00DE25EB"/>
    <w:rsid w:val="00DE2755"/>
    <w:rsid w:val="00DE5709"/>
    <w:rsid w:val="00DE66BB"/>
    <w:rsid w:val="00DF1475"/>
    <w:rsid w:val="00DF28FC"/>
    <w:rsid w:val="00DF2F51"/>
    <w:rsid w:val="00DF5F8B"/>
    <w:rsid w:val="00E02461"/>
    <w:rsid w:val="00E04325"/>
    <w:rsid w:val="00E14B21"/>
    <w:rsid w:val="00E14E54"/>
    <w:rsid w:val="00E156A4"/>
    <w:rsid w:val="00E17789"/>
    <w:rsid w:val="00E21F32"/>
    <w:rsid w:val="00E26948"/>
    <w:rsid w:val="00E26D2F"/>
    <w:rsid w:val="00E35303"/>
    <w:rsid w:val="00E37FF3"/>
    <w:rsid w:val="00E42184"/>
    <w:rsid w:val="00E504F3"/>
    <w:rsid w:val="00E52100"/>
    <w:rsid w:val="00E6131F"/>
    <w:rsid w:val="00E62AA1"/>
    <w:rsid w:val="00E67EB6"/>
    <w:rsid w:val="00E7112C"/>
    <w:rsid w:val="00E72840"/>
    <w:rsid w:val="00E8089F"/>
    <w:rsid w:val="00E82876"/>
    <w:rsid w:val="00E848D9"/>
    <w:rsid w:val="00E9328C"/>
    <w:rsid w:val="00E9535A"/>
    <w:rsid w:val="00E9699E"/>
    <w:rsid w:val="00E96B67"/>
    <w:rsid w:val="00E97A4F"/>
    <w:rsid w:val="00EB6B3E"/>
    <w:rsid w:val="00EB7C13"/>
    <w:rsid w:val="00EC54CC"/>
    <w:rsid w:val="00EC5D45"/>
    <w:rsid w:val="00ED1600"/>
    <w:rsid w:val="00ED1E89"/>
    <w:rsid w:val="00ED39AB"/>
    <w:rsid w:val="00ED421F"/>
    <w:rsid w:val="00ED5C71"/>
    <w:rsid w:val="00ED5CE1"/>
    <w:rsid w:val="00EE08E0"/>
    <w:rsid w:val="00EE3C98"/>
    <w:rsid w:val="00EE72FE"/>
    <w:rsid w:val="00EE78FA"/>
    <w:rsid w:val="00EF4C07"/>
    <w:rsid w:val="00F01035"/>
    <w:rsid w:val="00F064DD"/>
    <w:rsid w:val="00F07995"/>
    <w:rsid w:val="00F149B8"/>
    <w:rsid w:val="00F16BB3"/>
    <w:rsid w:val="00F16CB5"/>
    <w:rsid w:val="00F21FB1"/>
    <w:rsid w:val="00F25DDF"/>
    <w:rsid w:val="00F315AC"/>
    <w:rsid w:val="00F31AFA"/>
    <w:rsid w:val="00F3406D"/>
    <w:rsid w:val="00F3628A"/>
    <w:rsid w:val="00F4028D"/>
    <w:rsid w:val="00F4160E"/>
    <w:rsid w:val="00F473A9"/>
    <w:rsid w:val="00F47DD8"/>
    <w:rsid w:val="00F50CA2"/>
    <w:rsid w:val="00F545F1"/>
    <w:rsid w:val="00F625BF"/>
    <w:rsid w:val="00F625F4"/>
    <w:rsid w:val="00F6374E"/>
    <w:rsid w:val="00F6430A"/>
    <w:rsid w:val="00F72B78"/>
    <w:rsid w:val="00F745B0"/>
    <w:rsid w:val="00F8021C"/>
    <w:rsid w:val="00F8140E"/>
    <w:rsid w:val="00F82EBF"/>
    <w:rsid w:val="00F845F9"/>
    <w:rsid w:val="00F94E94"/>
    <w:rsid w:val="00F95C02"/>
    <w:rsid w:val="00F962F0"/>
    <w:rsid w:val="00F965C7"/>
    <w:rsid w:val="00F96E8D"/>
    <w:rsid w:val="00FA560B"/>
    <w:rsid w:val="00FA7E86"/>
    <w:rsid w:val="00FB203E"/>
    <w:rsid w:val="00FB2556"/>
    <w:rsid w:val="00FB37FE"/>
    <w:rsid w:val="00FB4364"/>
    <w:rsid w:val="00FC2B91"/>
    <w:rsid w:val="00FD29D8"/>
    <w:rsid w:val="00FE01B7"/>
    <w:rsid w:val="00FE24FE"/>
    <w:rsid w:val="00FE7567"/>
    <w:rsid w:val="00FE7F9D"/>
    <w:rsid w:val="00FF18D0"/>
    <w:rsid w:val="00FF4FAE"/>
    <w:rsid w:val="00FF5340"/>
    <w:rsid w:val="00FF6448"/>
    <w:rsid w:val="00FF71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E3C98"/>
    <w:rPr>
      <w:sz w:val="24"/>
      <w:szCs w:val="24"/>
    </w:rPr>
  </w:style>
  <w:style w:type="paragraph" w:styleId="Titolo1">
    <w:name w:val="heading 1"/>
    <w:basedOn w:val="Normale"/>
    <w:next w:val="Normale"/>
    <w:link w:val="Titolo1Carattere"/>
    <w:uiPriority w:val="99"/>
    <w:qFormat/>
    <w:rsid w:val="00627845"/>
    <w:pPr>
      <w:keepNext/>
      <w:spacing w:before="240" w:after="60"/>
      <w:outlineLvl w:val="0"/>
    </w:pPr>
    <w:rPr>
      <w:rFonts w:ascii="Cambria" w:hAnsi="Cambria" w:cs="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27845"/>
    <w:rPr>
      <w:rFonts w:ascii="Cambria" w:hAnsi="Cambria" w:cs="Cambria"/>
      <w:b/>
      <w:bCs/>
      <w:kern w:val="32"/>
      <w:sz w:val="32"/>
      <w:szCs w:val="32"/>
    </w:rPr>
  </w:style>
  <w:style w:type="character" w:styleId="Collegamentoipertestuale">
    <w:name w:val="Hyperlink"/>
    <w:basedOn w:val="Carpredefinitoparagrafo"/>
    <w:uiPriority w:val="99"/>
    <w:rsid w:val="00EE3C98"/>
    <w:rPr>
      <w:color w:val="0000FF"/>
      <w:u w:val="single"/>
    </w:rPr>
  </w:style>
  <w:style w:type="paragraph" w:styleId="Corpodeltesto">
    <w:name w:val="Body Text"/>
    <w:basedOn w:val="Normale"/>
    <w:link w:val="CorpodeltestoCarattere"/>
    <w:uiPriority w:val="99"/>
    <w:rsid w:val="00EE3C98"/>
    <w:pPr>
      <w:jc w:val="center"/>
    </w:pPr>
    <w:rPr>
      <w:rFonts w:ascii="Arial" w:hAnsi="Arial" w:cs="Arial"/>
      <w:sz w:val="22"/>
      <w:szCs w:val="22"/>
    </w:rPr>
  </w:style>
  <w:style w:type="character" w:customStyle="1" w:styleId="CorpodeltestoCarattere">
    <w:name w:val="Corpo del testo Carattere"/>
    <w:basedOn w:val="Carpredefinitoparagrafo"/>
    <w:link w:val="Corpodeltesto"/>
    <w:uiPriority w:val="99"/>
    <w:rsid w:val="00061CB3"/>
    <w:rPr>
      <w:sz w:val="24"/>
      <w:szCs w:val="24"/>
    </w:rPr>
  </w:style>
  <w:style w:type="paragraph" w:styleId="Titolo">
    <w:name w:val="Title"/>
    <w:basedOn w:val="Normale"/>
    <w:link w:val="TitoloCarattere"/>
    <w:uiPriority w:val="99"/>
    <w:qFormat/>
    <w:rsid w:val="00EE3C98"/>
    <w:pPr>
      <w:jc w:val="center"/>
    </w:pPr>
    <w:rPr>
      <w:rFonts w:ascii="Arial" w:hAnsi="Arial" w:cs="Arial"/>
      <w:sz w:val="48"/>
      <w:szCs w:val="48"/>
    </w:rPr>
  </w:style>
  <w:style w:type="character" w:customStyle="1" w:styleId="TitoloCarattere">
    <w:name w:val="Titolo Carattere"/>
    <w:basedOn w:val="Carpredefinitoparagrafo"/>
    <w:link w:val="Titolo"/>
    <w:uiPriority w:val="10"/>
    <w:rsid w:val="00061CB3"/>
    <w:rPr>
      <w:rFonts w:asciiTheme="majorHAnsi" w:eastAsiaTheme="majorEastAsia" w:hAnsiTheme="majorHAnsi" w:cstheme="majorBidi"/>
      <w:b/>
      <w:bCs/>
      <w:kern w:val="28"/>
      <w:sz w:val="32"/>
      <w:szCs w:val="32"/>
    </w:rPr>
  </w:style>
  <w:style w:type="paragraph" w:styleId="NormaleWeb">
    <w:name w:val="Normal (Web)"/>
    <w:basedOn w:val="Normale"/>
    <w:uiPriority w:val="99"/>
    <w:rsid w:val="00A241B6"/>
    <w:pPr>
      <w:spacing w:before="100" w:beforeAutospacing="1" w:after="100" w:afterAutospacing="1"/>
    </w:pPr>
  </w:style>
  <w:style w:type="character" w:customStyle="1" w:styleId="provvnumart1">
    <w:name w:val="provv_numart1"/>
    <w:uiPriority w:val="99"/>
    <w:rsid w:val="00A241B6"/>
    <w:rPr>
      <w:rFonts w:ascii="Verdana" w:hAnsi="Verdana" w:cs="Verdana"/>
      <w:b/>
      <w:bCs/>
    </w:rPr>
  </w:style>
  <w:style w:type="character" w:customStyle="1" w:styleId="provvrubrica1">
    <w:name w:val="provv_rubrica1"/>
    <w:uiPriority w:val="99"/>
    <w:rsid w:val="00A241B6"/>
    <w:rPr>
      <w:rFonts w:ascii="Verdana" w:hAnsi="Verdana" w:cs="Verdana"/>
      <w:i/>
      <w:iCs/>
    </w:rPr>
  </w:style>
  <w:style w:type="paragraph" w:customStyle="1" w:styleId="provvr01">
    <w:name w:val="provv_r01"/>
    <w:basedOn w:val="Normale"/>
    <w:uiPriority w:val="99"/>
    <w:rsid w:val="00A241B6"/>
    <w:pPr>
      <w:spacing w:before="100" w:beforeAutospacing="1" w:after="100" w:afterAutospacing="1"/>
      <w:jc w:val="both"/>
    </w:pPr>
    <w:rPr>
      <w:rFonts w:ascii="Verdana" w:hAnsi="Verdana" w:cs="Verdana"/>
    </w:rPr>
  </w:style>
  <w:style w:type="paragraph" w:styleId="Testonotaapidipagina">
    <w:name w:val="footnote text"/>
    <w:basedOn w:val="Normale"/>
    <w:link w:val="TestonotaapidipaginaCarattere"/>
    <w:uiPriority w:val="99"/>
    <w:semiHidden/>
    <w:rsid w:val="003F1C1A"/>
    <w:rPr>
      <w:sz w:val="20"/>
      <w:szCs w:val="20"/>
    </w:rPr>
  </w:style>
  <w:style w:type="character" w:customStyle="1" w:styleId="TestonotaapidipaginaCarattere">
    <w:name w:val="Testo nota a piè di pagina Carattere"/>
    <w:basedOn w:val="Carpredefinitoparagrafo"/>
    <w:link w:val="Testonotaapidipagina"/>
    <w:uiPriority w:val="99"/>
    <w:semiHidden/>
    <w:rsid w:val="00061CB3"/>
    <w:rPr>
      <w:sz w:val="20"/>
      <w:szCs w:val="20"/>
    </w:rPr>
  </w:style>
  <w:style w:type="character" w:styleId="Rimandonotaapidipagina">
    <w:name w:val="footnote reference"/>
    <w:basedOn w:val="Carpredefinitoparagrafo"/>
    <w:uiPriority w:val="99"/>
    <w:semiHidden/>
    <w:rsid w:val="003F1C1A"/>
    <w:rPr>
      <w:vertAlign w:val="superscript"/>
    </w:rPr>
  </w:style>
  <w:style w:type="paragraph" w:styleId="Testofumetto">
    <w:name w:val="Balloon Text"/>
    <w:basedOn w:val="Normale"/>
    <w:link w:val="TestofumettoCarattere"/>
    <w:uiPriority w:val="99"/>
    <w:semiHidden/>
    <w:rsid w:val="00C83B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CB3"/>
    <w:rPr>
      <w:sz w:val="0"/>
      <w:szCs w:val="0"/>
    </w:rPr>
  </w:style>
  <w:style w:type="character" w:customStyle="1" w:styleId="linkneltesto">
    <w:name w:val="link_nel_testo"/>
    <w:uiPriority w:val="99"/>
    <w:rsid w:val="002871A1"/>
    <w:rPr>
      <w:i/>
      <w:iCs/>
    </w:rPr>
  </w:style>
  <w:style w:type="paragraph" w:customStyle="1" w:styleId="provvr0">
    <w:name w:val="provv_r0"/>
    <w:basedOn w:val="Normale"/>
    <w:uiPriority w:val="99"/>
    <w:rsid w:val="004E16B8"/>
    <w:pPr>
      <w:spacing w:before="100" w:beforeAutospacing="1" w:after="100" w:afterAutospacing="1"/>
      <w:jc w:val="both"/>
    </w:pPr>
  </w:style>
  <w:style w:type="paragraph" w:customStyle="1" w:styleId="provvr1">
    <w:name w:val="provv_r1"/>
    <w:basedOn w:val="Normale"/>
    <w:uiPriority w:val="99"/>
    <w:rsid w:val="009875EE"/>
    <w:pPr>
      <w:spacing w:before="100" w:beforeAutospacing="1" w:after="100" w:afterAutospacing="1"/>
      <w:ind w:firstLine="400"/>
      <w:jc w:val="both"/>
    </w:pPr>
  </w:style>
  <w:style w:type="paragraph" w:customStyle="1" w:styleId="provvr2">
    <w:name w:val="provv_r2"/>
    <w:basedOn w:val="Normale"/>
    <w:uiPriority w:val="99"/>
    <w:rsid w:val="009875EE"/>
    <w:pPr>
      <w:spacing w:before="100" w:beforeAutospacing="1" w:after="100" w:afterAutospacing="1"/>
      <w:ind w:firstLine="600"/>
      <w:jc w:val="both"/>
    </w:pPr>
  </w:style>
  <w:style w:type="character" w:customStyle="1" w:styleId="provvnumcomma">
    <w:name w:val="provv_numcomma"/>
    <w:uiPriority w:val="99"/>
    <w:rsid w:val="00DC01B4"/>
  </w:style>
  <w:style w:type="paragraph" w:styleId="Paragrafoelenco">
    <w:name w:val="List Paragraph"/>
    <w:basedOn w:val="Normale"/>
    <w:uiPriority w:val="34"/>
    <w:qFormat/>
    <w:rsid w:val="002C2A24"/>
    <w:pPr>
      <w:spacing w:after="200" w:line="276" w:lineRule="auto"/>
      <w:ind w:left="720"/>
    </w:pPr>
    <w:rPr>
      <w:rFonts w:ascii="Calibri" w:hAnsi="Calibri" w:cs="Calibri"/>
      <w:sz w:val="22"/>
      <w:szCs w:val="22"/>
      <w:lang w:eastAsia="en-US"/>
    </w:rPr>
  </w:style>
  <w:style w:type="character" w:styleId="Numeroriga">
    <w:name w:val="line number"/>
    <w:basedOn w:val="Carpredefinitoparagrafo"/>
    <w:uiPriority w:val="99"/>
    <w:rsid w:val="007B58D3"/>
  </w:style>
  <w:style w:type="paragraph" w:styleId="Intestazione">
    <w:name w:val="header"/>
    <w:basedOn w:val="Normale"/>
    <w:link w:val="IntestazioneCarattere"/>
    <w:uiPriority w:val="99"/>
    <w:rsid w:val="007B5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7B58D3"/>
    <w:rPr>
      <w:sz w:val="24"/>
      <w:szCs w:val="24"/>
    </w:rPr>
  </w:style>
  <w:style w:type="paragraph" w:styleId="Pidipagina">
    <w:name w:val="footer"/>
    <w:basedOn w:val="Normale"/>
    <w:link w:val="PidipaginaCarattere"/>
    <w:uiPriority w:val="99"/>
    <w:rsid w:val="007B58D3"/>
    <w:pPr>
      <w:tabs>
        <w:tab w:val="center" w:pos="4819"/>
        <w:tab w:val="right" w:pos="9638"/>
      </w:tabs>
    </w:pPr>
  </w:style>
  <w:style w:type="character" w:customStyle="1" w:styleId="PidipaginaCarattere">
    <w:name w:val="Piè di pagina Carattere"/>
    <w:basedOn w:val="Carpredefinitoparagrafo"/>
    <w:link w:val="Pidipagina"/>
    <w:uiPriority w:val="99"/>
    <w:locked/>
    <w:rsid w:val="007B58D3"/>
    <w:rPr>
      <w:sz w:val="24"/>
      <w:szCs w:val="24"/>
    </w:rPr>
  </w:style>
  <w:style w:type="paragraph" w:styleId="Corpodeltesto2">
    <w:name w:val="Body Text 2"/>
    <w:basedOn w:val="Normale"/>
    <w:link w:val="Corpodeltesto2Carattere"/>
    <w:uiPriority w:val="99"/>
    <w:rsid w:val="004465AE"/>
    <w:pPr>
      <w:spacing w:after="120" w:line="480" w:lineRule="auto"/>
    </w:pPr>
  </w:style>
  <w:style w:type="character" w:customStyle="1" w:styleId="Corpodeltesto2Carattere">
    <w:name w:val="Corpo del testo 2 Carattere"/>
    <w:basedOn w:val="Carpredefinitoparagrafo"/>
    <w:link w:val="Corpodeltesto2"/>
    <w:uiPriority w:val="99"/>
    <w:semiHidden/>
    <w:rsid w:val="00061CB3"/>
    <w:rPr>
      <w:sz w:val="24"/>
      <w:szCs w:val="24"/>
    </w:rPr>
  </w:style>
  <w:style w:type="table" w:styleId="Grigliatabella">
    <w:name w:val="Table Grid"/>
    <w:basedOn w:val="Tabellanormale"/>
    <w:uiPriority w:val="59"/>
    <w:rsid w:val="00980E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3C2446"/>
  </w:style>
  <w:style w:type="paragraph" w:styleId="Nessunaspaziatura">
    <w:name w:val="No Spacing"/>
    <w:link w:val="NessunaspaziaturaCarattere"/>
    <w:uiPriority w:val="99"/>
    <w:qFormat/>
    <w:rsid w:val="00D22ACE"/>
    <w:rPr>
      <w:rFonts w:ascii="Calibri" w:hAnsi="Calibri" w:cs="Calibri"/>
      <w:lang w:eastAsia="en-US"/>
    </w:rPr>
  </w:style>
  <w:style w:type="character" w:customStyle="1" w:styleId="NessunaspaziaturaCarattere">
    <w:name w:val="Nessuna spaziatura Carattere"/>
    <w:link w:val="Nessunaspaziatura"/>
    <w:uiPriority w:val="99"/>
    <w:locked/>
    <w:rsid w:val="00D22ACE"/>
    <w:rPr>
      <w:rFonts w:ascii="Calibri" w:hAnsi="Calibri" w:cs="Calibri"/>
      <w:sz w:val="22"/>
      <w:szCs w:val="22"/>
      <w:lang w:val="it-IT" w:eastAsia="en-US"/>
    </w:rPr>
  </w:style>
  <w:style w:type="paragraph" w:styleId="Titolosommario">
    <w:name w:val="TOC Heading"/>
    <w:basedOn w:val="Titolo1"/>
    <w:next w:val="Normale"/>
    <w:uiPriority w:val="39"/>
    <w:qFormat/>
    <w:rsid w:val="00627845"/>
    <w:pPr>
      <w:keepLines/>
      <w:spacing w:before="480" w:after="0" w:line="276" w:lineRule="auto"/>
      <w:outlineLvl w:val="9"/>
    </w:pPr>
    <w:rPr>
      <w:color w:val="365F91"/>
      <w:kern w:val="0"/>
      <w:sz w:val="28"/>
      <w:szCs w:val="28"/>
      <w:lang w:eastAsia="en-US"/>
    </w:rPr>
  </w:style>
  <w:style w:type="table" w:styleId="Tabellacontemporanea">
    <w:name w:val="Table Contemporary"/>
    <w:basedOn w:val="Tabellanormale"/>
    <w:uiPriority w:val="99"/>
    <w:rsid w:val="007D369D"/>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colonne5">
    <w:name w:val="Table Columns 5"/>
    <w:basedOn w:val="Tabellanormale"/>
    <w:uiPriority w:val="99"/>
    <w:rsid w:val="007D369D"/>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uiPriority w:val="99"/>
    <w:rsid w:val="007D369D"/>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D369D"/>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rsid w:val="007D36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chiara-Colore5">
    <w:name w:val="Light Grid Accent 5"/>
    <w:basedOn w:val="Tabellanormale"/>
    <w:uiPriority w:val="99"/>
    <w:rsid w:val="007D369D"/>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ellaeffetti3D1">
    <w:name w:val="Table 3D effects 1"/>
    <w:basedOn w:val="Tabellanormale"/>
    <w:uiPriority w:val="99"/>
    <w:rsid w:val="007D369D"/>
    <w:rPr>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colonne2">
    <w:name w:val="Table Columns 2"/>
    <w:basedOn w:val="Tabellanormale"/>
    <w:uiPriority w:val="99"/>
    <w:rsid w:val="007D369D"/>
    <w:rPr>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oloA">
    <w:name w:val="Titolo A"/>
    <w:basedOn w:val="Normale"/>
    <w:uiPriority w:val="99"/>
    <w:rsid w:val="00B424C0"/>
    <w:pPr>
      <w:spacing w:line="360" w:lineRule="auto"/>
      <w:ind w:right="567"/>
      <w:jc w:val="center"/>
    </w:pPr>
    <w:rPr>
      <w:rFonts w:ascii="Arial" w:hAnsi="Arial" w:cs="Arial"/>
      <w:b/>
      <w:bCs/>
      <w:sz w:val="32"/>
      <w:szCs w:val="32"/>
    </w:rPr>
  </w:style>
  <w:style w:type="paragraph" w:customStyle="1" w:styleId="TitoloB">
    <w:name w:val="Titolo B"/>
    <w:basedOn w:val="Normale"/>
    <w:uiPriority w:val="99"/>
    <w:rsid w:val="008B035D"/>
    <w:pPr>
      <w:spacing w:after="120" w:line="360" w:lineRule="auto"/>
      <w:ind w:right="567"/>
    </w:pPr>
    <w:rPr>
      <w:rFonts w:ascii="Arial" w:hAnsi="Arial" w:cs="Arial"/>
      <w:b/>
      <w:bCs/>
      <w:sz w:val="22"/>
      <w:szCs w:val="22"/>
    </w:rPr>
  </w:style>
  <w:style w:type="paragraph" w:customStyle="1" w:styleId="TitoloC">
    <w:name w:val="Titolo C"/>
    <w:basedOn w:val="Corpodeltesto"/>
    <w:uiPriority w:val="99"/>
    <w:rsid w:val="008B035D"/>
    <w:pPr>
      <w:spacing w:after="120" w:line="360" w:lineRule="auto"/>
      <w:jc w:val="both"/>
    </w:pPr>
    <w:rPr>
      <w:u w:val="single"/>
    </w:rPr>
  </w:style>
  <w:style w:type="paragraph" w:customStyle="1" w:styleId="Style5">
    <w:name w:val="Style5"/>
    <w:basedOn w:val="Normale"/>
    <w:uiPriority w:val="99"/>
    <w:rsid w:val="000E17F3"/>
    <w:pPr>
      <w:widowControl w:val="0"/>
      <w:autoSpaceDE w:val="0"/>
      <w:autoSpaceDN w:val="0"/>
      <w:adjustRightInd w:val="0"/>
      <w:spacing w:line="278" w:lineRule="exact"/>
    </w:pPr>
  </w:style>
  <w:style w:type="character" w:customStyle="1" w:styleId="FontStyle26">
    <w:name w:val="Font Style26"/>
    <w:uiPriority w:val="99"/>
    <w:rsid w:val="000E17F3"/>
    <w:rPr>
      <w:rFonts w:ascii="Times New Roman" w:hAnsi="Times New Roman" w:cs="Times New Roman"/>
      <w:color w:val="000000"/>
      <w:sz w:val="20"/>
      <w:szCs w:val="20"/>
    </w:rPr>
  </w:style>
  <w:style w:type="paragraph" w:customStyle="1" w:styleId="Style12">
    <w:name w:val="Style12"/>
    <w:basedOn w:val="Normale"/>
    <w:uiPriority w:val="99"/>
    <w:rsid w:val="000E17F3"/>
    <w:pPr>
      <w:widowControl w:val="0"/>
      <w:autoSpaceDE w:val="0"/>
      <w:autoSpaceDN w:val="0"/>
      <w:adjustRightInd w:val="0"/>
      <w:spacing w:line="278" w:lineRule="exact"/>
      <w:ind w:firstLine="173"/>
      <w:jc w:val="both"/>
    </w:pPr>
  </w:style>
  <w:style w:type="table" w:styleId="Grigliamedia1-Colore1">
    <w:name w:val="Medium Grid 1 Accent 1"/>
    <w:basedOn w:val="Tabellanormale"/>
    <w:uiPriority w:val="67"/>
    <w:rsid w:val="000E17F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Elencoscuro1">
    <w:name w:val="Elenco scuro1"/>
    <w:basedOn w:val="Tabellanormale"/>
    <w:uiPriority w:val="70"/>
    <w:rsid w:val="000E17F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fondochiaro-Colore6">
    <w:name w:val="Light Shading Accent 6"/>
    <w:basedOn w:val="Tabellanormale"/>
    <w:uiPriority w:val="60"/>
    <w:rsid w:val="000E17F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Elencochiaro-Colore11">
    <w:name w:val="Elenco chiaro - Colore 11"/>
    <w:basedOn w:val="Tabellanormale"/>
    <w:uiPriority w:val="61"/>
    <w:rsid w:val="000E17F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C81AD5"/>
    <w:pPr>
      <w:autoSpaceDE w:val="0"/>
      <w:autoSpaceDN w:val="0"/>
      <w:adjustRightInd w:val="0"/>
    </w:pPr>
    <w:rPr>
      <w:color w:val="000000"/>
      <w:sz w:val="24"/>
      <w:szCs w:val="24"/>
    </w:rPr>
  </w:style>
  <w:style w:type="character" w:styleId="Enfasicorsivo">
    <w:name w:val="Emphasis"/>
    <w:basedOn w:val="Carpredefinitoparagrafo"/>
    <w:uiPriority w:val="20"/>
    <w:qFormat/>
    <w:locked/>
    <w:rsid w:val="003F303E"/>
    <w:rPr>
      <w:b w:val="0"/>
      <w:bCs w:val="0"/>
      <w:i/>
      <w:iCs/>
    </w:rPr>
  </w:style>
  <w:style w:type="paragraph" w:styleId="Sommario2">
    <w:name w:val="toc 2"/>
    <w:basedOn w:val="Normale"/>
    <w:next w:val="Normale"/>
    <w:autoRedefine/>
    <w:uiPriority w:val="39"/>
    <w:unhideWhenUsed/>
    <w:rsid w:val="00ED421F"/>
    <w:pPr>
      <w:tabs>
        <w:tab w:val="right" w:leader="dot" w:pos="14107"/>
      </w:tabs>
      <w:jc w:val="right"/>
    </w:pPr>
  </w:style>
  <w:style w:type="character" w:styleId="Enfasigrassetto">
    <w:name w:val="Strong"/>
    <w:basedOn w:val="Carpredefinitoparagrafo"/>
    <w:uiPriority w:val="22"/>
    <w:qFormat/>
    <w:locked/>
    <w:rsid w:val="005268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EE3C98"/>
    <w:rPr>
      <w:sz w:val="24"/>
      <w:szCs w:val="24"/>
    </w:rPr>
  </w:style>
  <w:style w:type="paragraph" w:styleId="Titolo1">
    <w:name w:val="heading 1"/>
    <w:basedOn w:val="Normale"/>
    <w:next w:val="Normale"/>
    <w:link w:val="Titolo1Carattere"/>
    <w:uiPriority w:val="99"/>
    <w:qFormat/>
    <w:rsid w:val="00627845"/>
    <w:pPr>
      <w:keepNext/>
      <w:spacing w:before="240" w:after="60"/>
      <w:outlineLvl w:val="0"/>
    </w:pPr>
    <w:rPr>
      <w:rFonts w:ascii="Cambria" w:hAnsi="Cambria" w:cs="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27845"/>
    <w:rPr>
      <w:rFonts w:ascii="Cambria" w:hAnsi="Cambria" w:cs="Cambria"/>
      <w:b/>
      <w:bCs/>
      <w:kern w:val="32"/>
      <w:sz w:val="32"/>
      <w:szCs w:val="32"/>
    </w:rPr>
  </w:style>
  <w:style w:type="character" w:styleId="Collegamentoipertestuale">
    <w:name w:val="Hyperlink"/>
    <w:basedOn w:val="Carpredefinitoparagrafo"/>
    <w:uiPriority w:val="99"/>
    <w:rsid w:val="00EE3C98"/>
    <w:rPr>
      <w:color w:val="0000FF"/>
      <w:u w:val="single"/>
    </w:rPr>
  </w:style>
  <w:style w:type="paragraph" w:styleId="Corpotesto">
    <w:name w:val="Body Text"/>
    <w:basedOn w:val="Normale"/>
    <w:link w:val="CorpotestoCarattere"/>
    <w:uiPriority w:val="99"/>
    <w:rsid w:val="00EE3C98"/>
    <w:pPr>
      <w:jc w:val="center"/>
    </w:pPr>
    <w:rPr>
      <w:rFonts w:ascii="Arial" w:hAnsi="Arial" w:cs="Arial"/>
      <w:sz w:val="22"/>
      <w:szCs w:val="22"/>
    </w:rPr>
  </w:style>
  <w:style w:type="character" w:customStyle="1" w:styleId="CorpotestoCarattere">
    <w:name w:val="Corpo testo Carattere"/>
    <w:basedOn w:val="Carpredefinitoparagrafo"/>
    <w:link w:val="Corpotesto"/>
    <w:uiPriority w:val="99"/>
    <w:rsid w:val="00061CB3"/>
    <w:rPr>
      <w:sz w:val="24"/>
      <w:szCs w:val="24"/>
    </w:rPr>
  </w:style>
  <w:style w:type="paragraph" w:styleId="Titolo">
    <w:name w:val="Title"/>
    <w:basedOn w:val="Normale"/>
    <w:link w:val="TitoloCarattere"/>
    <w:uiPriority w:val="99"/>
    <w:qFormat/>
    <w:rsid w:val="00EE3C98"/>
    <w:pPr>
      <w:jc w:val="center"/>
    </w:pPr>
    <w:rPr>
      <w:rFonts w:ascii="Arial" w:hAnsi="Arial" w:cs="Arial"/>
      <w:sz w:val="48"/>
      <w:szCs w:val="48"/>
    </w:rPr>
  </w:style>
  <w:style w:type="character" w:customStyle="1" w:styleId="TitoloCarattere">
    <w:name w:val="Titolo Carattere"/>
    <w:basedOn w:val="Carpredefinitoparagrafo"/>
    <w:link w:val="Titolo"/>
    <w:uiPriority w:val="10"/>
    <w:rsid w:val="00061CB3"/>
    <w:rPr>
      <w:rFonts w:asciiTheme="majorHAnsi" w:eastAsiaTheme="majorEastAsia" w:hAnsiTheme="majorHAnsi" w:cstheme="majorBidi"/>
      <w:b/>
      <w:bCs/>
      <w:kern w:val="28"/>
      <w:sz w:val="32"/>
      <w:szCs w:val="32"/>
    </w:rPr>
  </w:style>
  <w:style w:type="paragraph" w:styleId="NormaleWeb">
    <w:name w:val="Normal (Web)"/>
    <w:basedOn w:val="Normale"/>
    <w:uiPriority w:val="99"/>
    <w:rsid w:val="00A241B6"/>
    <w:pPr>
      <w:spacing w:before="100" w:beforeAutospacing="1" w:after="100" w:afterAutospacing="1"/>
    </w:pPr>
  </w:style>
  <w:style w:type="character" w:customStyle="1" w:styleId="provvnumart1">
    <w:name w:val="provv_numart1"/>
    <w:uiPriority w:val="99"/>
    <w:rsid w:val="00A241B6"/>
    <w:rPr>
      <w:rFonts w:ascii="Verdana" w:hAnsi="Verdana" w:cs="Verdana"/>
      <w:b/>
      <w:bCs/>
    </w:rPr>
  </w:style>
  <w:style w:type="character" w:customStyle="1" w:styleId="provvrubrica1">
    <w:name w:val="provv_rubrica1"/>
    <w:uiPriority w:val="99"/>
    <w:rsid w:val="00A241B6"/>
    <w:rPr>
      <w:rFonts w:ascii="Verdana" w:hAnsi="Verdana" w:cs="Verdana"/>
      <w:i/>
      <w:iCs/>
    </w:rPr>
  </w:style>
  <w:style w:type="paragraph" w:customStyle="1" w:styleId="provvr01">
    <w:name w:val="provv_r01"/>
    <w:basedOn w:val="Normale"/>
    <w:uiPriority w:val="99"/>
    <w:rsid w:val="00A241B6"/>
    <w:pPr>
      <w:spacing w:before="100" w:beforeAutospacing="1" w:after="100" w:afterAutospacing="1"/>
      <w:jc w:val="both"/>
    </w:pPr>
    <w:rPr>
      <w:rFonts w:ascii="Verdana" w:hAnsi="Verdana" w:cs="Verdana"/>
    </w:rPr>
  </w:style>
  <w:style w:type="paragraph" w:styleId="Testonotaapidipagina">
    <w:name w:val="footnote text"/>
    <w:basedOn w:val="Normale"/>
    <w:link w:val="TestonotaapidipaginaCarattere"/>
    <w:uiPriority w:val="99"/>
    <w:semiHidden/>
    <w:rsid w:val="003F1C1A"/>
    <w:rPr>
      <w:sz w:val="20"/>
      <w:szCs w:val="20"/>
    </w:rPr>
  </w:style>
  <w:style w:type="character" w:customStyle="1" w:styleId="TestonotaapidipaginaCarattere">
    <w:name w:val="Testo nota a piè di pagina Carattere"/>
    <w:basedOn w:val="Carpredefinitoparagrafo"/>
    <w:link w:val="Testonotaapidipagina"/>
    <w:uiPriority w:val="99"/>
    <w:semiHidden/>
    <w:rsid w:val="00061CB3"/>
    <w:rPr>
      <w:sz w:val="20"/>
      <w:szCs w:val="20"/>
    </w:rPr>
  </w:style>
  <w:style w:type="character" w:styleId="Rimandonotaapidipagina">
    <w:name w:val="footnote reference"/>
    <w:basedOn w:val="Carpredefinitoparagrafo"/>
    <w:uiPriority w:val="99"/>
    <w:semiHidden/>
    <w:rsid w:val="003F1C1A"/>
    <w:rPr>
      <w:vertAlign w:val="superscript"/>
    </w:rPr>
  </w:style>
  <w:style w:type="paragraph" w:styleId="Testofumetto">
    <w:name w:val="Balloon Text"/>
    <w:basedOn w:val="Normale"/>
    <w:link w:val="TestofumettoCarattere"/>
    <w:uiPriority w:val="99"/>
    <w:semiHidden/>
    <w:rsid w:val="00C83B1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61CB3"/>
    <w:rPr>
      <w:sz w:val="0"/>
      <w:szCs w:val="0"/>
    </w:rPr>
  </w:style>
  <w:style w:type="character" w:customStyle="1" w:styleId="linkneltesto">
    <w:name w:val="link_nel_testo"/>
    <w:uiPriority w:val="99"/>
    <w:rsid w:val="002871A1"/>
    <w:rPr>
      <w:i/>
      <w:iCs/>
    </w:rPr>
  </w:style>
  <w:style w:type="paragraph" w:customStyle="1" w:styleId="provvr0">
    <w:name w:val="provv_r0"/>
    <w:basedOn w:val="Normale"/>
    <w:uiPriority w:val="99"/>
    <w:rsid w:val="004E16B8"/>
    <w:pPr>
      <w:spacing w:before="100" w:beforeAutospacing="1" w:after="100" w:afterAutospacing="1"/>
      <w:jc w:val="both"/>
    </w:pPr>
  </w:style>
  <w:style w:type="paragraph" w:customStyle="1" w:styleId="provvr1">
    <w:name w:val="provv_r1"/>
    <w:basedOn w:val="Normale"/>
    <w:uiPriority w:val="99"/>
    <w:rsid w:val="009875EE"/>
    <w:pPr>
      <w:spacing w:before="100" w:beforeAutospacing="1" w:after="100" w:afterAutospacing="1"/>
      <w:ind w:firstLine="400"/>
      <w:jc w:val="both"/>
    </w:pPr>
  </w:style>
  <w:style w:type="paragraph" w:customStyle="1" w:styleId="provvr2">
    <w:name w:val="provv_r2"/>
    <w:basedOn w:val="Normale"/>
    <w:uiPriority w:val="99"/>
    <w:rsid w:val="009875EE"/>
    <w:pPr>
      <w:spacing w:before="100" w:beforeAutospacing="1" w:after="100" w:afterAutospacing="1"/>
      <w:ind w:firstLine="600"/>
      <w:jc w:val="both"/>
    </w:pPr>
  </w:style>
  <w:style w:type="character" w:customStyle="1" w:styleId="provvnumcomma">
    <w:name w:val="provv_numcomma"/>
    <w:uiPriority w:val="99"/>
    <w:rsid w:val="00DC01B4"/>
  </w:style>
  <w:style w:type="paragraph" w:styleId="Paragrafoelenco">
    <w:name w:val="List Paragraph"/>
    <w:basedOn w:val="Normale"/>
    <w:uiPriority w:val="34"/>
    <w:qFormat/>
    <w:rsid w:val="002C2A24"/>
    <w:pPr>
      <w:spacing w:after="200" w:line="276" w:lineRule="auto"/>
      <w:ind w:left="720"/>
    </w:pPr>
    <w:rPr>
      <w:rFonts w:ascii="Calibri" w:hAnsi="Calibri" w:cs="Calibri"/>
      <w:sz w:val="22"/>
      <w:szCs w:val="22"/>
      <w:lang w:eastAsia="en-US"/>
    </w:rPr>
  </w:style>
  <w:style w:type="character" w:styleId="Numeroriga">
    <w:name w:val="line number"/>
    <w:basedOn w:val="Carpredefinitoparagrafo"/>
    <w:uiPriority w:val="99"/>
    <w:rsid w:val="007B58D3"/>
  </w:style>
  <w:style w:type="paragraph" w:styleId="Intestazione">
    <w:name w:val="header"/>
    <w:basedOn w:val="Normale"/>
    <w:link w:val="IntestazioneCarattere"/>
    <w:uiPriority w:val="99"/>
    <w:rsid w:val="007B58D3"/>
    <w:pPr>
      <w:tabs>
        <w:tab w:val="center" w:pos="4819"/>
        <w:tab w:val="right" w:pos="9638"/>
      </w:tabs>
    </w:pPr>
  </w:style>
  <w:style w:type="character" w:customStyle="1" w:styleId="IntestazioneCarattere">
    <w:name w:val="Intestazione Carattere"/>
    <w:basedOn w:val="Carpredefinitoparagrafo"/>
    <w:link w:val="Intestazione"/>
    <w:uiPriority w:val="99"/>
    <w:locked/>
    <w:rsid w:val="007B58D3"/>
    <w:rPr>
      <w:sz w:val="24"/>
      <w:szCs w:val="24"/>
    </w:rPr>
  </w:style>
  <w:style w:type="paragraph" w:styleId="Pidipagina">
    <w:name w:val="footer"/>
    <w:basedOn w:val="Normale"/>
    <w:link w:val="PidipaginaCarattere"/>
    <w:uiPriority w:val="99"/>
    <w:rsid w:val="007B58D3"/>
    <w:pPr>
      <w:tabs>
        <w:tab w:val="center" w:pos="4819"/>
        <w:tab w:val="right" w:pos="9638"/>
      </w:tabs>
    </w:pPr>
  </w:style>
  <w:style w:type="character" w:customStyle="1" w:styleId="PidipaginaCarattere">
    <w:name w:val="Piè di pagina Carattere"/>
    <w:basedOn w:val="Carpredefinitoparagrafo"/>
    <w:link w:val="Pidipagina"/>
    <w:uiPriority w:val="99"/>
    <w:locked/>
    <w:rsid w:val="007B58D3"/>
    <w:rPr>
      <w:sz w:val="24"/>
      <w:szCs w:val="24"/>
    </w:rPr>
  </w:style>
  <w:style w:type="paragraph" w:styleId="Corpodeltesto2">
    <w:name w:val="Body Text 2"/>
    <w:basedOn w:val="Normale"/>
    <w:link w:val="Corpodeltesto2Carattere"/>
    <w:uiPriority w:val="99"/>
    <w:rsid w:val="004465AE"/>
    <w:pPr>
      <w:spacing w:after="120" w:line="480" w:lineRule="auto"/>
    </w:pPr>
  </w:style>
  <w:style w:type="character" w:customStyle="1" w:styleId="Corpodeltesto2Carattere">
    <w:name w:val="Corpo del testo 2 Carattere"/>
    <w:basedOn w:val="Carpredefinitoparagrafo"/>
    <w:link w:val="Corpodeltesto2"/>
    <w:uiPriority w:val="99"/>
    <w:semiHidden/>
    <w:rsid w:val="00061CB3"/>
    <w:rPr>
      <w:sz w:val="24"/>
      <w:szCs w:val="24"/>
    </w:rPr>
  </w:style>
  <w:style w:type="table" w:styleId="Grigliatabella">
    <w:name w:val="Table Grid"/>
    <w:basedOn w:val="Tabellanormale"/>
    <w:uiPriority w:val="59"/>
    <w:rsid w:val="00980E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3C2446"/>
  </w:style>
  <w:style w:type="paragraph" w:styleId="Nessunaspaziatura">
    <w:name w:val="No Spacing"/>
    <w:link w:val="NessunaspaziaturaCarattere"/>
    <w:uiPriority w:val="99"/>
    <w:qFormat/>
    <w:rsid w:val="00D22ACE"/>
    <w:rPr>
      <w:rFonts w:ascii="Calibri" w:hAnsi="Calibri" w:cs="Calibri"/>
      <w:lang w:eastAsia="en-US"/>
    </w:rPr>
  </w:style>
  <w:style w:type="character" w:customStyle="1" w:styleId="NessunaspaziaturaCarattere">
    <w:name w:val="Nessuna spaziatura Carattere"/>
    <w:link w:val="Nessunaspaziatura"/>
    <w:uiPriority w:val="99"/>
    <w:locked/>
    <w:rsid w:val="00D22ACE"/>
    <w:rPr>
      <w:rFonts w:ascii="Calibri" w:hAnsi="Calibri" w:cs="Calibri"/>
      <w:sz w:val="22"/>
      <w:szCs w:val="22"/>
      <w:lang w:val="it-IT" w:eastAsia="en-US"/>
    </w:rPr>
  </w:style>
  <w:style w:type="paragraph" w:styleId="Titolosommario">
    <w:name w:val="TOC Heading"/>
    <w:basedOn w:val="Titolo1"/>
    <w:next w:val="Normale"/>
    <w:uiPriority w:val="39"/>
    <w:qFormat/>
    <w:rsid w:val="00627845"/>
    <w:pPr>
      <w:keepLines/>
      <w:spacing w:before="480" w:after="0" w:line="276" w:lineRule="auto"/>
      <w:outlineLvl w:val="9"/>
    </w:pPr>
    <w:rPr>
      <w:color w:val="365F91"/>
      <w:kern w:val="0"/>
      <w:sz w:val="28"/>
      <w:szCs w:val="28"/>
      <w:lang w:eastAsia="en-US"/>
    </w:rPr>
  </w:style>
  <w:style w:type="table" w:styleId="Tabellacontemporanea">
    <w:name w:val="Table Contemporary"/>
    <w:basedOn w:val="Tabellanormale"/>
    <w:uiPriority w:val="99"/>
    <w:rsid w:val="007D369D"/>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colonne5">
    <w:name w:val="Table Columns 5"/>
    <w:basedOn w:val="Tabellanormale"/>
    <w:uiPriority w:val="99"/>
    <w:rsid w:val="007D369D"/>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ombreggiatura1">
    <w:name w:val="Table Subtle 1"/>
    <w:basedOn w:val="Tabellanormale"/>
    <w:uiPriority w:val="99"/>
    <w:rsid w:val="007D369D"/>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7D369D"/>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rsid w:val="007D36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chiara-Colore5">
    <w:name w:val="Light Grid Accent 5"/>
    <w:basedOn w:val="Tabellanormale"/>
    <w:uiPriority w:val="99"/>
    <w:rsid w:val="007D369D"/>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ellaeffetti3D1">
    <w:name w:val="Table 3D effects 1"/>
    <w:basedOn w:val="Tabellanormale"/>
    <w:uiPriority w:val="99"/>
    <w:rsid w:val="007D369D"/>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colonne2">
    <w:name w:val="Table Columns 2"/>
    <w:basedOn w:val="Tabellanormale"/>
    <w:uiPriority w:val="99"/>
    <w:rsid w:val="007D369D"/>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itoloA">
    <w:name w:val="Titolo A"/>
    <w:basedOn w:val="Normale"/>
    <w:uiPriority w:val="99"/>
    <w:rsid w:val="00B424C0"/>
    <w:pPr>
      <w:spacing w:line="360" w:lineRule="auto"/>
      <w:ind w:right="567"/>
      <w:jc w:val="center"/>
    </w:pPr>
    <w:rPr>
      <w:rFonts w:ascii="Arial" w:hAnsi="Arial" w:cs="Arial"/>
      <w:b/>
      <w:bCs/>
      <w:sz w:val="32"/>
      <w:szCs w:val="32"/>
    </w:rPr>
  </w:style>
  <w:style w:type="paragraph" w:customStyle="1" w:styleId="TitoloB">
    <w:name w:val="Titolo B"/>
    <w:basedOn w:val="Normale"/>
    <w:uiPriority w:val="99"/>
    <w:rsid w:val="008B035D"/>
    <w:pPr>
      <w:spacing w:after="120" w:line="360" w:lineRule="auto"/>
      <w:ind w:right="567"/>
    </w:pPr>
    <w:rPr>
      <w:rFonts w:ascii="Arial" w:hAnsi="Arial" w:cs="Arial"/>
      <w:b/>
      <w:bCs/>
      <w:sz w:val="22"/>
      <w:szCs w:val="22"/>
    </w:rPr>
  </w:style>
  <w:style w:type="paragraph" w:customStyle="1" w:styleId="TitoloC">
    <w:name w:val="Titolo C"/>
    <w:basedOn w:val="Corpotesto"/>
    <w:uiPriority w:val="99"/>
    <w:rsid w:val="008B035D"/>
    <w:pPr>
      <w:spacing w:after="120" w:line="360" w:lineRule="auto"/>
      <w:jc w:val="both"/>
    </w:pPr>
    <w:rPr>
      <w:u w:val="single"/>
    </w:rPr>
  </w:style>
  <w:style w:type="paragraph" w:customStyle="1" w:styleId="Style5">
    <w:name w:val="Style5"/>
    <w:basedOn w:val="Normale"/>
    <w:uiPriority w:val="99"/>
    <w:rsid w:val="000E17F3"/>
    <w:pPr>
      <w:widowControl w:val="0"/>
      <w:autoSpaceDE w:val="0"/>
      <w:autoSpaceDN w:val="0"/>
      <w:adjustRightInd w:val="0"/>
      <w:spacing w:line="278" w:lineRule="exact"/>
    </w:pPr>
  </w:style>
  <w:style w:type="character" w:customStyle="1" w:styleId="FontStyle26">
    <w:name w:val="Font Style26"/>
    <w:uiPriority w:val="99"/>
    <w:rsid w:val="000E17F3"/>
    <w:rPr>
      <w:rFonts w:ascii="Times New Roman" w:hAnsi="Times New Roman" w:cs="Times New Roman"/>
      <w:color w:val="000000"/>
      <w:sz w:val="20"/>
      <w:szCs w:val="20"/>
    </w:rPr>
  </w:style>
  <w:style w:type="paragraph" w:customStyle="1" w:styleId="Style12">
    <w:name w:val="Style12"/>
    <w:basedOn w:val="Normale"/>
    <w:uiPriority w:val="99"/>
    <w:rsid w:val="000E17F3"/>
    <w:pPr>
      <w:widowControl w:val="0"/>
      <w:autoSpaceDE w:val="0"/>
      <w:autoSpaceDN w:val="0"/>
      <w:adjustRightInd w:val="0"/>
      <w:spacing w:line="278" w:lineRule="exact"/>
      <w:ind w:firstLine="173"/>
      <w:jc w:val="both"/>
    </w:pPr>
  </w:style>
  <w:style w:type="table" w:styleId="Grigliamedia1-Colore1">
    <w:name w:val="Medium Grid 1 Accent 1"/>
    <w:basedOn w:val="Tabellanormale"/>
    <w:uiPriority w:val="67"/>
    <w:rsid w:val="000E17F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Elencoscuro1">
    <w:name w:val="Elenco scuro1"/>
    <w:basedOn w:val="Tabellanormale"/>
    <w:uiPriority w:val="70"/>
    <w:rsid w:val="000E17F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Sfondochiaro-Colore6">
    <w:name w:val="Light Shading Accent 6"/>
    <w:basedOn w:val="Tabellanormale"/>
    <w:uiPriority w:val="60"/>
    <w:rsid w:val="000E17F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Elencochiaro-Colore11">
    <w:name w:val="Elenco chiaro - Colore 11"/>
    <w:basedOn w:val="Tabellanormale"/>
    <w:uiPriority w:val="61"/>
    <w:rsid w:val="000E17F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C81AD5"/>
    <w:pPr>
      <w:autoSpaceDE w:val="0"/>
      <w:autoSpaceDN w:val="0"/>
      <w:adjustRightInd w:val="0"/>
    </w:pPr>
    <w:rPr>
      <w:color w:val="000000"/>
      <w:sz w:val="24"/>
      <w:szCs w:val="24"/>
    </w:rPr>
  </w:style>
  <w:style w:type="character" w:styleId="Enfasicorsivo">
    <w:name w:val="Emphasis"/>
    <w:basedOn w:val="Carpredefinitoparagrafo"/>
    <w:uiPriority w:val="20"/>
    <w:qFormat/>
    <w:locked/>
    <w:rsid w:val="003F303E"/>
    <w:rPr>
      <w:b w:val="0"/>
      <w:bCs w:val="0"/>
      <w:i/>
      <w:iCs/>
    </w:rPr>
  </w:style>
  <w:style w:type="paragraph" w:styleId="Sommario2">
    <w:name w:val="toc 2"/>
    <w:basedOn w:val="Normale"/>
    <w:next w:val="Normale"/>
    <w:autoRedefine/>
    <w:uiPriority w:val="39"/>
    <w:unhideWhenUsed/>
    <w:rsid w:val="00ED421F"/>
    <w:pPr>
      <w:tabs>
        <w:tab w:val="right" w:leader="dot" w:pos="14107"/>
      </w:tabs>
      <w:jc w:val="right"/>
    </w:pPr>
  </w:style>
  <w:style w:type="character" w:styleId="Enfasigrassetto">
    <w:name w:val="Strong"/>
    <w:basedOn w:val="Carpredefinitoparagrafo"/>
    <w:uiPriority w:val="22"/>
    <w:qFormat/>
    <w:locked/>
    <w:rsid w:val="0052683D"/>
    <w:rPr>
      <w:b/>
      <w:bCs/>
    </w:rPr>
  </w:style>
</w:styles>
</file>

<file path=word/webSettings.xml><?xml version="1.0" encoding="utf-8"?>
<w:webSettings xmlns:r="http://schemas.openxmlformats.org/officeDocument/2006/relationships" xmlns:w="http://schemas.openxmlformats.org/wordprocessingml/2006/main">
  <w:divs>
    <w:div w:id="325327096">
      <w:bodyDiv w:val="1"/>
      <w:marLeft w:val="0"/>
      <w:marRight w:val="0"/>
      <w:marTop w:val="0"/>
      <w:marBottom w:val="0"/>
      <w:divBdr>
        <w:top w:val="none" w:sz="0" w:space="0" w:color="auto"/>
        <w:left w:val="none" w:sz="0" w:space="0" w:color="auto"/>
        <w:bottom w:val="none" w:sz="0" w:space="0" w:color="auto"/>
        <w:right w:val="none" w:sz="0" w:space="0" w:color="auto"/>
      </w:divBdr>
      <w:divsChild>
        <w:div w:id="1874877307">
          <w:marLeft w:val="288"/>
          <w:marRight w:val="0"/>
          <w:marTop w:val="115"/>
          <w:marBottom w:val="0"/>
          <w:divBdr>
            <w:top w:val="none" w:sz="0" w:space="0" w:color="auto"/>
            <w:left w:val="none" w:sz="0" w:space="0" w:color="auto"/>
            <w:bottom w:val="none" w:sz="0" w:space="0" w:color="auto"/>
            <w:right w:val="none" w:sz="0" w:space="0" w:color="auto"/>
          </w:divBdr>
        </w:div>
      </w:divsChild>
    </w:div>
    <w:div w:id="498815884">
      <w:bodyDiv w:val="1"/>
      <w:marLeft w:val="0"/>
      <w:marRight w:val="0"/>
      <w:marTop w:val="0"/>
      <w:marBottom w:val="0"/>
      <w:divBdr>
        <w:top w:val="none" w:sz="0" w:space="0" w:color="auto"/>
        <w:left w:val="none" w:sz="0" w:space="0" w:color="auto"/>
        <w:bottom w:val="none" w:sz="0" w:space="0" w:color="auto"/>
        <w:right w:val="none" w:sz="0" w:space="0" w:color="auto"/>
      </w:divBdr>
    </w:div>
    <w:div w:id="554900710">
      <w:bodyDiv w:val="1"/>
      <w:marLeft w:val="0"/>
      <w:marRight w:val="0"/>
      <w:marTop w:val="0"/>
      <w:marBottom w:val="0"/>
      <w:divBdr>
        <w:top w:val="none" w:sz="0" w:space="0" w:color="auto"/>
        <w:left w:val="none" w:sz="0" w:space="0" w:color="auto"/>
        <w:bottom w:val="none" w:sz="0" w:space="0" w:color="auto"/>
        <w:right w:val="none" w:sz="0" w:space="0" w:color="auto"/>
      </w:divBdr>
    </w:div>
    <w:div w:id="681323488">
      <w:marLeft w:val="0"/>
      <w:marRight w:val="0"/>
      <w:marTop w:val="0"/>
      <w:marBottom w:val="0"/>
      <w:divBdr>
        <w:top w:val="none" w:sz="0" w:space="0" w:color="auto"/>
        <w:left w:val="none" w:sz="0" w:space="0" w:color="auto"/>
        <w:bottom w:val="none" w:sz="0" w:space="0" w:color="auto"/>
        <w:right w:val="none" w:sz="0" w:space="0" w:color="auto"/>
      </w:divBdr>
    </w:div>
    <w:div w:id="681323489">
      <w:marLeft w:val="0"/>
      <w:marRight w:val="0"/>
      <w:marTop w:val="0"/>
      <w:marBottom w:val="0"/>
      <w:divBdr>
        <w:top w:val="none" w:sz="0" w:space="0" w:color="auto"/>
        <w:left w:val="none" w:sz="0" w:space="0" w:color="auto"/>
        <w:bottom w:val="none" w:sz="0" w:space="0" w:color="auto"/>
        <w:right w:val="none" w:sz="0" w:space="0" w:color="auto"/>
      </w:divBdr>
    </w:div>
    <w:div w:id="681323490">
      <w:marLeft w:val="0"/>
      <w:marRight w:val="0"/>
      <w:marTop w:val="0"/>
      <w:marBottom w:val="0"/>
      <w:divBdr>
        <w:top w:val="none" w:sz="0" w:space="0" w:color="auto"/>
        <w:left w:val="none" w:sz="0" w:space="0" w:color="auto"/>
        <w:bottom w:val="none" w:sz="0" w:space="0" w:color="auto"/>
        <w:right w:val="none" w:sz="0" w:space="0" w:color="auto"/>
      </w:divBdr>
    </w:div>
    <w:div w:id="681323492">
      <w:marLeft w:val="0"/>
      <w:marRight w:val="0"/>
      <w:marTop w:val="0"/>
      <w:marBottom w:val="0"/>
      <w:divBdr>
        <w:top w:val="none" w:sz="0" w:space="0" w:color="auto"/>
        <w:left w:val="none" w:sz="0" w:space="0" w:color="auto"/>
        <w:bottom w:val="none" w:sz="0" w:space="0" w:color="auto"/>
        <w:right w:val="none" w:sz="0" w:space="0" w:color="auto"/>
      </w:divBdr>
    </w:div>
    <w:div w:id="681323494">
      <w:marLeft w:val="0"/>
      <w:marRight w:val="0"/>
      <w:marTop w:val="0"/>
      <w:marBottom w:val="0"/>
      <w:divBdr>
        <w:top w:val="none" w:sz="0" w:space="0" w:color="auto"/>
        <w:left w:val="none" w:sz="0" w:space="0" w:color="auto"/>
        <w:bottom w:val="none" w:sz="0" w:space="0" w:color="auto"/>
        <w:right w:val="none" w:sz="0" w:space="0" w:color="auto"/>
      </w:divBdr>
      <w:divsChild>
        <w:div w:id="681323491">
          <w:marLeft w:val="0"/>
          <w:marRight w:val="0"/>
          <w:marTop w:val="0"/>
          <w:marBottom w:val="0"/>
          <w:divBdr>
            <w:top w:val="none" w:sz="0" w:space="0" w:color="auto"/>
            <w:left w:val="none" w:sz="0" w:space="0" w:color="auto"/>
            <w:bottom w:val="none" w:sz="0" w:space="0" w:color="auto"/>
            <w:right w:val="none" w:sz="0" w:space="0" w:color="auto"/>
          </w:divBdr>
          <w:divsChild>
            <w:div w:id="681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4975">
      <w:bodyDiv w:val="1"/>
      <w:marLeft w:val="0"/>
      <w:marRight w:val="0"/>
      <w:marTop w:val="0"/>
      <w:marBottom w:val="0"/>
      <w:divBdr>
        <w:top w:val="none" w:sz="0" w:space="0" w:color="auto"/>
        <w:left w:val="none" w:sz="0" w:space="0" w:color="auto"/>
        <w:bottom w:val="none" w:sz="0" w:space="0" w:color="auto"/>
        <w:right w:val="none" w:sz="0" w:space="0" w:color="auto"/>
      </w:divBdr>
    </w:div>
    <w:div w:id="1253276859">
      <w:bodyDiv w:val="1"/>
      <w:marLeft w:val="0"/>
      <w:marRight w:val="0"/>
      <w:marTop w:val="0"/>
      <w:marBottom w:val="0"/>
      <w:divBdr>
        <w:top w:val="none" w:sz="0" w:space="0" w:color="auto"/>
        <w:left w:val="none" w:sz="0" w:space="0" w:color="auto"/>
        <w:bottom w:val="none" w:sz="0" w:space="0" w:color="auto"/>
        <w:right w:val="none" w:sz="0" w:space="0" w:color="auto"/>
      </w:divBdr>
    </w:div>
    <w:div w:id="1264076044">
      <w:bodyDiv w:val="1"/>
      <w:marLeft w:val="0"/>
      <w:marRight w:val="0"/>
      <w:marTop w:val="0"/>
      <w:marBottom w:val="0"/>
      <w:divBdr>
        <w:top w:val="none" w:sz="0" w:space="0" w:color="auto"/>
        <w:left w:val="none" w:sz="0" w:space="0" w:color="auto"/>
        <w:bottom w:val="none" w:sz="0" w:space="0" w:color="auto"/>
        <w:right w:val="none" w:sz="0" w:space="0" w:color="auto"/>
      </w:divBdr>
      <w:divsChild>
        <w:div w:id="523521158">
          <w:marLeft w:val="0"/>
          <w:marRight w:val="0"/>
          <w:marTop w:val="0"/>
          <w:marBottom w:val="0"/>
          <w:divBdr>
            <w:top w:val="none" w:sz="0" w:space="0" w:color="auto"/>
            <w:left w:val="none" w:sz="0" w:space="0" w:color="auto"/>
            <w:bottom w:val="none" w:sz="0" w:space="0" w:color="auto"/>
            <w:right w:val="none" w:sz="0" w:space="0" w:color="auto"/>
          </w:divBdr>
          <w:divsChild>
            <w:div w:id="1622032583">
              <w:marLeft w:val="0"/>
              <w:marRight w:val="0"/>
              <w:marTop w:val="0"/>
              <w:marBottom w:val="0"/>
              <w:divBdr>
                <w:top w:val="none" w:sz="0" w:space="0" w:color="auto"/>
                <w:left w:val="none" w:sz="0" w:space="0" w:color="auto"/>
                <w:bottom w:val="none" w:sz="0" w:space="0" w:color="auto"/>
                <w:right w:val="none" w:sz="0" w:space="0" w:color="auto"/>
              </w:divBdr>
              <w:divsChild>
                <w:div w:id="1460227096">
                  <w:marLeft w:val="0"/>
                  <w:marRight w:val="0"/>
                  <w:marTop w:val="0"/>
                  <w:marBottom w:val="0"/>
                  <w:divBdr>
                    <w:top w:val="none" w:sz="0" w:space="0" w:color="auto"/>
                    <w:left w:val="none" w:sz="0" w:space="0" w:color="auto"/>
                    <w:bottom w:val="none" w:sz="0" w:space="0" w:color="auto"/>
                    <w:right w:val="none" w:sz="0" w:space="0" w:color="auto"/>
                  </w:divBdr>
                  <w:divsChild>
                    <w:div w:id="1536649255">
                      <w:marLeft w:val="0"/>
                      <w:marRight w:val="0"/>
                      <w:marTop w:val="0"/>
                      <w:marBottom w:val="0"/>
                      <w:divBdr>
                        <w:top w:val="none" w:sz="0" w:space="0" w:color="auto"/>
                        <w:left w:val="none" w:sz="0" w:space="0" w:color="auto"/>
                        <w:bottom w:val="none" w:sz="0" w:space="0" w:color="auto"/>
                        <w:right w:val="none" w:sz="0" w:space="0" w:color="auto"/>
                      </w:divBdr>
                      <w:divsChild>
                        <w:div w:id="83306668">
                          <w:marLeft w:val="0"/>
                          <w:marRight w:val="0"/>
                          <w:marTop w:val="120"/>
                          <w:marBottom w:val="240"/>
                          <w:divBdr>
                            <w:top w:val="none" w:sz="0" w:space="0" w:color="auto"/>
                            <w:left w:val="none" w:sz="0" w:space="0" w:color="auto"/>
                            <w:bottom w:val="single" w:sz="4" w:space="12" w:color="BBBBBB"/>
                            <w:right w:val="none" w:sz="0" w:space="0" w:color="auto"/>
                          </w:divBdr>
                          <w:divsChild>
                            <w:div w:id="5811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054412">
      <w:bodyDiv w:val="1"/>
      <w:marLeft w:val="0"/>
      <w:marRight w:val="0"/>
      <w:marTop w:val="0"/>
      <w:marBottom w:val="0"/>
      <w:divBdr>
        <w:top w:val="none" w:sz="0" w:space="0" w:color="auto"/>
        <w:left w:val="none" w:sz="0" w:space="0" w:color="auto"/>
        <w:bottom w:val="none" w:sz="0" w:space="0" w:color="auto"/>
        <w:right w:val="none" w:sz="0" w:space="0" w:color="auto"/>
      </w:divBdr>
      <w:divsChild>
        <w:div w:id="665282433">
          <w:marLeft w:val="288"/>
          <w:marRight w:val="0"/>
          <w:marTop w:val="115"/>
          <w:marBottom w:val="0"/>
          <w:divBdr>
            <w:top w:val="none" w:sz="0" w:space="0" w:color="auto"/>
            <w:left w:val="none" w:sz="0" w:space="0" w:color="auto"/>
            <w:bottom w:val="none" w:sz="0" w:space="0" w:color="auto"/>
            <w:right w:val="none" w:sz="0" w:space="0" w:color="auto"/>
          </w:divBdr>
        </w:div>
        <w:div w:id="796871526">
          <w:marLeft w:val="288"/>
          <w:marRight w:val="0"/>
          <w:marTop w:val="115"/>
          <w:marBottom w:val="0"/>
          <w:divBdr>
            <w:top w:val="none" w:sz="0" w:space="0" w:color="auto"/>
            <w:left w:val="none" w:sz="0" w:space="0" w:color="auto"/>
            <w:bottom w:val="none" w:sz="0" w:space="0" w:color="auto"/>
            <w:right w:val="none" w:sz="0" w:space="0" w:color="auto"/>
          </w:divBdr>
        </w:div>
      </w:divsChild>
    </w:div>
    <w:div w:id="1538467558">
      <w:bodyDiv w:val="1"/>
      <w:marLeft w:val="0"/>
      <w:marRight w:val="0"/>
      <w:marTop w:val="0"/>
      <w:marBottom w:val="0"/>
      <w:divBdr>
        <w:top w:val="none" w:sz="0" w:space="0" w:color="auto"/>
        <w:left w:val="none" w:sz="0" w:space="0" w:color="auto"/>
        <w:bottom w:val="none" w:sz="0" w:space="0" w:color="auto"/>
        <w:right w:val="none" w:sz="0" w:space="0" w:color="auto"/>
      </w:divBdr>
      <w:divsChild>
        <w:div w:id="1154952669">
          <w:marLeft w:val="288"/>
          <w:marRight w:val="0"/>
          <w:marTop w:val="115"/>
          <w:marBottom w:val="0"/>
          <w:divBdr>
            <w:top w:val="none" w:sz="0" w:space="0" w:color="auto"/>
            <w:left w:val="none" w:sz="0" w:space="0" w:color="auto"/>
            <w:bottom w:val="none" w:sz="0" w:space="0" w:color="auto"/>
            <w:right w:val="none" w:sz="0" w:space="0" w:color="auto"/>
          </w:divBdr>
        </w:div>
        <w:div w:id="1242837561">
          <w:marLeft w:val="288"/>
          <w:marRight w:val="0"/>
          <w:marTop w:val="115"/>
          <w:marBottom w:val="0"/>
          <w:divBdr>
            <w:top w:val="none" w:sz="0" w:space="0" w:color="auto"/>
            <w:left w:val="none" w:sz="0" w:space="0" w:color="auto"/>
            <w:bottom w:val="none" w:sz="0" w:space="0" w:color="auto"/>
            <w:right w:val="none" w:sz="0" w:space="0" w:color="auto"/>
          </w:divBdr>
        </w:div>
      </w:divsChild>
    </w:div>
    <w:div w:id="1973175094">
      <w:bodyDiv w:val="1"/>
      <w:marLeft w:val="0"/>
      <w:marRight w:val="0"/>
      <w:marTop w:val="0"/>
      <w:marBottom w:val="0"/>
      <w:divBdr>
        <w:top w:val="none" w:sz="0" w:space="0" w:color="auto"/>
        <w:left w:val="none" w:sz="0" w:space="0" w:color="auto"/>
        <w:bottom w:val="none" w:sz="0" w:space="0" w:color="auto"/>
        <w:right w:val="none" w:sz="0" w:space="0" w:color="auto"/>
      </w:divBdr>
      <w:divsChild>
        <w:div w:id="1202208101">
          <w:marLeft w:val="288"/>
          <w:marRight w:val="0"/>
          <w:marTop w:val="115"/>
          <w:marBottom w:val="0"/>
          <w:divBdr>
            <w:top w:val="none" w:sz="0" w:space="0" w:color="auto"/>
            <w:left w:val="none" w:sz="0" w:space="0" w:color="auto"/>
            <w:bottom w:val="none" w:sz="0" w:space="0" w:color="auto"/>
            <w:right w:val="none" w:sz="0" w:space="0" w:color="auto"/>
          </w:divBdr>
        </w:div>
        <w:div w:id="1632831252">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t.mef.gov.i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5122C-B8B9-4952-8AF2-990144A6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4292</Words>
  <Characters>24852</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2017-09-22T10:21:00Z</dcterms:created>
  <dcterms:modified xsi:type="dcterms:W3CDTF">2017-09-22T10:38:00Z</dcterms:modified>
</cp:coreProperties>
</file>