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009" w:rsidRPr="00D71C77" w:rsidRDefault="005454BB" w:rsidP="00D71C77">
      <w:pPr>
        <w:widowControl w:val="0"/>
        <w:autoSpaceDE w:val="0"/>
        <w:autoSpaceDN w:val="0"/>
        <w:adjustRightInd w:val="0"/>
        <w:rPr>
          <w:rFonts w:ascii="Arial Narrow" w:hAnsi="Arial Narrow" w:cs="Arial"/>
          <w:b/>
          <w:bCs/>
          <w:sz w:val="26"/>
          <w:szCs w:val="26"/>
        </w:rPr>
      </w:pPr>
      <w:r>
        <w:rPr>
          <w:rFonts w:ascii="Arial Narrow" w:hAnsi="Arial Narrow" w:cs="Arial"/>
          <w:b/>
          <w:bCs/>
          <w:noProof/>
          <w:sz w:val="26"/>
          <w:szCs w:val="26"/>
        </w:rPr>
        <w:drawing>
          <wp:anchor distT="0" distB="0" distL="114300" distR="114300" simplePos="0" relativeHeight="251670528" behindDoc="0" locked="0" layoutInCell="1" allowOverlap="1">
            <wp:simplePos x="0" y="0"/>
            <wp:positionH relativeFrom="margin">
              <wp:posOffset>718820</wp:posOffset>
            </wp:positionH>
            <wp:positionV relativeFrom="margin">
              <wp:posOffset>-97155</wp:posOffset>
            </wp:positionV>
            <wp:extent cx="4826000" cy="3163570"/>
            <wp:effectExtent l="0" t="0" r="0" b="0"/>
            <wp:wrapSquare wrapText="bothSides"/>
            <wp:docPr id="25" name="Immagine 25" descr="C:\Users\Luigi\Documents\Download\12167587_10205139298138681_126761867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gi\Documents\Download\12167587_10205139298138681_1267618670_n.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6000" cy="3163570"/>
                    </a:xfrm>
                    <a:prstGeom prst="rect">
                      <a:avLst/>
                    </a:prstGeom>
                    <a:noFill/>
                    <a:ln>
                      <a:noFill/>
                    </a:ln>
                  </pic:spPr>
                </pic:pic>
              </a:graphicData>
            </a:graphic>
          </wp:anchor>
        </w:drawing>
      </w:r>
    </w:p>
    <w:p w:rsidR="00A36009" w:rsidRDefault="00A36009" w:rsidP="00974A16">
      <w:pPr>
        <w:widowControl w:val="0"/>
        <w:autoSpaceDE w:val="0"/>
        <w:autoSpaceDN w:val="0"/>
        <w:adjustRightInd w:val="0"/>
        <w:rPr>
          <w:rFonts w:ascii="Arial Narrow" w:hAnsi="Arial Narrow" w:cs="Arial"/>
          <w:b/>
          <w:bCs/>
          <w:sz w:val="26"/>
          <w:szCs w:val="26"/>
        </w:rPr>
      </w:pPr>
    </w:p>
    <w:p w:rsidR="00A36009" w:rsidRPr="00784147" w:rsidRDefault="00A36009" w:rsidP="007C304C">
      <w:pPr>
        <w:widowControl w:val="0"/>
        <w:autoSpaceDE w:val="0"/>
        <w:autoSpaceDN w:val="0"/>
        <w:adjustRightInd w:val="0"/>
        <w:jc w:val="center"/>
        <w:rPr>
          <w:rFonts w:ascii="Arial Narrow" w:hAnsi="Arial Narrow" w:cs="Arial"/>
          <w:b/>
          <w:bCs/>
          <w:sz w:val="52"/>
          <w:szCs w:val="26"/>
        </w:rPr>
      </w:pPr>
    </w:p>
    <w:p w:rsidR="00D71C77" w:rsidRDefault="00D71C77" w:rsidP="00974A16">
      <w:pPr>
        <w:widowControl w:val="0"/>
        <w:autoSpaceDE w:val="0"/>
        <w:autoSpaceDN w:val="0"/>
        <w:adjustRightInd w:val="0"/>
        <w:rPr>
          <w:rFonts w:ascii="Arial Narrow" w:hAnsi="Arial Narrow" w:cs="Arial"/>
          <w:b/>
          <w:bCs/>
          <w:sz w:val="26"/>
          <w:szCs w:val="26"/>
        </w:rPr>
      </w:pPr>
    </w:p>
    <w:p w:rsidR="00D71C77" w:rsidRPr="00D71C77" w:rsidRDefault="00D71C77" w:rsidP="00D71C77">
      <w:pPr>
        <w:rPr>
          <w:rFonts w:ascii="Arial Narrow" w:hAnsi="Arial Narrow" w:cs="Arial"/>
          <w:sz w:val="26"/>
          <w:szCs w:val="26"/>
        </w:rPr>
      </w:pPr>
    </w:p>
    <w:p w:rsidR="00D71C77" w:rsidRPr="00D71C77" w:rsidRDefault="00D71C77" w:rsidP="00D71C77">
      <w:pPr>
        <w:rPr>
          <w:rFonts w:ascii="Arial Narrow" w:hAnsi="Arial Narrow" w:cs="Arial"/>
          <w:sz w:val="26"/>
          <w:szCs w:val="26"/>
        </w:rPr>
      </w:pPr>
    </w:p>
    <w:p w:rsidR="00D71C77" w:rsidRPr="00D71C77" w:rsidRDefault="00D71C77" w:rsidP="00D71C77">
      <w:pPr>
        <w:rPr>
          <w:rFonts w:ascii="Arial Narrow" w:hAnsi="Arial Narrow" w:cs="Arial"/>
          <w:sz w:val="26"/>
          <w:szCs w:val="26"/>
        </w:rPr>
      </w:pPr>
    </w:p>
    <w:p w:rsidR="00D71C77" w:rsidRPr="00D71C77" w:rsidRDefault="00D71C77" w:rsidP="00D71C77">
      <w:pPr>
        <w:rPr>
          <w:rFonts w:ascii="Arial Narrow" w:hAnsi="Arial Narrow" w:cs="Arial"/>
          <w:sz w:val="26"/>
          <w:szCs w:val="26"/>
        </w:rPr>
      </w:pPr>
    </w:p>
    <w:p w:rsidR="00D71C77" w:rsidRPr="00D71C77" w:rsidRDefault="00D71C77" w:rsidP="00D71C77">
      <w:pPr>
        <w:rPr>
          <w:rFonts w:ascii="Arial Narrow" w:hAnsi="Arial Narrow" w:cs="Arial"/>
          <w:sz w:val="26"/>
          <w:szCs w:val="26"/>
        </w:rPr>
      </w:pPr>
    </w:p>
    <w:p w:rsidR="00D71C77" w:rsidRPr="00D71C77" w:rsidRDefault="00D71C77" w:rsidP="00D71C77">
      <w:pPr>
        <w:rPr>
          <w:rFonts w:ascii="Arial Narrow" w:hAnsi="Arial Narrow" w:cs="Arial"/>
          <w:sz w:val="26"/>
          <w:szCs w:val="26"/>
        </w:rPr>
      </w:pPr>
    </w:p>
    <w:p w:rsidR="00D71C77" w:rsidRDefault="00D71C77" w:rsidP="00D71C77">
      <w:pPr>
        <w:rPr>
          <w:rFonts w:ascii="Arial Narrow" w:hAnsi="Arial Narrow" w:cs="Arial"/>
          <w:sz w:val="26"/>
          <w:szCs w:val="26"/>
        </w:rPr>
      </w:pPr>
    </w:p>
    <w:p w:rsidR="00D71C77" w:rsidRPr="00D71C77" w:rsidRDefault="00D71C77" w:rsidP="00D71C77">
      <w:pPr>
        <w:rPr>
          <w:rFonts w:ascii="Arial Narrow" w:hAnsi="Arial Narrow" w:cs="Arial"/>
          <w:sz w:val="26"/>
          <w:szCs w:val="26"/>
        </w:rPr>
      </w:pPr>
    </w:p>
    <w:p w:rsidR="00D71C77" w:rsidRPr="00D71C77" w:rsidRDefault="00D71C77" w:rsidP="00D71C77">
      <w:pPr>
        <w:rPr>
          <w:rFonts w:ascii="Arial Narrow" w:hAnsi="Arial Narrow" w:cs="Arial"/>
          <w:sz w:val="26"/>
          <w:szCs w:val="26"/>
        </w:rPr>
      </w:pPr>
    </w:p>
    <w:p w:rsidR="00D71C77" w:rsidRPr="00D71C77" w:rsidRDefault="00D71C77" w:rsidP="00D71C77">
      <w:pPr>
        <w:rPr>
          <w:rFonts w:ascii="Arial Narrow" w:hAnsi="Arial Narrow" w:cs="Arial"/>
          <w:sz w:val="26"/>
          <w:szCs w:val="26"/>
        </w:rPr>
      </w:pPr>
    </w:p>
    <w:p w:rsidR="00D71C77" w:rsidRPr="00D71C77" w:rsidRDefault="00D71C77" w:rsidP="00D71C77">
      <w:pPr>
        <w:rPr>
          <w:rFonts w:ascii="Arial Narrow" w:hAnsi="Arial Narrow" w:cs="Arial"/>
          <w:sz w:val="26"/>
          <w:szCs w:val="26"/>
        </w:rPr>
      </w:pPr>
    </w:p>
    <w:p w:rsidR="00D71C77" w:rsidRPr="00D71C77" w:rsidRDefault="00D71C77" w:rsidP="00D71C77">
      <w:pPr>
        <w:rPr>
          <w:rFonts w:ascii="Arial Narrow" w:hAnsi="Arial Narrow" w:cs="Arial"/>
          <w:sz w:val="26"/>
          <w:szCs w:val="26"/>
        </w:rPr>
      </w:pPr>
    </w:p>
    <w:p w:rsidR="00D71C77" w:rsidRDefault="00D71C77" w:rsidP="00D71C77">
      <w:pPr>
        <w:rPr>
          <w:rFonts w:ascii="Arial Narrow" w:hAnsi="Arial Narrow" w:cs="Arial"/>
          <w:sz w:val="26"/>
          <w:szCs w:val="26"/>
        </w:rPr>
      </w:pPr>
    </w:p>
    <w:p w:rsidR="00D71C77" w:rsidRDefault="00D71C77" w:rsidP="00D71C77">
      <w:pPr>
        <w:rPr>
          <w:rFonts w:ascii="Arial Narrow" w:hAnsi="Arial Narrow" w:cs="Arial"/>
          <w:sz w:val="26"/>
          <w:szCs w:val="26"/>
        </w:rPr>
      </w:pPr>
    </w:p>
    <w:p w:rsidR="00D71C77" w:rsidRDefault="00D71C77" w:rsidP="00D71C77">
      <w:pPr>
        <w:rPr>
          <w:rFonts w:ascii="Arial Narrow" w:hAnsi="Arial Narrow" w:cs="Arial"/>
          <w:sz w:val="26"/>
          <w:szCs w:val="26"/>
        </w:rPr>
      </w:pPr>
    </w:p>
    <w:p w:rsidR="006A62BE" w:rsidRPr="00D71C77" w:rsidRDefault="006A62BE" w:rsidP="00D71C77">
      <w:pPr>
        <w:rPr>
          <w:rFonts w:ascii="Arial Narrow" w:hAnsi="Arial Narrow" w:cs="Arial"/>
          <w:sz w:val="26"/>
          <w:szCs w:val="26"/>
        </w:rPr>
      </w:pPr>
    </w:p>
    <w:p w:rsidR="00D71C77" w:rsidRPr="001D5149" w:rsidRDefault="00D71C77" w:rsidP="00D71C77">
      <w:pPr>
        <w:widowControl w:val="0"/>
        <w:autoSpaceDE w:val="0"/>
        <w:autoSpaceDN w:val="0"/>
        <w:adjustRightInd w:val="0"/>
        <w:spacing w:line="240" w:lineRule="atLeast"/>
        <w:contextualSpacing/>
        <w:jc w:val="center"/>
        <w:rPr>
          <w:rFonts w:ascii="Adobe Caslon Pro" w:hAnsi="Adobe Caslon Pro" w:cs="Arial"/>
          <w:b/>
          <w:bCs/>
          <w:color w:val="000000" w:themeColor="text1"/>
          <w:sz w:val="48"/>
          <w:szCs w:val="48"/>
        </w:rPr>
      </w:pPr>
      <w:r w:rsidRPr="001D5149">
        <w:rPr>
          <w:rFonts w:ascii="Adobe Caslon Pro" w:hAnsi="Adobe Caslon Pro" w:cs="Arial"/>
          <w:b/>
          <w:bCs/>
          <w:color w:val="C00000"/>
          <w:sz w:val="48"/>
          <w:szCs w:val="48"/>
        </w:rPr>
        <w:t>D</w:t>
      </w:r>
      <w:r w:rsidRPr="001D5149">
        <w:rPr>
          <w:rFonts w:ascii="Adobe Caslon Pro" w:hAnsi="Adobe Caslon Pro" w:cs="Arial"/>
          <w:b/>
          <w:bCs/>
          <w:color w:val="000000" w:themeColor="text1"/>
          <w:sz w:val="48"/>
          <w:szCs w:val="48"/>
        </w:rPr>
        <w:t xml:space="preserve">OCUMENTO </w:t>
      </w:r>
      <w:r w:rsidRPr="001D5149">
        <w:rPr>
          <w:rFonts w:ascii="Adobe Caslon Pro" w:hAnsi="Adobe Caslon Pro" w:cs="Arial"/>
          <w:b/>
          <w:bCs/>
          <w:color w:val="C00000"/>
          <w:sz w:val="48"/>
          <w:szCs w:val="48"/>
        </w:rPr>
        <w:t>U</w:t>
      </w:r>
      <w:r w:rsidRPr="001D5149">
        <w:rPr>
          <w:rFonts w:ascii="Adobe Caslon Pro" w:hAnsi="Adobe Caslon Pro" w:cs="Arial"/>
          <w:b/>
          <w:bCs/>
          <w:color w:val="000000" w:themeColor="text1"/>
          <w:sz w:val="48"/>
          <w:szCs w:val="48"/>
        </w:rPr>
        <w:t xml:space="preserve">NICO </w:t>
      </w:r>
    </w:p>
    <w:p w:rsidR="001D5149" w:rsidRDefault="00D71C77" w:rsidP="00D71C77">
      <w:pPr>
        <w:widowControl w:val="0"/>
        <w:autoSpaceDE w:val="0"/>
        <w:autoSpaceDN w:val="0"/>
        <w:adjustRightInd w:val="0"/>
        <w:spacing w:line="240" w:lineRule="atLeast"/>
        <w:contextualSpacing/>
        <w:jc w:val="center"/>
        <w:rPr>
          <w:rFonts w:ascii="Adobe Caslon Pro" w:hAnsi="Adobe Caslon Pro" w:cs="Arial"/>
          <w:b/>
          <w:bCs/>
          <w:color w:val="000000" w:themeColor="text1"/>
          <w:sz w:val="48"/>
          <w:szCs w:val="48"/>
        </w:rPr>
      </w:pPr>
      <w:r w:rsidRPr="001D5149">
        <w:rPr>
          <w:rFonts w:ascii="Adobe Caslon Pro" w:hAnsi="Adobe Caslon Pro" w:cs="Arial"/>
          <w:b/>
          <w:bCs/>
          <w:color w:val="C00000"/>
          <w:sz w:val="48"/>
          <w:szCs w:val="48"/>
        </w:rPr>
        <w:t>D</w:t>
      </w:r>
      <w:r w:rsidRPr="001D5149">
        <w:rPr>
          <w:rFonts w:ascii="Adobe Caslon Pro" w:hAnsi="Adobe Caslon Pro" w:cs="Arial"/>
          <w:b/>
          <w:bCs/>
          <w:color w:val="000000" w:themeColor="text1"/>
          <w:sz w:val="48"/>
          <w:szCs w:val="48"/>
        </w:rPr>
        <w:t>I PROGRAMMAZIONE</w:t>
      </w:r>
    </w:p>
    <w:p w:rsidR="00D71C77" w:rsidRPr="001D5149" w:rsidRDefault="0063117A" w:rsidP="00D71C77">
      <w:pPr>
        <w:widowControl w:val="0"/>
        <w:autoSpaceDE w:val="0"/>
        <w:autoSpaceDN w:val="0"/>
        <w:adjustRightInd w:val="0"/>
        <w:spacing w:line="240" w:lineRule="atLeast"/>
        <w:contextualSpacing/>
        <w:jc w:val="center"/>
        <w:rPr>
          <w:rFonts w:ascii="Adobe Caslon Pro" w:hAnsi="Adobe Caslon Pro" w:cs="Arial"/>
          <w:b/>
          <w:bCs/>
          <w:color w:val="000000" w:themeColor="text1"/>
          <w:sz w:val="48"/>
          <w:szCs w:val="48"/>
        </w:rPr>
      </w:pPr>
      <w:r w:rsidRPr="001D5149">
        <w:rPr>
          <w:rFonts w:ascii="Adobe Caslon Pro" w:hAnsi="Adobe Caslon Pro" w:cs="Arial"/>
          <w:b/>
          <w:bCs/>
          <w:color w:val="C00000"/>
          <w:sz w:val="48"/>
          <w:szCs w:val="48"/>
        </w:rPr>
        <w:t>S</w:t>
      </w:r>
      <w:r w:rsidRPr="001D5149">
        <w:rPr>
          <w:rFonts w:ascii="Adobe Caslon Pro" w:hAnsi="Adobe Caslon Pro" w:cs="Arial"/>
          <w:b/>
          <w:bCs/>
          <w:color w:val="000000" w:themeColor="text1"/>
          <w:sz w:val="48"/>
          <w:szCs w:val="48"/>
        </w:rPr>
        <w:t>EMPLIFICATO</w:t>
      </w:r>
    </w:p>
    <w:p w:rsidR="001D5149" w:rsidRPr="001D5149" w:rsidRDefault="001D5149" w:rsidP="00D71C77">
      <w:pPr>
        <w:widowControl w:val="0"/>
        <w:autoSpaceDE w:val="0"/>
        <w:autoSpaceDN w:val="0"/>
        <w:adjustRightInd w:val="0"/>
        <w:spacing w:line="240" w:lineRule="atLeast"/>
        <w:contextualSpacing/>
        <w:jc w:val="center"/>
        <w:rPr>
          <w:rFonts w:ascii="Adobe Caslon Pro" w:hAnsi="Adobe Caslon Pro" w:cs="Arial"/>
          <w:b/>
          <w:bCs/>
          <w:color w:val="000000" w:themeColor="text1"/>
          <w:sz w:val="48"/>
          <w:szCs w:val="48"/>
        </w:rPr>
      </w:pPr>
      <w:r w:rsidRPr="001D5149">
        <w:rPr>
          <w:rFonts w:ascii="Adobe Caslon Pro" w:hAnsi="Adobe Caslon Pro" w:cs="Arial"/>
          <w:b/>
          <w:bCs/>
          <w:color w:val="C00000"/>
          <w:sz w:val="48"/>
          <w:szCs w:val="48"/>
        </w:rPr>
        <w:t>2</w:t>
      </w:r>
      <w:r w:rsidRPr="001D5149">
        <w:rPr>
          <w:rFonts w:ascii="Adobe Caslon Pro" w:hAnsi="Adobe Caslon Pro" w:cs="Arial"/>
          <w:b/>
          <w:bCs/>
          <w:color w:val="000000" w:themeColor="text1"/>
          <w:sz w:val="48"/>
          <w:szCs w:val="48"/>
        </w:rPr>
        <w:t>019/</w:t>
      </w:r>
      <w:r w:rsidRPr="001D5149">
        <w:rPr>
          <w:rFonts w:ascii="Adobe Caslon Pro" w:hAnsi="Adobe Caslon Pro" w:cs="Arial"/>
          <w:b/>
          <w:bCs/>
          <w:color w:val="C00000"/>
          <w:sz w:val="48"/>
          <w:szCs w:val="48"/>
        </w:rPr>
        <w:t>2</w:t>
      </w:r>
      <w:r w:rsidRPr="001D5149">
        <w:rPr>
          <w:rFonts w:ascii="Adobe Caslon Pro" w:hAnsi="Adobe Caslon Pro" w:cs="Arial"/>
          <w:b/>
          <w:bCs/>
          <w:color w:val="000000" w:themeColor="text1"/>
          <w:sz w:val="48"/>
          <w:szCs w:val="48"/>
        </w:rPr>
        <w:t>021</w:t>
      </w:r>
    </w:p>
    <w:p w:rsidR="0063117A" w:rsidRPr="001D5149" w:rsidRDefault="0063117A" w:rsidP="00D71C77">
      <w:pPr>
        <w:widowControl w:val="0"/>
        <w:autoSpaceDE w:val="0"/>
        <w:autoSpaceDN w:val="0"/>
        <w:adjustRightInd w:val="0"/>
        <w:spacing w:line="240" w:lineRule="atLeast"/>
        <w:contextualSpacing/>
        <w:jc w:val="center"/>
        <w:rPr>
          <w:rFonts w:ascii="Adobe Caslon Pro" w:hAnsi="Adobe Caslon Pro" w:cs="Arial"/>
          <w:b/>
          <w:bCs/>
          <w:color w:val="000000" w:themeColor="text1"/>
          <w:sz w:val="48"/>
          <w:szCs w:val="48"/>
        </w:rPr>
      </w:pPr>
      <w:r w:rsidRPr="001D5149">
        <w:rPr>
          <w:rFonts w:ascii="Adobe Caslon Pro" w:hAnsi="Adobe Caslon Pro" w:cs="Arial"/>
          <w:b/>
          <w:bCs/>
          <w:color w:val="C00000"/>
          <w:sz w:val="48"/>
          <w:szCs w:val="48"/>
        </w:rPr>
        <w:t>C</w:t>
      </w:r>
      <w:r w:rsidRPr="001D5149">
        <w:rPr>
          <w:rFonts w:ascii="Adobe Caslon Pro" w:hAnsi="Adobe Caslon Pro" w:cs="Arial"/>
          <w:b/>
          <w:bCs/>
          <w:color w:val="000000" w:themeColor="text1"/>
          <w:sz w:val="48"/>
          <w:szCs w:val="48"/>
        </w:rPr>
        <w:t xml:space="preserve">OMUNE </w:t>
      </w:r>
      <w:r w:rsidRPr="001D5149">
        <w:rPr>
          <w:rFonts w:ascii="Adobe Caslon Pro" w:hAnsi="Adobe Caslon Pro" w:cs="Arial"/>
          <w:b/>
          <w:bCs/>
          <w:color w:val="C00000"/>
          <w:sz w:val="48"/>
          <w:szCs w:val="48"/>
        </w:rPr>
        <w:t>D</w:t>
      </w:r>
      <w:r w:rsidRPr="001D5149">
        <w:rPr>
          <w:rFonts w:ascii="Adobe Caslon Pro" w:hAnsi="Adobe Caslon Pro" w:cs="Arial"/>
          <w:b/>
          <w:bCs/>
          <w:color w:val="000000" w:themeColor="text1"/>
          <w:sz w:val="48"/>
          <w:szCs w:val="48"/>
        </w:rPr>
        <w:t xml:space="preserve">I </w:t>
      </w:r>
      <w:r w:rsidRPr="001D5149">
        <w:rPr>
          <w:rFonts w:ascii="Adobe Caslon Pro" w:hAnsi="Adobe Caslon Pro" w:cs="Arial"/>
          <w:b/>
          <w:bCs/>
          <w:color w:val="C00000"/>
          <w:sz w:val="48"/>
          <w:szCs w:val="48"/>
        </w:rPr>
        <w:t>D</w:t>
      </w:r>
      <w:r w:rsidRPr="001D5149">
        <w:rPr>
          <w:rFonts w:ascii="Adobe Caslon Pro" w:hAnsi="Adobe Caslon Pro" w:cs="Arial"/>
          <w:b/>
          <w:bCs/>
          <w:color w:val="000000" w:themeColor="text1"/>
          <w:sz w:val="48"/>
          <w:szCs w:val="48"/>
        </w:rPr>
        <w:t>OSOLO</w:t>
      </w:r>
    </w:p>
    <w:p w:rsidR="00F02D4C" w:rsidRDefault="0063117A" w:rsidP="00D71C77">
      <w:pPr>
        <w:widowControl w:val="0"/>
        <w:autoSpaceDE w:val="0"/>
        <w:autoSpaceDN w:val="0"/>
        <w:adjustRightInd w:val="0"/>
        <w:ind w:right="191"/>
        <w:jc w:val="center"/>
        <w:rPr>
          <w:rFonts w:ascii="Adobe Caslon Pro,Arial" w:hAnsi="Adobe Caslon Pro,Arial" w:cs="Adobe Caslon Pro,Arial"/>
          <w:b/>
          <w:bCs/>
          <w:color w:val="000000" w:themeColor="text1"/>
          <w:sz w:val="36"/>
          <w:szCs w:val="36"/>
        </w:rPr>
      </w:pPr>
      <w:r w:rsidRPr="001D5149">
        <w:rPr>
          <w:rFonts w:ascii="Adobe Caslon Pro,Arial" w:hAnsi="Adobe Caslon Pro,Arial" w:cs="Adobe Caslon Pro,Arial"/>
          <w:b/>
          <w:bCs/>
          <w:color w:val="000000" w:themeColor="text1"/>
          <w:sz w:val="36"/>
          <w:szCs w:val="36"/>
        </w:rPr>
        <w:t>(Provincia di Mantova)</w:t>
      </w:r>
    </w:p>
    <w:p w:rsidR="00FD7AE0" w:rsidRDefault="00FD7AE0" w:rsidP="00D71C77">
      <w:pPr>
        <w:widowControl w:val="0"/>
        <w:autoSpaceDE w:val="0"/>
        <w:autoSpaceDN w:val="0"/>
        <w:adjustRightInd w:val="0"/>
        <w:ind w:right="191"/>
        <w:jc w:val="center"/>
        <w:rPr>
          <w:rFonts w:ascii="Adobe Caslon Pro,Arial" w:hAnsi="Adobe Caslon Pro,Arial" w:cs="Adobe Caslon Pro,Arial"/>
          <w:b/>
          <w:bCs/>
          <w:color w:val="000000" w:themeColor="text1"/>
          <w:sz w:val="36"/>
          <w:szCs w:val="36"/>
        </w:rPr>
      </w:pPr>
    </w:p>
    <w:p w:rsidR="00FD7AE0" w:rsidRPr="001D5149" w:rsidRDefault="00FD7AE0" w:rsidP="00D71C77">
      <w:pPr>
        <w:widowControl w:val="0"/>
        <w:autoSpaceDE w:val="0"/>
        <w:autoSpaceDN w:val="0"/>
        <w:adjustRightInd w:val="0"/>
        <w:ind w:right="191"/>
        <w:jc w:val="center"/>
        <w:rPr>
          <w:rFonts w:ascii="Adobe Caslon Pro,Arial" w:hAnsi="Adobe Caslon Pro,Arial" w:cs="Adobe Caslon Pro,Arial"/>
          <w:b/>
          <w:bCs/>
          <w:color w:val="000000" w:themeColor="text1"/>
          <w:sz w:val="36"/>
          <w:szCs w:val="36"/>
        </w:rPr>
      </w:pPr>
    </w:p>
    <w:p w:rsidR="0063117A" w:rsidRDefault="0063117A" w:rsidP="00D71C77">
      <w:pPr>
        <w:widowControl w:val="0"/>
        <w:autoSpaceDE w:val="0"/>
        <w:autoSpaceDN w:val="0"/>
        <w:adjustRightInd w:val="0"/>
        <w:ind w:right="191"/>
        <w:jc w:val="center"/>
        <w:rPr>
          <w:rFonts w:ascii="Adobe Caslon Pro,Arial" w:hAnsi="Adobe Caslon Pro,Arial" w:cs="Adobe Caslon Pro,Arial"/>
          <w:b/>
          <w:bCs/>
          <w:sz w:val="36"/>
          <w:szCs w:val="36"/>
        </w:rPr>
      </w:pPr>
    </w:p>
    <w:p w:rsidR="0063117A" w:rsidRDefault="0063117A" w:rsidP="00D71C77">
      <w:pPr>
        <w:widowControl w:val="0"/>
        <w:autoSpaceDE w:val="0"/>
        <w:autoSpaceDN w:val="0"/>
        <w:adjustRightInd w:val="0"/>
        <w:contextualSpacing/>
        <w:jc w:val="center"/>
        <w:rPr>
          <w:rFonts w:ascii="Adobe Caslon Pro" w:hAnsi="Adobe Caslon Pro" w:cs="Arial"/>
          <w:bCs/>
          <w:sz w:val="36"/>
          <w:szCs w:val="36"/>
        </w:rPr>
      </w:pPr>
    </w:p>
    <w:p w:rsidR="00D71C77" w:rsidRDefault="00D71C77" w:rsidP="00D71C77">
      <w:pPr>
        <w:widowControl w:val="0"/>
        <w:autoSpaceDE w:val="0"/>
        <w:autoSpaceDN w:val="0"/>
        <w:adjustRightInd w:val="0"/>
        <w:jc w:val="center"/>
        <w:rPr>
          <w:rFonts w:ascii="Adobe Caslon Pro" w:hAnsi="Adobe Caslon Pro" w:cs="Arial"/>
          <w:b/>
          <w:bCs/>
          <w:sz w:val="36"/>
          <w:szCs w:val="36"/>
        </w:rPr>
      </w:pPr>
    </w:p>
    <w:p w:rsidR="005112AD" w:rsidRPr="00481D44" w:rsidRDefault="005112AD" w:rsidP="009F1B39">
      <w:pPr>
        <w:widowControl w:val="0"/>
        <w:autoSpaceDE w:val="0"/>
        <w:autoSpaceDN w:val="0"/>
        <w:adjustRightInd w:val="0"/>
        <w:jc w:val="center"/>
        <w:rPr>
          <w:rFonts w:ascii="Adobe Caslon Pro" w:hAnsi="Adobe Caslon Pro" w:cs="Arial"/>
          <w:b/>
          <w:bCs/>
          <w:color w:val="C00000"/>
          <w:sz w:val="44"/>
          <w:szCs w:val="44"/>
        </w:rPr>
      </w:pPr>
    </w:p>
    <w:p w:rsidR="00FF7A34" w:rsidRPr="00481D44" w:rsidRDefault="00D71C77" w:rsidP="009F1B39">
      <w:pPr>
        <w:widowControl w:val="0"/>
        <w:autoSpaceDE w:val="0"/>
        <w:autoSpaceDN w:val="0"/>
        <w:adjustRightInd w:val="0"/>
        <w:jc w:val="center"/>
        <w:rPr>
          <w:rFonts w:ascii="Adobe Caslon Pro" w:hAnsi="Adobe Caslon Pro" w:cs="Arial"/>
          <w:b/>
          <w:bCs/>
          <w:color w:val="C00000"/>
          <w:sz w:val="44"/>
          <w:szCs w:val="44"/>
        </w:rPr>
      </w:pPr>
      <w:r>
        <w:rPr>
          <w:rFonts w:ascii="Arial Narrow" w:hAnsi="Arial Narrow"/>
          <w:noProof/>
          <w:szCs w:val="20"/>
        </w:rPr>
        <w:drawing>
          <wp:anchor distT="0" distB="0" distL="114300" distR="114300" simplePos="0" relativeHeight="251669504" behindDoc="1" locked="0" layoutInCell="1" allowOverlap="1">
            <wp:simplePos x="0" y="0"/>
            <wp:positionH relativeFrom="column">
              <wp:posOffset>66328</wp:posOffset>
            </wp:positionH>
            <wp:positionV relativeFrom="paragraph">
              <wp:posOffset>299085</wp:posOffset>
            </wp:positionV>
            <wp:extent cx="6328410" cy="110490"/>
            <wp:effectExtent l="0" t="0" r="0" b="381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28410" cy="110490"/>
                    </a:xfrm>
                    <a:prstGeom prst="rect">
                      <a:avLst/>
                    </a:prstGeom>
                    <a:noFill/>
                  </pic:spPr>
                </pic:pic>
              </a:graphicData>
            </a:graphic>
          </wp:anchor>
        </w:drawing>
      </w:r>
    </w:p>
    <w:p w:rsidR="0063117A" w:rsidRDefault="0063117A" w:rsidP="009F1B39">
      <w:pPr>
        <w:widowControl w:val="0"/>
        <w:autoSpaceDE w:val="0"/>
        <w:autoSpaceDN w:val="0"/>
        <w:adjustRightInd w:val="0"/>
        <w:jc w:val="center"/>
        <w:rPr>
          <w:rFonts w:ascii="Arial Narrow" w:hAnsi="Arial Narrow" w:cs="Arial"/>
          <w:b/>
          <w:bCs/>
          <w:sz w:val="26"/>
          <w:szCs w:val="26"/>
        </w:rPr>
      </w:pPr>
      <w:r w:rsidRPr="0063117A">
        <w:rPr>
          <w:rFonts w:ascii="Adobe Caslon Pro" w:hAnsi="Adobe Caslon Pro" w:cs="Arial"/>
          <w:b/>
          <w:bCs/>
          <w:color w:val="C00000"/>
          <w:sz w:val="44"/>
          <w:szCs w:val="44"/>
        </w:rPr>
        <w:lastRenderedPageBreak/>
        <w:t>S</w:t>
      </w:r>
      <w:r>
        <w:rPr>
          <w:rFonts w:ascii="Arial Narrow" w:hAnsi="Arial Narrow" w:cs="Arial"/>
          <w:b/>
          <w:bCs/>
          <w:sz w:val="26"/>
          <w:szCs w:val="26"/>
        </w:rPr>
        <w:t>OMMARIO</w:t>
      </w:r>
    </w:p>
    <w:p w:rsidR="0063117A" w:rsidRPr="0063117A" w:rsidRDefault="0063117A" w:rsidP="009F1B39">
      <w:pPr>
        <w:widowControl w:val="0"/>
        <w:autoSpaceDE w:val="0"/>
        <w:autoSpaceDN w:val="0"/>
        <w:adjustRightInd w:val="0"/>
        <w:jc w:val="center"/>
        <w:rPr>
          <w:rFonts w:ascii="Arial Narrow" w:hAnsi="Arial Narrow" w:cs="Arial"/>
          <w:b/>
          <w:bCs/>
          <w:color w:val="FF0000"/>
          <w:sz w:val="26"/>
          <w:szCs w:val="26"/>
          <w:u w:val="single"/>
        </w:rPr>
      </w:pPr>
    </w:p>
    <w:p w:rsidR="001D5149" w:rsidRDefault="001D5149" w:rsidP="0063117A">
      <w:pPr>
        <w:widowControl w:val="0"/>
        <w:autoSpaceDE w:val="0"/>
        <w:autoSpaceDN w:val="0"/>
        <w:adjustRightInd w:val="0"/>
        <w:rPr>
          <w:rFonts w:ascii="Arial Narrow" w:hAnsi="Arial Narrow" w:cs="Arial"/>
          <w:b/>
          <w:bCs/>
          <w:color w:val="C00000"/>
          <w:sz w:val="26"/>
          <w:szCs w:val="26"/>
          <w:u w:val="single"/>
        </w:rPr>
      </w:pPr>
    </w:p>
    <w:p w:rsidR="001D5149" w:rsidRDefault="0063117A" w:rsidP="0063117A">
      <w:pPr>
        <w:widowControl w:val="0"/>
        <w:autoSpaceDE w:val="0"/>
        <w:autoSpaceDN w:val="0"/>
        <w:adjustRightInd w:val="0"/>
        <w:rPr>
          <w:rFonts w:ascii="Arial Narrow" w:hAnsi="Arial Narrow" w:cs="Arial"/>
          <w:b/>
          <w:bCs/>
          <w:color w:val="C00000"/>
          <w:sz w:val="26"/>
          <w:szCs w:val="26"/>
          <w:u w:val="single"/>
        </w:rPr>
      </w:pPr>
      <w:r>
        <w:rPr>
          <w:rFonts w:ascii="Arial Narrow" w:hAnsi="Arial Narrow" w:cs="Arial"/>
          <w:b/>
          <w:bCs/>
          <w:color w:val="C00000"/>
          <w:sz w:val="26"/>
          <w:szCs w:val="26"/>
          <w:u w:val="single"/>
        </w:rPr>
        <w:t>PRE</w:t>
      </w:r>
      <w:r w:rsidR="001D5149">
        <w:rPr>
          <w:rFonts w:ascii="Arial Narrow" w:hAnsi="Arial Narrow" w:cs="Arial"/>
          <w:b/>
          <w:bCs/>
          <w:color w:val="C00000"/>
          <w:sz w:val="26"/>
          <w:szCs w:val="26"/>
          <w:u w:val="single"/>
        </w:rPr>
        <w:t>MESSA</w:t>
      </w:r>
    </w:p>
    <w:p w:rsidR="001D5149" w:rsidRDefault="001D5149" w:rsidP="0063117A">
      <w:pPr>
        <w:widowControl w:val="0"/>
        <w:autoSpaceDE w:val="0"/>
        <w:autoSpaceDN w:val="0"/>
        <w:adjustRightInd w:val="0"/>
        <w:rPr>
          <w:rFonts w:ascii="Arial Narrow" w:hAnsi="Arial Narrow" w:cs="Arial"/>
          <w:b/>
          <w:bCs/>
          <w:color w:val="C00000"/>
          <w:sz w:val="26"/>
          <w:szCs w:val="26"/>
          <w:u w:val="single"/>
        </w:rPr>
      </w:pPr>
    </w:p>
    <w:p w:rsidR="0063117A" w:rsidRDefault="001D5149" w:rsidP="0063117A">
      <w:pPr>
        <w:widowControl w:val="0"/>
        <w:autoSpaceDE w:val="0"/>
        <w:autoSpaceDN w:val="0"/>
        <w:adjustRightInd w:val="0"/>
        <w:rPr>
          <w:rFonts w:ascii="Arial Narrow" w:hAnsi="Arial Narrow" w:cs="Arial"/>
          <w:b/>
          <w:bCs/>
          <w:color w:val="C00000"/>
          <w:sz w:val="26"/>
          <w:szCs w:val="26"/>
          <w:u w:val="single"/>
        </w:rPr>
      </w:pPr>
      <w:r>
        <w:rPr>
          <w:rFonts w:ascii="Arial Narrow" w:hAnsi="Arial Narrow" w:cs="Arial"/>
          <w:b/>
          <w:bCs/>
          <w:color w:val="C00000"/>
          <w:sz w:val="26"/>
          <w:szCs w:val="26"/>
          <w:u w:val="single"/>
        </w:rPr>
        <w:t>PRE</w:t>
      </w:r>
      <w:r w:rsidR="0063117A">
        <w:rPr>
          <w:rFonts w:ascii="Arial Narrow" w:hAnsi="Arial Narrow" w:cs="Arial"/>
          <w:b/>
          <w:bCs/>
          <w:color w:val="C00000"/>
          <w:sz w:val="26"/>
          <w:szCs w:val="26"/>
          <w:u w:val="single"/>
        </w:rPr>
        <w:t>SENTAZIONE DELL’AMMINISTRAZIONE</w:t>
      </w:r>
    </w:p>
    <w:p w:rsidR="001D5149" w:rsidRDefault="001D5149" w:rsidP="0063117A">
      <w:pPr>
        <w:widowControl w:val="0"/>
        <w:autoSpaceDE w:val="0"/>
        <w:autoSpaceDN w:val="0"/>
        <w:adjustRightInd w:val="0"/>
        <w:rPr>
          <w:rFonts w:ascii="Arial Narrow" w:hAnsi="Arial Narrow" w:cs="Arial"/>
          <w:b/>
          <w:bCs/>
          <w:color w:val="C00000"/>
          <w:sz w:val="26"/>
          <w:szCs w:val="26"/>
          <w:u w:val="single"/>
        </w:rPr>
      </w:pPr>
    </w:p>
    <w:p w:rsidR="0063117A" w:rsidRPr="0063117A" w:rsidRDefault="0063117A" w:rsidP="0063117A">
      <w:pPr>
        <w:widowControl w:val="0"/>
        <w:autoSpaceDE w:val="0"/>
        <w:autoSpaceDN w:val="0"/>
        <w:adjustRightInd w:val="0"/>
        <w:rPr>
          <w:rFonts w:ascii="Arial Narrow" w:hAnsi="Arial Narrow" w:cs="Arial"/>
          <w:b/>
          <w:bCs/>
          <w:color w:val="C00000"/>
          <w:sz w:val="26"/>
          <w:szCs w:val="26"/>
          <w:u w:val="single"/>
        </w:rPr>
      </w:pPr>
      <w:r w:rsidRPr="0063117A">
        <w:rPr>
          <w:rFonts w:ascii="Arial Narrow" w:hAnsi="Arial Narrow" w:cs="Arial"/>
          <w:b/>
          <w:bCs/>
          <w:color w:val="C00000"/>
          <w:sz w:val="26"/>
          <w:szCs w:val="26"/>
          <w:u w:val="single"/>
        </w:rPr>
        <w:t>PARTE PRIMA</w:t>
      </w:r>
    </w:p>
    <w:p w:rsidR="0063117A" w:rsidRDefault="0063117A" w:rsidP="0063117A">
      <w:pPr>
        <w:widowControl w:val="0"/>
        <w:autoSpaceDE w:val="0"/>
        <w:autoSpaceDN w:val="0"/>
        <w:adjustRightInd w:val="0"/>
        <w:rPr>
          <w:rFonts w:ascii="Arial Narrow" w:hAnsi="Arial Narrow" w:cs="Arial"/>
          <w:b/>
          <w:bCs/>
          <w:sz w:val="26"/>
          <w:szCs w:val="26"/>
        </w:rPr>
      </w:pPr>
      <w:r>
        <w:rPr>
          <w:rFonts w:ascii="Arial Narrow" w:hAnsi="Arial Narrow" w:cs="Arial"/>
          <w:b/>
          <w:bCs/>
          <w:sz w:val="26"/>
          <w:szCs w:val="26"/>
        </w:rPr>
        <w:t>ANALISI DELLA SITUAZIONE INTERNA ED ESTERNA DELL’ENTE</w:t>
      </w:r>
    </w:p>
    <w:p w:rsidR="0063117A" w:rsidRDefault="0063117A" w:rsidP="0063117A">
      <w:pPr>
        <w:widowControl w:val="0"/>
        <w:autoSpaceDE w:val="0"/>
        <w:autoSpaceDN w:val="0"/>
        <w:adjustRightInd w:val="0"/>
        <w:rPr>
          <w:rFonts w:ascii="Arial Narrow" w:hAnsi="Arial Narrow" w:cs="Arial"/>
          <w:b/>
          <w:bCs/>
          <w:sz w:val="26"/>
          <w:szCs w:val="26"/>
        </w:rPr>
      </w:pPr>
    </w:p>
    <w:p w:rsidR="0063117A" w:rsidRDefault="0063117A" w:rsidP="001E4451">
      <w:pPr>
        <w:pStyle w:val="Paragrafoelenco"/>
        <w:widowControl w:val="0"/>
        <w:numPr>
          <w:ilvl w:val="0"/>
          <w:numId w:val="4"/>
        </w:numPr>
        <w:autoSpaceDE w:val="0"/>
        <w:autoSpaceDN w:val="0"/>
        <w:adjustRightInd w:val="0"/>
        <w:jc w:val="both"/>
        <w:rPr>
          <w:rFonts w:ascii="Arial Narrow" w:hAnsi="Arial Narrow" w:cs="Times"/>
        </w:rPr>
      </w:pPr>
      <w:r>
        <w:rPr>
          <w:rFonts w:ascii="Arial Narrow" w:hAnsi="Arial Narrow" w:cs="Times"/>
        </w:rPr>
        <w:t>RISULTANZE DEI DATI RELATIVI ALLA POPOLAZIONE, AL TERRITORIO ED ALLA SITUAZIONE SOCIO</w:t>
      </w:r>
      <w:r w:rsidR="001E4451">
        <w:rPr>
          <w:rFonts w:ascii="Arial Narrow" w:hAnsi="Arial Narrow" w:cs="Times"/>
        </w:rPr>
        <w:t>-</w:t>
      </w:r>
      <w:r>
        <w:rPr>
          <w:rFonts w:ascii="Arial Narrow" w:hAnsi="Arial Narrow" w:cs="Times"/>
        </w:rPr>
        <w:t>ECONOMICA DELL’ENTE</w:t>
      </w:r>
    </w:p>
    <w:p w:rsidR="0063117A" w:rsidRDefault="0063117A" w:rsidP="0063117A">
      <w:pPr>
        <w:pStyle w:val="Paragrafoelenco"/>
        <w:widowControl w:val="0"/>
        <w:autoSpaceDE w:val="0"/>
        <w:autoSpaceDN w:val="0"/>
        <w:adjustRightInd w:val="0"/>
        <w:rPr>
          <w:rFonts w:ascii="Arial Narrow" w:hAnsi="Arial Narrow" w:cs="Times"/>
        </w:rPr>
      </w:pPr>
      <w:r>
        <w:rPr>
          <w:rFonts w:ascii="Arial Narrow" w:hAnsi="Arial Narrow" w:cs="Times"/>
        </w:rPr>
        <w:t>Risultanze della popolazione</w:t>
      </w:r>
    </w:p>
    <w:p w:rsidR="0063117A" w:rsidRDefault="0063117A" w:rsidP="0063117A">
      <w:pPr>
        <w:pStyle w:val="Paragrafoelenco"/>
        <w:widowControl w:val="0"/>
        <w:autoSpaceDE w:val="0"/>
        <w:autoSpaceDN w:val="0"/>
        <w:adjustRightInd w:val="0"/>
        <w:rPr>
          <w:rFonts w:ascii="Arial Narrow" w:hAnsi="Arial Narrow" w:cs="Times"/>
        </w:rPr>
      </w:pPr>
      <w:r>
        <w:rPr>
          <w:rFonts w:ascii="Arial Narrow" w:hAnsi="Arial Narrow" w:cs="Times"/>
        </w:rPr>
        <w:t>Risultanze del territorio</w:t>
      </w:r>
    </w:p>
    <w:p w:rsidR="0063117A" w:rsidRDefault="0063117A" w:rsidP="0063117A">
      <w:pPr>
        <w:pStyle w:val="Paragrafoelenco"/>
        <w:widowControl w:val="0"/>
        <w:autoSpaceDE w:val="0"/>
        <w:autoSpaceDN w:val="0"/>
        <w:adjustRightInd w:val="0"/>
        <w:rPr>
          <w:rFonts w:ascii="Arial Narrow" w:hAnsi="Arial Narrow" w:cs="Times"/>
        </w:rPr>
      </w:pPr>
      <w:r>
        <w:rPr>
          <w:rFonts w:ascii="Arial Narrow" w:hAnsi="Arial Narrow" w:cs="Times"/>
        </w:rPr>
        <w:t>Risultanze della situazione socio</w:t>
      </w:r>
      <w:r w:rsidR="001E4451">
        <w:rPr>
          <w:rFonts w:ascii="Arial Narrow" w:hAnsi="Arial Narrow" w:cs="Times"/>
        </w:rPr>
        <w:t>-</w:t>
      </w:r>
      <w:r>
        <w:rPr>
          <w:rFonts w:ascii="Arial Narrow" w:hAnsi="Arial Narrow" w:cs="Times"/>
        </w:rPr>
        <w:t>economica dell’ente</w:t>
      </w:r>
    </w:p>
    <w:p w:rsidR="0063117A" w:rsidRDefault="0063117A" w:rsidP="0063117A">
      <w:pPr>
        <w:pStyle w:val="Paragrafoelenco"/>
        <w:widowControl w:val="0"/>
        <w:autoSpaceDE w:val="0"/>
        <w:autoSpaceDN w:val="0"/>
        <w:adjustRightInd w:val="0"/>
        <w:rPr>
          <w:rFonts w:ascii="Arial Narrow" w:hAnsi="Arial Narrow" w:cs="Times"/>
        </w:rPr>
      </w:pPr>
    </w:p>
    <w:p w:rsidR="0063117A" w:rsidRDefault="0063117A" w:rsidP="00561E17">
      <w:pPr>
        <w:pStyle w:val="Paragrafoelenco"/>
        <w:widowControl w:val="0"/>
        <w:numPr>
          <w:ilvl w:val="0"/>
          <w:numId w:val="4"/>
        </w:numPr>
        <w:autoSpaceDE w:val="0"/>
        <w:autoSpaceDN w:val="0"/>
        <w:adjustRightInd w:val="0"/>
        <w:rPr>
          <w:rFonts w:ascii="Arial Narrow" w:hAnsi="Arial Narrow" w:cs="Times"/>
        </w:rPr>
      </w:pPr>
      <w:r>
        <w:rPr>
          <w:rFonts w:ascii="Arial Narrow" w:hAnsi="Arial Narrow" w:cs="Times"/>
        </w:rPr>
        <w:t>MODALITA’ DI GESTIONE DEI SERVIZI PUBBLICI LOCALI</w:t>
      </w:r>
    </w:p>
    <w:p w:rsidR="0063117A" w:rsidRDefault="0063117A" w:rsidP="0063117A">
      <w:pPr>
        <w:pStyle w:val="Paragrafoelenco"/>
        <w:widowControl w:val="0"/>
        <w:autoSpaceDE w:val="0"/>
        <w:autoSpaceDN w:val="0"/>
        <w:adjustRightInd w:val="0"/>
        <w:rPr>
          <w:rFonts w:ascii="Arial Narrow" w:hAnsi="Arial Narrow" w:cs="Times"/>
        </w:rPr>
      </w:pPr>
      <w:r>
        <w:rPr>
          <w:rFonts w:ascii="Arial Narrow" w:hAnsi="Arial Narrow" w:cs="Times"/>
        </w:rPr>
        <w:t>Servizi gestiti in forma diretta</w:t>
      </w:r>
    </w:p>
    <w:p w:rsidR="0063117A" w:rsidRDefault="0063117A" w:rsidP="0063117A">
      <w:pPr>
        <w:pStyle w:val="Paragrafoelenco"/>
        <w:widowControl w:val="0"/>
        <w:autoSpaceDE w:val="0"/>
        <w:autoSpaceDN w:val="0"/>
        <w:adjustRightInd w:val="0"/>
        <w:rPr>
          <w:rFonts w:ascii="Arial Narrow" w:hAnsi="Arial Narrow" w:cs="Times"/>
        </w:rPr>
      </w:pPr>
      <w:r>
        <w:rPr>
          <w:rFonts w:ascii="Arial Narrow" w:hAnsi="Arial Narrow" w:cs="Times"/>
        </w:rPr>
        <w:t>Servizi gestiti in forma associata</w:t>
      </w:r>
    </w:p>
    <w:p w:rsidR="0063117A" w:rsidRDefault="0063117A" w:rsidP="0063117A">
      <w:pPr>
        <w:pStyle w:val="Paragrafoelenco"/>
        <w:widowControl w:val="0"/>
        <w:autoSpaceDE w:val="0"/>
        <w:autoSpaceDN w:val="0"/>
        <w:adjustRightInd w:val="0"/>
        <w:rPr>
          <w:rFonts w:ascii="Arial Narrow" w:hAnsi="Arial Narrow" w:cs="Times"/>
        </w:rPr>
      </w:pPr>
      <w:r>
        <w:rPr>
          <w:rFonts w:ascii="Arial Narrow" w:hAnsi="Arial Narrow" w:cs="Times"/>
        </w:rPr>
        <w:t>Servizi affidati a organismi partecipati</w:t>
      </w:r>
    </w:p>
    <w:p w:rsidR="0063117A" w:rsidRDefault="0063117A" w:rsidP="0063117A">
      <w:pPr>
        <w:pStyle w:val="Paragrafoelenco"/>
        <w:widowControl w:val="0"/>
        <w:autoSpaceDE w:val="0"/>
        <w:autoSpaceDN w:val="0"/>
        <w:adjustRightInd w:val="0"/>
        <w:rPr>
          <w:rFonts w:ascii="Arial Narrow" w:hAnsi="Arial Narrow" w:cs="Times"/>
        </w:rPr>
      </w:pPr>
      <w:r>
        <w:rPr>
          <w:rFonts w:ascii="Arial Narrow" w:hAnsi="Arial Narrow" w:cs="Times"/>
        </w:rPr>
        <w:t>Servizi affidati ad altri soggetti</w:t>
      </w:r>
    </w:p>
    <w:p w:rsidR="0063117A" w:rsidRDefault="0063117A" w:rsidP="0063117A">
      <w:pPr>
        <w:pStyle w:val="Paragrafoelenco"/>
        <w:widowControl w:val="0"/>
        <w:autoSpaceDE w:val="0"/>
        <w:autoSpaceDN w:val="0"/>
        <w:adjustRightInd w:val="0"/>
        <w:rPr>
          <w:rFonts w:ascii="Arial Narrow" w:hAnsi="Arial Narrow" w:cs="Times"/>
        </w:rPr>
      </w:pPr>
      <w:r>
        <w:rPr>
          <w:rFonts w:ascii="Arial Narrow" w:hAnsi="Arial Narrow" w:cs="Times"/>
        </w:rPr>
        <w:t>Altre modalità di gestione dei servizi pubblici</w:t>
      </w:r>
    </w:p>
    <w:p w:rsidR="0063117A" w:rsidRDefault="0063117A" w:rsidP="0063117A">
      <w:pPr>
        <w:pStyle w:val="Paragrafoelenco"/>
        <w:widowControl w:val="0"/>
        <w:autoSpaceDE w:val="0"/>
        <w:autoSpaceDN w:val="0"/>
        <w:adjustRightInd w:val="0"/>
        <w:rPr>
          <w:rFonts w:ascii="Arial Narrow" w:hAnsi="Arial Narrow" w:cs="Times"/>
        </w:rPr>
      </w:pPr>
    </w:p>
    <w:p w:rsidR="0063117A" w:rsidRDefault="0063117A" w:rsidP="00561E17">
      <w:pPr>
        <w:pStyle w:val="Paragrafoelenco"/>
        <w:widowControl w:val="0"/>
        <w:numPr>
          <w:ilvl w:val="0"/>
          <w:numId w:val="4"/>
        </w:numPr>
        <w:autoSpaceDE w:val="0"/>
        <w:autoSpaceDN w:val="0"/>
        <w:adjustRightInd w:val="0"/>
        <w:rPr>
          <w:rFonts w:ascii="Arial Narrow" w:hAnsi="Arial Narrow" w:cs="Times"/>
        </w:rPr>
      </w:pPr>
      <w:r>
        <w:rPr>
          <w:rFonts w:ascii="Arial Narrow" w:hAnsi="Arial Narrow" w:cs="Times"/>
        </w:rPr>
        <w:t>SOSTENIBILITA’ ECONOMICO</w:t>
      </w:r>
      <w:r w:rsidR="001E4451">
        <w:rPr>
          <w:rFonts w:ascii="Arial Narrow" w:hAnsi="Arial Narrow" w:cs="Times"/>
        </w:rPr>
        <w:t>-</w:t>
      </w:r>
      <w:r>
        <w:rPr>
          <w:rFonts w:ascii="Arial Narrow" w:hAnsi="Arial Narrow" w:cs="Times"/>
        </w:rPr>
        <w:t>FINANZIARIA DELL’ENTE</w:t>
      </w:r>
    </w:p>
    <w:p w:rsidR="0063117A" w:rsidRDefault="0063117A" w:rsidP="0063117A">
      <w:pPr>
        <w:pStyle w:val="Paragrafoelenco"/>
        <w:widowControl w:val="0"/>
        <w:autoSpaceDE w:val="0"/>
        <w:autoSpaceDN w:val="0"/>
        <w:adjustRightInd w:val="0"/>
        <w:rPr>
          <w:rFonts w:ascii="Arial Narrow" w:hAnsi="Arial Narrow" w:cs="Times"/>
        </w:rPr>
      </w:pPr>
      <w:r>
        <w:rPr>
          <w:rFonts w:ascii="Arial Narrow" w:hAnsi="Arial Narrow" w:cs="Times"/>
        </w:rPr>
        <w:t>Situazione di cassa dell’Ente</w:t>
      </w:r>
    </w:p>
    <w:p w:rsidR="0063117A" w:rsidRDefault="0063117A" w:rsidP="0063117A">
      <w:pPr>
        <w:pStyle w:val="Paragrafoelenco"/>
        <w:widowControl w:val="0"/>
        <w:autoSpaceDE w:val="0"/>
        <w:autoSpaceDN w:val="0"/>
        <w:adjustRightInd w:val="0"/>
        <w:rPr>
          <w:rFonts w:ascii="Arial Narrow" w:hAnsi="Arial Narrow" w:cs="Times"/>
        </w:rPr>
      </w:pPr>
      <w:r>
        <w:rPr>
          <w:rFonts w:ascii="Arial Narrow" w:hAnsi="Arial Narrow" w:cs="Times"/>
        </w:rPr>
        <w:t>Livello di indebitamente</w:t>
      </w:r>
    </w:p>
    <w:p w:rsidR="0063117A" w:rsidRDefault="0063117A" w:rsidP="0063117A">
      <w:pPr>
        <w:pStyle w:val="Paragrafoelenco"/>
        <w:widowControl w:val="0"/>
        <w:autoSpaceDE w:val="0"/>
        <w:autoSpaceDN w:val="0"/>
        <w:adjustRightInd w:val="0"/>
        <w:rPr>
          <w:rFonts w:ascii="Arial Narrow" w:hAnsi="Arial Narrow" w:cs="Times"/>
        </w:rPr>
      </w:pPr>
      <w:r>
        <w:rPr>
          <w:rFonts w:ascii="Arial Narrow" w:hAnsi="Arial Narrow" w:cs="Times"/>
        </w:rPr>
        <w:t>Debiti fuori bilancio riconosciuti</w:t>
      </w:r>
    </w:p>
    <w:p w:rsidR="0063117A" w:rsidRDefault="0063117A" w:rsidP="0063117A">
      <w:pPr>
        <w:pStyle w:val="Paragrafoelenco"/>
        <w:widowControl w:val="0"/>
        <w:autoSpaceDE w:val="0"/>
        <w:autoSpaceDN w:val="0"/>
        <w:adjustRightInd w:val="0"/>
        <w:rPr>
          <w:rFonts w:ascii="Arial Narrow" w:hAnsi="Arial Narrow" w:cs="Times"/>
        </w:rPr>
      </w:pPr>
      <w:r>
        <w:rPr>
          <w:rFonts w:ascii="Arial Narrow" w:hAnsi="Arial Narrow" w:cs="Times"/>
        </w:rPr>
        <w:t xml:space="preserve">Ripiano disavanzo da </w:t>
      </w:r>
      <w:proofErr w:type="spellStart"/>
      <w:r>
        <w:rPr>
          <w:rFonts w:ascii="Arial Narrow" w:hAnsi="Arial Narrow" w:cs="Times"/>
        </w:rPr>
        <w:t>riaccertamento</w:t>
      </w:r>
      <w:proofErr w:type="spellEnd"/>
      <w:r>
        <w:rPr>
          <w:rFonts w:ascii="Arial Narrow" w:hAnsi="Arial Narrow" w:cs="Times"/>
        </w:rPr>
        <w:t xml:space="preserve"> straordinario dei residui</w:t>
      </w:r>
    </w:p>
    <w:p w:rsidR="0063117A" w:rsidRDefault="001E4451" w:rsidP="0063117A">
      <w:pPr>
        <w:pStyle w:val="Paragrafoelenco"/>
        <w:widowControl w:val="0"/>
        <w:autoSpaceDE w:val="0"/>
        <w:autoSpaceDN w:val="0"/>
        <w:adjustRightInd w:val="0"/>
        <w:rPr>
          <w:rFonts w:ascii="Arial Narrow" w:hAnsi="Arial Narrow" w:cs="Times"/>
        </w:rPr>
      </w:pPr>
      <w:r>
        <w:rPr>
          <w:rFonts w:ascii="Arial Narrow" w:hAnsi="Arial Narrow" w:cs="Times"/>
        </w:rPr>
        <w:t xml:space="preserve">Ripiano </w:t>
      </w:r>
      <w:r w:rsidR="0063117A">
        <w:rPr>
          <w:rFonts w:ascii="Arial Narrow" w:hAnsi="Arial Narrow" w:cs="Times"/>
        </w:rPr>
        <w:t>ulteriori disavanzi</w:t>
      </w:r>
    </w:p>
    <w:p w:rsidR="0063117A" w:rsidRDefault="0063117A" w:rsidP="0063117A">
      <w:pPr>
        <w:pStyle w:val="Paragrafoelenco"/>
        <w:widowControl w:val="0"/>
        <w:autoSpaceDE w:val="0"/>
        <w:autoSpaceDN w:val="0"/>
        <w:adjustRightInd w:val="0"/>
        <w:rPr>
          <w:rFonts w:ascii="Arial Narrow" w:hAnsi="Arial Narrow" w:cs="Times"/>
        </w:rPr>
      </w:pPr>
    </w:p>
    <w:p w:rsidR="0063117A" w:rsidRDefault="0063117A" w:rsidP="00561E17">
      <w:pPr>
        <w:pStyle w:val="Paragrafoelenco"/>
        <w:widowControl w:val="0"/>
        <w:numPr>
          <w:ilvl w:val="0"/>
          <w:numId w:val="4"/>
        </w:numPr>
        <w:autoSpaceDE w:val="0"/>
        <w:autoSpaceDN w:val="0"/>
        <w:adjustRightInd w:val="0"/>
        <w:rPr>
          <w:rFonts w:ascii="Arial Narrow" w:hAnsi="Arial Narrow" w:cs="Times"/>
        </w:rPr>
      </w:pPr>
      <w:r>
        <w:rPr>
          <w:rFonts w:ascii="Arial Narrow" w:hAnsi="Arial Narrow" w:cs="Times"/>
        </w:rPr>
        <w:t>GESTIONE RISORSE UMANE</w:t>
      </w:r>
    </w:p>
    <w:p w:rsidR="001E4451" w:rsidRDefault="001E4451" w:rsidP="001E4451">
      <w:pPr>
        <w:pStyle w:val="Paragrafoelenco"/>
        <w:widowControl w:val="0"/>
        <w:autoSpaceDE w:val="0"/>
        <w:autoSpaceDN w:val="0"/>
        <w:adjustRightInd w:val="0"/>
        <w:rPr>
          <w:rFonts w:ascii="Arial Narrow" w:hAnsi="Arial Narrow" w:cs="Times"/>
        </w:rPr>
      </w:pPr>
    </w:p>
    <w:p w:rsidR="0063117A" w:rsidRDefault="0063117A" w:rsidP="00561E17">
      <w:pPr>
        <w:pStyle w:val="Paragrafoelenco"/>
        <w:widowControl w:val="0"/>
        <w:numPr>
          <w:ilvl w:val="0"/>
          <w:numId w:val="4"/>
        </w:numPr>
        <w:autoSpaceDE w:val="0"/>
        <w:autoSpaceDN w:val="0"/>
        <w:adjustRightInd w:val="0"/>
        <w:rPr>
          <w:rFonts w:ascii="Arial Narrow" w:hAnsi="Arial Narrow" w:cs="Times"/>
        </w:rPr>
      </w:pPr>
      <w:r>
        <w:rPr>
          <w:rFonts w:ascii="Arial Narrow" w:hAnsi="Arial Narrow" w:cs="Times"/>
        </w:rPr>
        <w:t>VINCOLI DI FINANZA PUBBLICA</w:t>
      </w:r>
    </w:p>
    <w:p w:rsidR="0063117A" w:rsidRDefault="0063117A" w:rsidP="0063117A">
      <w:pPr>
        <w:widowControl w:val="0"/>
        <w:autoSpaceDE w:val="0"/>
        <w:autoSpaceDN w:val="0"/>
        <w:adjustRightInd w:val="0"/>
        <w:rPr>
          <w:rFonts w:ascii="Arial Narrow" w:hAnsi="Arial Narrow" w:cs="Times"/>
        </w:rPr>
      </w:pPr>
    </w:p>
    <w:p w:rsidR="0063117A" w:rsidRDefault="0063117A" w:rsidP="0063117A">
      <w:pPr>
        <w:widowControl w:val="0"/>
        <w:autoSpaceDE w:val="0"/>
        <w:autoSpaceDN w:val="0"/>
        <w:adjustRightInd w:val="0"/>
        <w:rPr>
          <w:rFonts w:ascii="Arial Narrow" w:hAnsi="Arial Narrow" w:cs="Times"/>
        </w:rPr>
      </w:pPr>
    </w:p>
    <w:p w:rsidR="0063117A" w:rsidRDefault="0063117A" w:rsidP="0063117A">
      <w:pPr>
        <w:widowControl w:val="0"/>
        <w:autoSpaceDE w:val="0"/>
        <w:autoSpaceDN w:val="0"/>
        <w:adjustRightInd w:val="0"/>
        <w:rPr>
          <w:rFonts w:ascii="Arial Narrow" w:hAnsi="Arial Narrow" w:cs="Arial"/>
          <w:b/>
          <w:bCs/>
          <w:color w:val="C00000"/>
          <w:sz w:val="26"/>
          <w:szCs w:val="26"/>
          <w:u w:val="single"/>
        </w:rPr>
      </w:pPr>
      <w:r w:rsidRPr="0063117A">
        <w:rPr>
          <w:rFonts w:ascii="Arial Narrow" w:hAnsi="Arial Narrow" w:cs="Arial"/>
          <w:b/>
          <w:bCs/>
          <w:color w:val="C00000"/>
          <w:sz w:val="26"/>
          <w:szCs w:val="26"/>
          <w:u w:val="single"/>
        </w:rPr>
        <w:t>PARTE SECONDA</w:t>
      </w:r>
    </w:p>
    <w:p w:rsidR="0063117A" w:rsidRDefault="0063117A" w:rsidP="0063117A">
      <w:pPr>
        <w:widowControl w:val="0"/>
        <w:autoSpaceDE w:val="0"/>
        <w:autoSpaceDN w:val="0"/>
        <w:adjustRightInd w:val="0"/>
        <w:rPr>
          <w:rFonts w:ascii="Arial Narrow" w:hAnsi="Arial Narrow" w:cs="Arial"/>
          <w:b/>
          <w:bCs/>
          <w:color w:val="C00000"/>
          <w:sz w:val="26"/>
          <w:szCs w:val="26"/>
          <w:u w:val="single"/>
        </w:rPr>
      </w:pPr>
    </w:p>
    <w:p w:rsidR="005C7804" w:rsidRPr="005C7804" w:rsidRDefault="005C7804" w:rsidP="001E4451">
      <w:pPr>
        <w:widowControl w:val="0"/>
        <w:autoSpaceDE w:val="0"/>
        <w:autoSpaceDN w:val="0"/>
        <w:adjustRightInd w:val="0"/>
        <w:jc w:val="both"/>
        <w:rPr>
          <w:rFonts w:ascii="Arial Narrow" w:hAnsi="Arial Narrow" w:cs="Arial"/>
          <w:b/>
          <w:bCs/>
          <w:sz w:val="26"/>
          <w:szCs w:val="26"/>
        </w:rPr>
      </w:pPr>
      <w:r w:rsidRPr="005C7804">
        <w:rPr>
          <w:rFonts w:ascii="Arial Narrow" w:hAnsi="Arial Narrow" w:cs="Arial"/>
          <w:b/>
          <w:bCs/>
          <w:sz w:val="26"/>
          <w:szCs w:val="26"/>
        </w:rPr>
        <w:t>INDIRIZZI GENERALI RELATIVI ALLA PROGRAMMAZIONE PER IL PERIODO DI BILANCIO</w:t>
      </w:r>
    </w:p>
    <w:p w:rsidR="005C7804" w:rsidRPr="005C7804" w:rsidRDefault="005C7804" w:rsidP="0063117A">
      <w:pPr>
        <w:widowControl w:val="0"/>
        <w:autoSpaceDE w:val="0"/>
        <w:autoSpaceDN w:val="0"/>
        <w:adjustRightInd w:val="0"/>
        <w:rPr>
          <w:rFonts w:ascii="Arial Narrow" w:hAnsi="Arial Narrow" w:cs="Arial"/>
          <w:bCs/>
          <w:sz w:val="26"/>
          <w:szCs w:val="26"/>
        </w:rPr>
      </w:pPr>
    </w:p>
    <w:p w:rsidR="005C7804" w:rsidRDefault="005C7804" w:rsidP="00561E17">
      <w:pPr>
        <w:pStyle w:val="Paragrafoelenco"/>
        <w:widowControl w:val="0"/>
        <w:numPr>
          <w:ilvl w:val="0"/>
          <w:numId w:val="5"/>
        </w:numPr>
        <w:autoSpaceDE w:val="0"/>
        <w:autoSpaceDN w:val="0"/>
        <w:adjustRightInd w:val="0"/>
        <w:rPr>
          <w:rFonts w:ascii="Arial Narrow" w:hAnsi="Arial Narrow" w:cs="Times"/>
        </w:rPr>
      </w:pPr>
      <w:r w:rsidRPr="005C7804">
        <w:rPr>
          <w:rFonts w:ascii="Arial Narrow" w:hAnsi="Arial Narrow" w:cs="Times"/>
        </w:rPr>
        <w:t>Entrate</w:t>
      </w:r>
      <w:r>
        <w:rPr>
          <w:rFonts w:ascii="Arial Narrow" w:hAnsi="Arial Narrow" w:cs="Times"/>
        </w:rPr>
        <w:t>:</w:t>
      </w:r>
    </w:p>
    <w:p w:rsidR="005C7804" w:rsidRDefault="005C7804" w:rsidP="00561E17">
      <w:pPr>
        <w:pStyle w:val="Paragrafoelenco"/>
        <w:widowControl w:val="0"/>
        <w:numPr>
          <w:ilvl w:val="0"/>
          <w:numId w:val="6"/>
        </w:numPr>
        <w:autoSpaceDE w:val="0"/>
        <w:autoSpaceDN w:val="0"/>
        <w:adjustRightInd w:val="0"/>
        <w:ind w:left="567" w:firstLine="0"/>
        <w:rPr>
          <w:rFonts w:ascii="Arial Narrow" w:hAnsi="Arial Narrow" w:cs="Times"/>
        </w:rPr>
      </w:pPr>
      <w:r>
        <w:rPr>
          <w:rFonts w:ascii="Arial Narrow" w:hAnsi="Arial Narrow" w:cs="Times"/>
        </w:rPr>
        <w:t>Tributi e tariffe dei servizi pubblici</w:t>
      </w:r>
    </w:p>
    <w:p w:rsidR="005C7804" w:rsidRDefault="005C7804" w:rsidP="00561E17">
      <w:pPr>
        <w:pStyle w:val="Paragrafoelenco"/>
        <w:widowControl w:val="0"/>
        <w:numPr>
          <w:ilvl w:val="0"/>
          <w:numId w:val="6"/>
        </w:numPr>
        <w:autoSpaceDE w:val="0"/>
        <w:autoSpaceDN w:val="0"/>
        <w:adjustRightInd w:val="0"/>
        <w:ind w:left="567" w:firstLine="0"/>
        <w:rPr>
          <w:rFonts w:ascii="Arial Narrow" w:hAnsi="Arial Narrow" w:cs="Times"/>
        </w:rPr>
      </w:pPr>
      <w:r>
        <w:rPr>
          <w:rFonts w:ascii="Arial Narrow" w:hAnsi="Arial Narrow" w:cs="Times"/>
        </w:rPr>
        <w:t>Reperimento e impiego risorse straordinarie e in conto capitale</w:t>
      </w:r>
    </w:p>
    <w:p w:rsidR="005C7804" w:rsidRDefault="005C7804" w:rsidP="00561E17">
      <w:pPr>
        <w:pStyle w:val="Paragrafoelenco"/>
        <w:widowControl w:val="0"/>
        <w:numPr>
          <w:ilvl w:val="0"/>
          <w:numId w:val="6"/>
        </w:numPr>
        <w:autoSpaceDE w:val="0"/>
        <w:autoSpaceDN w:val="0"/>
        <w:adjustRightInd w:val="0"/>
        <w:ind w:left="567" w:firstLine="0"/>
        <w:rPr>
          <w:rFonts w:ascii="Arial Narrow" w:hAnsi="Arial Narrow" w:cs="Times"/>
        </w:rPr>
      </w:pPr>
      <w:r>
        <w:rPr>
          <w:rFonts w:ascii="Arial Narrow" w:hAnsi="Arial Narrow" w:cs="Times"/>
        </w:rPr>
        <w:t>Ricorso all’indebitamento e analisi della relativa sostenibilità</w:t>
      </w:r>
    </w:p>
    <w:p w:rsidR="005C7804" w:rsidRDefault="005C7804" w:rsidP="005C7804">
      <w:pPr>
        <w:pStyle w:val="Paragrafoelenco"/>
        <w:widowControl w:val="0"/>
        <w:autoSpaceDE w:val="0"/>
        <w:autoSpaceDN w:val="0"/>
        <w:adjustRightInd w:val="0"/>
        <w:rPr>
          <w:rFonts w:ascii="Arial Narrow" w:hAnsi="Arial Narrow" w:cs="Times"/>
        </w:rPr>
      </w:pPr>
    </w:p>
    <w:p w:rsidR="005C7804" w:rsidRDefault="005C7804" w:rsidP="00561E17">
      <w:pPr>
        <w:pStyle w:val="Paragrafoelenco"/>
        <w:widowControl w:val="0"/>
        <w:numPr>
          <w:ilvl w:val="0"/>
          <w:numId w:val="5"/>
        </w:numPr>
        <w:autoSpaceDE w:val="0"/>
        <w:autoSpaceDN w:val="0"/>
        <w:adjustRightInd w:val="0"/>
        <w:rPr>
          <w:rFonts w:ascii="Arial Narrow" w:hAnsi="Arial Narrow" w:cs="Times"/>
        </w:rPr>
      </w:pPr>
      <w:r>
        <w:rPr>
          <w:rFonts w:ascii="Arial Narrow" w:hAnsi="Arial Narrow" w:cs="Times"/>
        </w:rPr>
        <w:lastRenderedPageBreak/>
        <w:t>Spese:</w:t>
      </w:r>
    </w:p>
    <w:p w:rsidR="005C7804" w:rsidRDefault="005C7804" w:rsidP="00561E17">
      <w:pPr>
        <w:pStyle w:val="Paragrafoelenco"/>
        <w:widowControl w:val="0"/>
        <w:numPr>
          <w:ilvl w:val="0"/>
          <w:numId w:val="6"/>
        </w:numPr>
        <w:autoSpaceDE w:val="0"/>
        <w:autoSpaceDN w:val="0"/>
        <w:adjustRightInd w:val="0"/>
        <w:ind w:left="567" w:firstLine="0"/>
        <w:rPr>
          <w:rFonts w:ascii="Arial Narrow" w:hAnsi="Arial Narrow" w:cs="Times"/>
        </w:rPr>
      </w:pPr>
      <w:r>
        <w:rPr>
          <w:rFonts w:ascii="Arial Narrow" w:hAnsi="Arial Narrow" w:cs="Times"/>
        </w:rPr>
        <w:t>Spesa corrente, con specifico rilievo alla gestione delle funzioni fondamentali</w:t>
      </w:r>
    </w:p>
    <w:p w:rsidR="005C7804" w:rsidRDefault="005C7804" w:rsidP="00561E17">
      <w:pPr>
        <w:pStyle w:val="Paragrafoelenco"/>
        <w:widowControl w:val="0"/>
        <w:numPr>
          <w:ilvl w:val="0"/>
          <w:numId w:val="6"/>
        </w:numPr>
        <w:autoSpaceDE w:val="0"/>
        <w:autoSpaceDN w:val="0"/>
        <w:adjustRightInd w:val="0"/>
        <w:ind w:left="567" w:firstLine="0"/>
        <w:rPr>
          <w:rFonts w:ascii="Arial Narrow" w:hAnsi="Arial Narrow" w:cs="Times"/>
        </w:rPr>
      </w:pPr>
      <w:r>
        <w:rPr>
          <w:rFonts w:ascii="Arial Narrow" w:hAnsi="Arial Narrow" w:cs="Times"/>
        </w:rPr>
        <w:t>Programmazione triennale del fabbisogno di personale</w:t>
      </w:r>
    </w:p>
    <w:p w:rsidR="005C7804" w:rsidRDefault="005C7804" w:rsidP="00561E17">
      <w:pPr>
        <w:pStyle w:val="Paragrafoelenco"/>
        <w:widowControl w:val="0"/>
        <w:numPr>
          <w:ilvl w:val="0"/>
          <w:numId w:val="6"/>
        </w:numPr>
        <w:autoSpaceDE w:val="0"/>
        <w:autoSpaceDN w:val="0"/>
        <w:adjustRightInd w:val="0"/>
        <w:ind w:left="567" w:firstLine="0"/>
        <w:rPr>
          <w:rFonts w:ascii="Arial Narrow" w:hAnsi="Arial Narrow" w:cs="Times"/>
        </w:rPr>
      </w:pPr>
      <w:r>
        <w:rPr>
          <w:rFonts w:ascii="Arial Narrow" w:hAnsi="Arial Narrow" w:cs="Times"/>
        </w:rPr>
        <w:t>Programmazione biennale degli acquisti di beni e di servizi</w:t>
      </w:r>
    </w:p>
    <w:p w:rsidR="005C7804" w:rsidRDefault="005C7804" w:rsidP="00561E17">
      <w:pPr>
        <w:pStyle w:val="Paragrafoelenco"/>
        <w:widowControl w:val="0"/>
        <w:numPr>
          <w:ilvl w:val="0"/>
          <w:numId w:val="6"/>
        </w:numPr>
        <w:autoSpaceDE w:val="0"/>
        <w:autoSpaceDN w:val="0"/>
        <w:adjustRightInd w:val="0"/>
        <w:ind w:left="567" w:firstLine="0"/>
        <w:rPr>
          <w:rFonts w:ascii="Arial Narrow" w:hAnsi="Arial Narrow" w:cs="Times"/>
        </w:rPr>
      </w:pPr>
      <w:r>
        <w:rPr>
          <w:rFonts w:ascii="Arial Narrow" w:hAnsi="Arial Narrow" w:cs="Times"/>
        </w:rPr>
        <w:t>Programmazione investimenti e Piano triennale delle opere pubbliche</w:t>
      </w:r>
    </w:p>
    <w:p w:rsidR="005C7804" w:rsidRDefault="005C7804" w:rsidP="00561E17">
      <w:pPr>
        <w:pStyle w:val="Paragrafoelenco"/>
        <w:widowControl w:val="0"/>
        <w:numPr>
          <w:ilvl w:val="0"/>
          <w:numId w:val="6"/>
        </w:numPr>
        <w:autoSpaceDE w:val="0"/>
        <w:autoSpaceDN w:val="0"/>
        <w:adjustRightInd w:val="0"/>
        <w:ind w:left="567" w:firstLine="0"/>
        <w:rPr>
          <w:rFonts w:ascii="Arial Narrow" w:hAnsi="Arial Narrow" w:cs="Times"/>
        </w:rPr>
      </w:pPr>
      <w:r>
        <w:rPr>
          <w:rFonts w:ascii="Arial Narrow" w:hAnsi="Arial Narrow" w:cs="Times"/>
        </w:rPr>
        <w:t>Programmi e progetti di investimento in corso di esecuzione e non ancora conclusi</w:t>
      </w:r>
    </w:p>
    <w:p w:rsidR="005C7804" w:rsidRDefault="005C7804" w:rsidP="005C7804">
      <w:pPr>
        <w:pStyle w:val="Paragrafoelenco"/>
        <w:widowControl w:val="0"/>
        <w:autoSpaceDE w:val="0"/>
        <w:autoSpaceDN w:val="0"/>
        <w:adjustRightInd w:val="0"/>
        <w:ind w:left="567"/>
        <w:rPr>
          <w:rFonts w:ascii="Arial Narrow" w:hAnsi="Arial Narrow" w:cs="Times"/>
        </w:rPr>
      </w:pPr>
    </w:p>
    <w:p w:rsidR="005C7804" w:rsidRDefault="005C7804" w:rsidP="001E4451">
      <w:pPr>
        <w:pStyle w:val="Paragrafoelenco"/>
        <w:widowControl w:val="0"/>
        <w:numPr>
          <w:ilvl w:val="0"/>
          <w:numId w:val="5"/>
        </w:numPr>
        <w:autoSpaceDE w:val="0"/>
        <w:autoSpaceDN w:val="0"/>
        <w:adjustRightInd w:val="0"/>
        <w:jc w:val="both"/>
        <w:rPr>
          <w:rFonts w:ascii="Arial Narrow" w:hAnsi="Arial Narrow" w:cs="Times"/>
        </w:rPr>
      </w:pPr>
      <w:r>
        <w:rPr>
          <w:rFonts w:ascii="Arial Narrow" w:hAnsi="Arial Narrow" w:cs="Times"/>
        </w:rPr>
        <w:t>Raggiungimento equilibri della situazione corrente e generali di bilancio e relativi equilibri in termini di cassa</w:t>
      </w:r>
    </w:p>
    <w:p w:rsidR="00856B0A" w:rsidRDefault="00856B0A" w:rsidP="00856B0A">
      <w:pPr>
        <w:pStyle w:val="Paragrafoelenco"/>
        <w:widowControl w:val="0"/>
        <w:autoSpaceDE w:val="0"/>
        <w:autoSpaceDN w:val="0"/>
        <w:adjustRightInd w:val="0"/>
        <w:rPr>
          <w:rFonts w:ascii="Arial Narrow" w:hAnsi="Arial Narrow" w:cs="Times"/>
        </w:rPr>
      </w:pPr>
    </w:p>
    <w:p w:rsidR="005C7804" w:rsidRDefault="005C7804" w:rsidP="00561E17">
      <w:pPr>
        <w:pStyle w:val="Paragrafoelenco"/>
        <w:widowControl w:val="0"/>
        <w:numPr>
          <w:ilvl w:val="0"/>
          <w:numId w:val="5"/>
        </w:numPr>
        <w:autoSpaceDE w:val="0"/>
        <w:autoSpaceDN w:val="0"/>
        <w:adjustRightInd w:val="0"/>
        <w:rPr>
          <w:rFonts w:ascii="Arial Narrow" w:hAnsi="Arial Narrow" w:cs="Times"/>
        </w:rPr>
      </w:pPr>
      <w:r>
        <w:rPr>
          <w:rFonts w:ascii="Arial Narrow" w:hAnsi="Arial Narrow" w:cs="Times"/>
        </w:rPr>
        <w:t>Principali obiettivi delle missioni attivate</w:t>
      </w:r>
    </w:p>
    <w:p w:rsidR="00856B0A" w:rsidRPr="00856B0A" w:rsidRDefault="00856B0A" w:rsidP="00856B0A">
      <w:pPr>
        <w:pStyle w:val="Paragrafoelenco"/>
        <w:rPr>
          <w:rFonts w:ascii="Arial Narrow" w:hAnsi="Arial Narrow" w:cs="Times"/>
        </w:rPr>
      </w:pPr>
    </w:p>
    <w:p w:rsidR="005C7804" w:rsidRDefault="005C7804" w:rsidP="001E4451">
      <w:pPr>
        <w:pStyle w:val="Paragrafoelenco"/>
        <w:widowControl w:val="0"/>
        <w:numPr>
          <w:ilvl w:val="0"/>
          <w:numId w:val="5"/>
        </w:numPr>
        <w:autoSpaceDE w:val="0"/>
        <w:autoSpaceDN w:val="0"/>
        <w:adjustRightInd w:val="0"/>
        <w:jc w:val="both"/>
        <w:rPr>
          <w:rFonts w:ascii="Arial Narrow" w:hAnsi="Arial Narrow" w:cs="Times"/>
        </w:rPr>
      </w:pPr>
      <w:r>
        <w:rPr>
          <w:rFonts w:ascii="Arial Narrow" w:hAnsi="Arial Narrow" w:cs="Times"/>
        </w:rPr>
        <w:t>Gestione del patrimonio con particolare riferimento alla programmazione urbanistica e del territorio e Piano delle alienazioni e della valorizzazione dei beni patrimoniali</w:t>
      </w:r>
    </w:p>
    <w:p w:rsidR="00856B0A" w:rsidRPr="00856B0A" w:rsidRDefault="00856B0A" w:rsidP="00856B0A">
      <w:pPr>
        <w:widowControl w:val="0"/>
        <w:autoSpaceDE w:val="0"/>
        <w:autoSpaceDN w:val="0"/>
        <w:adjustRightInd w:val="0"/>
        <w:rPr>
          <w:rFonts w:ascii="Arial Narrow" w:hAnsi="Arial Narrow" w:cs="Times"/>
        </w:rPr>
      </w:pPr>
    </w:p>
    <w:p w:rsidR="005C7804" w:rsidRDefault="005C7804" w:rsidP="00561E17">
      <w:pPr>
        <w:pStyle w:val="Paragrafoelenco"/>
        <w:widowControl w:val="0"/>
        <w:numPr>
          <w:ilvl w:val="0"/>
          <w:numId w:val="5"/>
        </w:numPr>
        <w:autoSpaceDE w:val="0"/>
        <w:autoSpaceDN w:val="0"/>
        <w:adjustRightInd w:val="0"/>
        <w:rPr>
          <w:rFonts w:ascii="Arial Narrow" w:hAnsi="Arial Narrow" w:cs="Times"/>
        </w:rPr>
      </w:pPr>
      <w:r>
        <w:rPr>
          <w:rFonts w:ascii="Arial Narrow" w:hAnsi="Arial Narrow" w:cs="Times"/>
        </w:rPr>
        <w:t>Obiettivi del Gruppo Amministrazione Pubblica</w:t>
      </w:r>
    </w:p>
    <w:p w:rsidR="00856B0A" w:rsidRPr="00856B0A" w:rsidRDefault="00856B0A" w:rsidP="00856B0A">
      <w:pPr>
        <w:pStyle w:val="Paragrafoelenco"/>
        <w:rPr>
          <w:rFonts w:ascii="Arial Narrow" w:hAnsi="Arial Narrow" w:cs="Times"/>
        </w:rPr>
      </w:pPr>
    </w:p>
    <w:p w:rsidR="00856B0A" w:rsidRDefault="005C7804" w:rsidP="001E4451">
      <w:pPr>
        <w:pStyle w:val="Paragrafoelenco"/>
        <w:widowControl w:val="0"/>
        <w:numPr>
          <w:ilvl w:val="0"/>
          <w:numId w:val="5"/>
        </w:numPr>
        <w:autoSpaceDE w:val="0"/>
        <w:autoSpaceDN w:val="0"/>
        <w:adjustRightInd w:val="0"/>
        <w:jc w:val="both"/>
        <w:rPr>
          <w:rFonts w:ascii="Arial Narrow" w:hAnsi="Arial Narrow" w:cs="Times"/>
        </w:rPr>
      </w:pPr>
      <w:r>
        <w:rPr>
          <w:rFonts w:ascii="Arial Narrow" w:hAnsi="Arial Narrow" w:cs="Times"/>
        </w:rPr>
        <w:t xml:space="preserve">Piano triennale di razionalizzazione e riqualificazione della spesa (art. 2, comma </w:t>
      </w:r>
      <w:r w:rsidR="00856B0A">
        <w:rPr>
          <w:rFonts w:ascii="Arial Narrow" w:hAnsi="Arial Narrow" w:cs="Times"/>
        </w:rPr>
        <w:t>594, Legge n. 244/2007)</w:t>
      </w:r>
    </w:p>
    <w:p w:rsidR="00856B0A" w:rsidRPr="00856B0A" w:rsidRDefault="00856B0A" w:rsidP="00856B0A">
      <w:pPr>
        <w:widowControl w:val="0"/>
        <w:autoSpaceDE w:val="0"/>
        <w:autoSpaceDN w:val="0"/>
        <w:adjustRightInd w:val="0"/>
        <w:rPr>
          <w:rFonts w:ascii="Arial Narrow" w:hAnsi="Arial Narrow" w:cs="Times"/>
        </w:rPr>
      </w:pPr>
    </w:p>
    <w:p w:rsidR="005C7804" w:rsidRDefault="00856B0A" w:rsidP="00561E17">
      <w:pPr>
        <w:pStyle w:val="Paragrafoelenco"/>
        <w:widowControl w:val="0"/>
        <w:numPr>
          <w:ilvl w:val="0"/>
          <w:numId w:val="5"/>
        </w:numPr>
        <w:autoSpaceDE w:val="0"/>
        <w:autoSpaceDN w:val="0"/>
        <w:adjustRightInd w:val="0"/>
        <w:rPr>
          <w:rFonts w:ascii="Arial Narrow" w:hAnsi="Arial Narrow" w:cs="Times"/>
        </w:rPr>
      </w:pPr>
      <w:r>
        <w:rPr>
          <w:rFonts w:ascii="Arial Narrow" w:hAnsi="Arial Narrow" w:cs="Times"/>
        </w:rPr>
        <w:t>Altri eventuali strumenti di programmazione</w:t>
      </w:r>
    </w:p>
    <w:p w:rsidR="005C7804" w:rsidRPr="005C7804" w:rsidRDefault="005C7804" w:rsidP="005C7804">
      <w:pPr>
        <w:pStyle w:val="Paragrafoelenco"/>
        <w:widowControl w:val="0"/>
        <w:autoSpaceDE w:val="0"/>
        <w:autoSpaceDN w:val="0"/>
        <w:adjustRightInd w:val="0"/>
        <w:rPr>
          <w:rFonts w:ascii="Arial Narrow" w:hAnsi="Arial Narrow" w:cs="Times"/>
        </w:rPr>
      </w:pPr>
    </w:p>
    <w:p w:rsidR="005C7804" w:rsidRPr="005C7804" w:rsidRDefault="005C7804" w:rsidP="005C7804">
      <w:pPr>
        <w:pStyle w:val="Paragrafoelenco"/>
        <w:widowControl w:val="0"/>
        <w:autoSpaceDE w:val="0"/>
        <w:autoSpaceDN w:val="0"/>
        <w:adjustRightInd w:val="0"/>
        <w:rPr>
          <w:rFonts w:ascii="Arial Narrow" w:hAnsi="Arial Narrow" w:cs="Arial"/>
          <w:bCs/>
          <w:sz w:val="26"/>
          <w:szCs w:val="26"/>
        </w:rPr>
      </w:pPr>
    </w:p>
    <w:p w:rsidR="005C7804" w:rsidRPr="0063117A" w:rsidRDefault="005C7804" w:rsidP="0063117A">
      <w:pPr>
        <w:widowControl w:val="0"/>
        <w:autoSpaceDE w:val="0"/>
        <w:autoSpaceDN w:val="0"/>
        <w:adjustRightInd w:val="0"/>
        <w:rPr>
          <w:rFonts w:ascii="Arial Narrow" w:hAnsi="Arial Narrow" w:cs="Arial"/>
          <w:b/>
          <w:bCs/>
          <w:color w:val="C00000"/>
          <w:sz w:val="26"/>
          <w:szCs w:val="26"/>
          <w:u w:val="single"/>
        </w:rPr>
      </w:pPr>
    </w:p>
    <w:p w:rsidR="0063117A" w:rsidRPr="0063117A" w:rsidRDefault="0063117A" w:rsidP="0063117A">
      <w:pPr>
        <w:widowControl w:val="0"/>
        <w:autoSpaceDE w:val="0"/>
        <w:autoSpaceDN w:val="0"/>
        <w:adjustRightInd w:val="0"/>
        <w:rPr>
          <w:rFonts w:ascii="Arial Narrow" w:hAnsi="Arial Narrow" w:cs="Times"/>
        </w:rPr>
      </w:pPr>
    </w:p>
    <w:p w:rsidR="0063117A" w:rsidRDefault="0063117A" w:rsidP="0063117A">
      <w:pPr>
        <w:pStyle w:val="Paragrafoelenco"/>
        <w:widowControl w:val="0"/>
        <w:autoSpaceDE w:val="0"/>
        <w:autoSpaceDN w:val="0"/>
        <w:adjustRightInd w:val="0"/>
        <w:rPr>
          <w:rFonts w:ascii="Arial Narrow" w:hAnsi="Arial Narrow" w:cs="Times"/>
        </w:rPr>
      </w:pPr>
    </w:p>
    <w:p w:rsidR="0063117A" w:rsidRPr="0063117A" w:rsidRDefault="0063117A" w:rsidP="0063117A">
      <w:pPr>
        <w:pStyle w:val="Paragrafoelenco"/>
        <w:widowControl w:val="0"/>
        <w:autoSpaceDE w:val="0"/>
        <w:autoSpaceDN w:val="0"/>
        <w:adjustRightInd w:val="0"/>
        <w:rPr>
          <w:rFonts w:ascii="Arial Narrow" w:hAnsi="Arial Narrow" w:cs="Times"/>
        </w:rPr>
      </w:pPr>
    </w:p>
    <w:p w:rsidR="00A36009" w:rsidRPr="00481D44" w:rsidRDefault="00A36009" w:rsidP="00974A16">
      <w:pPr>
        <w:widowControl w:val="0"/>
        <w:autoSpaceDE w:val="0"/>
        <w:autoSpaceDN w:val="0"/>
        <w:adjustRightInd w:val="0"/>
        <w:rPr>
          <w:rFonts w:ascii="Arial Narrow" w:hAnsi="Arial Narrow" w:cs="Arial"/>
          <w:sz w:val="26"/>
          <w:szCs w:val="26"/>
        </w:rPr>
      </w:pPr>
    </w:p>
    <w:p w:rsidR="00BA0974" w:rsidRPr="00D71C77" w:rsidRDefault="00BA0974" w:rsidP="00D71C77">
      <w:pPr>
        <w:rPr>
          <w:rFonts w:ascii="Arial Narrow" w:hAnsi="Arial Narrow" w:cs="Arial"/>
          <w:sz w:val="26"/>
          <w:szCs w:val="26"/>
        </w:rPr>
        <w:sectPr w:rsidR="00BA0974" w:rsidRPr="00D71C77" w:rsidSect="002B3B0F">
          <w:headerReference w:type="default" r:id="rId10"/>
          <w:footerReference w:type="default" r:id="rId11"/>
          <w:pgSz w:w="12240" w:h="15840"/>
          <w:pgMar w:top="1417" w:right="1134" w:bottom="1134" w:left="1134" w:header="340" w:footer="851" w:gutter="0"/>
          <w:cols w:space="720"/>
          <w:noEndnote/>
          <w:docGrid w:linePitch="326"/>
        </w:sectPr>
      </w:pPr>
    </w:p>
    <w:p w:rsidR="001D5149" w:rsidRDefault="001D5149" w:rsidP="00D87C1A">
      <w:pPr>
        <w:widowControl w:val="0"/>
        <w:autoSpaceDE w:val="0"/>
        <w:autoSpaceDN w:val="0"/>
        <w:adjustRightInd w:val="0"/>
        <w:jc w:val="both"/>
        <w:rPr>
          <w:rFonts w:ascii="Arial Narrow" w:hAnsi="Arial Narrow" w:cs="Times"/>
          <w:b/>
          <w:sz w:val="26"/>
          <w:szCs w:val="26"/>
        </w:rPr>
      </w:pPr>
      <w:r>
        <w:rPr>
          <w:rFonts w:ascii="Arial Narrow" w:hAnsi="Arial Narrow" w:cs="Times"/>
          <w:b/>
          <w:sz w:val="26"/>
          <w:szCs w:val="26"/>
        </w:rPr>
        <w:lastRenderedPageBreak/>
        <w:t>Premessa</w:t>
      </w:r>
    </w:p>
    <w:p w:rsidR="001D5149" w:rsidRDefault="001D5149" w:rsidP="00D87C1A">
      <w:pPr>
        <w:widowControl w:val="0"/>
        <w:autoSpaceDE w:val="0"/>
        <w:autoSpaceDN w:val="0"/>
        <w:adjustRightInd w:val="0"/>
        <w:jc w:val="both"/>
        <w:rPr>
          <w:rFonts w:ascii="Arial Narrow" w:hAnsi="Arial Narrow" w:cs="Times"/>
          <w:b/>
          <w:sz w:val="26"/>
          <w:szCs w:val="26"/>
        </w:rPr>
      </w:pPr>
    </w:p>
    <w:p w:rsidR="0025129A" w:rsidRDefault="0025129A" w:rsidP="0025129A">
      <w:pPr>
        <w:spacing w:before="120" w:after="120"/>
        <w:contextualSpacing/>
        <w:jc w:val="both"/>
        <w:rPr>
          <w:rFonts w:ascii="Arial Narrow" w:eastAsia="Calibri" w:hAnsi="Arial Narrow"/>
        </w:rPr>
      </w:pPr>
      <w:r>
        <w:rPr>
          <w:rFonts w:ascii="Arial Narrow" w:eastAsia="Calibri" w:hAnsi="Arial Narrow"/>
        </w:rPr>
        <w:t>“</w:t>
      </w:r>
      <w:r w:rsidR="0050797C" w:rsidRPr="0050797C">
        <w:rPr>
          <w:rFonts w:ascii="Arial Narrow" w:eastAsia="Calibri" w:hAnsi="Arial Narrow"/>
        </w:rPr>
        <w:t xml:space="preserve">La programmazione è il processo di analisi e valutazione che, comparando e ordinando coerentemente tra </w:t>
      </w:r>
      <w:r w:rsidR="0050797C" w:rsidRPr="0050797C">
        <w:rPr>
          <w:rFonts w:ascii="Arial Narrow" w:eastAsia="Calibri" w:hAnsi="Arial Narrow"/>
          <w:color w:val="000000"/>
        </w:rPr>
        <w:t>loro le politiche e</w:t>
      </w:r>
      <w:r w:rsidR="001E4451">
        <w:rPr>
          <w:rFonts w:ascii="Arial Narrow" w:eastAsia="Calibri" w:hAnsi="Arial Narrow"/>
          <w:color w:val="000000"/>
        </w:rPr>
        <w:t>d</w:t>
      </w:r>
      <w:r w:rsidR="0050797C" w:rsidRPr="0050797C">
        <w:rPr>
          <w:rFonts w:ascii="Arial Narrow" w:eastAsia="Calibri" w:hAnsi="Arial Narrow"/>
          <w:color w:val="000000"/>
        </w:rPr>
        <w:t xml:space="preserve"> i piani per il</w:t>
      </w:r>
      <w:r w:rsidR="0050797C" w:rsidRPr="0050797C">
        <w:rPr>
          <w:rFonts w:ascii="Arial Narrow" w:eastAsia="Calibri" w:hAnsi="Arial Narrow"/>
        </w:rPr>
        <w:t xml:space="preserve"> governo del territorio, consente di organizzare, in una dimensione temporale predefinita, le attività e le risorse necessarie per la realizzazione di fini sociali e la promozione dello sviluppo economico e civiledelle comunità di riferimento</w:t>
      </w:r>
      <w:r>
        <w:rPr>
          <w:rFonts w:ascii="Arial Narrow" w:eastAsia="Calibri" w:hAnsi="Arial Narrow"/>
        </w:rPr>
        <w:t>”</w:t>
      </w:r>
      <w:r w:rsidR="0050797C" w:rsidRPr="0050797C">
        <w:rPr>
          <w:rFonts w:ascii="Arial Narrow" w:eastAsia="Calibri" w:hAnsi="Arial Narrow"/>
        </w:rPr>
        <w:t>.</w:t>
      </w:r>
    </w:p>
    <w:p w:rsidR="0050797C" w:rsidRDefault="0025129A" w:rsidP="0025129A">
      <w:pPr>
        <w:spacing w:before="120" w:after="120"/>
        <w:contextualSpacing/>
        <w:jc w:val="both"/>
        <w:rPr>
          <w:rFonts w:ascii="Arial Narrow" w:eastAsia="Calibri" w:hAnsi="Arial Narrow"/>
        </w:rPr>
      </w:pPr>
      <w:r>
        <w:rPr>
          <w:rFonts w:ascii="Arial Narrow" w:eastAsia="Calibri" w:hAnsi="Arial Narrow"/>
        </w:rPr>
        <w:t>Questo l’</w:t>
      </w:r>
      <w:r w:rsidRPr="00AA225A">
        <w:rPr>
          <w:rFonts w:ascii="Arial Narrow" w:eastAsia="Calibri" w:hAnsi="Arial Narrow"/>
          <w:i/>
        </w:rPr>
        <w:t>incipit</w:t>
      </w:r>
      <w:r>
        <w:rPr>
          <w:rFonts w:ascii="Arial Narrow" w:eastAsia="Calibri" w:hAnsi="Arial Narrow"/>
        </w:rPr>
        <w:t xml:space="preserve"> del principio contabile applicato concernente la programmazione di bilancio, </w:t>
      </w:r>
      <w:r w:rsidR="00057E34">
        <w:rPr>
          <w:rFonts w:ascii="Arial Narrow" w:eastAsia="Calibri" w:hAnsi="Arial Narrow"/>
        </w:rPr>
        <w:t>di cui all’</w:t>
      </w:r>
      <w:r w:rsidR="00AA225A">
        <w:rPr>
          <w:rFonts w:ascii="Arial Narrow" w:eastAsia="Calibri" w:hAnsi="Arial Narrow"/>
        </w:rPr>
        <w:t>allegato 4/</w:t>
      </w:r>
      <w:r>
        <w:rPr>
          <w:rFonts w:ascii="Arial Narrow" w:eastAsia="Calibri" w:hAnsi="Arial Narrow"/>
        </w:rPr>
        <w:t xml:space="preserve">1 al Decreto legislativo 23 giugno 2011, n. </w:t>
      </w:r>
      <w:r w:rsidR="00AA225A">
        <w:rPr>
          <w:rFonts w:ascii="Arial Narrow" w:eastAsia="Calibri" w:hAnsi="Arial Narrow"/>
        </w:rPr>
        <w:t>118</w:t>
      </w:r>
      <w:r w:rsidR="00057E34">
        <w:rPr>
          <w:rFonts w:ascii="Arial Narrow" w:eastAsia="Calibri" w:hAnsi="Arial Narrow"/>
        </w:rPr>
        <w:t xml:space="preserve"> – “D</w:t>
      </w:r>
      <w:r w:rsidRPr="0025129A">
        <w:rPr>
          <w:rFonts w:ascii="Arial Narrow" w:eastAsia="Calibri" w:hAnsi="Arial Narrow"/>
        </w:rPr>
        <w:t>isposizioni in materia di armonizzazione dei sistemi contabili e degli schemi di bilancio delle Regioni, degli enti locali e dei loro organismi</w:t>
      </w:r>
      <w:r w:rsidR="00057E34">
        <w:rPr>
          <w:rFonts w:ascii="Arial Narrow" w:eastAsia="Calibri" w:hAnsi="Arial Narrow"/>
        </w:rPr>
        <w:t>”</w:t>
      </w:r>
      <w:r w:rsidR="00072FC6">
        <w:rPr>
          <w:rFonts w:ascii="Arial Narrow" w:eastAsia="Calibri" w:hAnsi="Arial Narrow"/>
        </w:rPr>
        <w:t xml:space="preserve">, che individua </w:t>
      </w:r>
      <w:r w:rsidR="005F48FB">
        <w:rPr>
          <w:rFonts w:ascii="Arial Narrow" w:eastAsia="Calibri" w:hAnsi="Arial Narrow"/>
        </w:rPr>
        <w:t>nel</w:t>
      </w:r>
      <w:r w:rsidR="00072FC6">
        <w:rPr>
          <w:rFonts w:ascii="Arial Narrow" w:eastAsia="Calibri" w:hAnsi="Arial Narrow"/>
        </w:rPr>
        <w:t xml:space="preserve"> D.U.P. (Documento unico di programmazione) </w:t>
      </w:r>
      <w:r w:rsidR="005F48FB">
        <w:rPr>
          <w:rFonts w:ascii="Arial Narrow" w:eastAsia="Calibri" w:hAnsi="Arial Narrow"/>
        </w:rPr>
        <w:t>il</w:t>
      </w:r>
      <w:r w:rsidR="00AA225A">
        <w:rPr>
          <w:rFonts w:ascii="Arial Narrow" w:eastAsia="Calibri" w:hAnsi="Arial Narrow"/>
        </w:rPr>
        <w:t>principale strumento di programmazione degli Enti Locali</w:t>
      </w:r>
      <w:r w:rsidR="00072FC6">
        <w:rPr>
          <w:rFonts w:ascii="Arial Narrow" w:eastAsia="Calibri" w:hAnsi="Arial Narrow"/>
        </w:rPr>
        <w:t>.</w:t>
      </w:r>
    </w:p>
    <w:p w:rsidR="0006475E" w:rsidRDefault="00AA225A" w:rsidP="0025129A">
      <w:pPr>
        <w:spacing w:before="120" w:after="120"/>
        <w:contextualSpacing/>
        <w:jc w:val="both"/>
        <w:rPr>
          <w:rFonts w:ascii="Arial Narrow" w:eastAsia="Calibri" w:hAnsi="Arial Narrow"/>
        </w:rPr>
      </w:pPr>
      <w:r>
        <w:rPr>
          <w:rFonts w:ascii="Arial Narrow" w:eastAsia="Calibri" w:hAnsi="Arial Narrow"/>
        </w:rPr>
        <w:t>Per gli enti con popolazione fino a 5.000 abitanti è previ</w:t>
      </w:r>
      <w:r w:rsidR="0006475E">
        <w:rPr>
          <w:rFonts w:ascii="Arial Narrow" w:eastAsia="Calibri" w:hAnsi="Arial Narrow"/>
        </w:rPr>
        <w:t xml:space="preserve">sta una versione semplificata, disciplinata </w:t>
      </w:r>
      <w:r>
        <w:rPr>
          <w:rFonts w:ascii="Arial Narrow" w:eastAsia="Calibri" w:hAnsi="Arial Narrow"/>
        </w:rPr>
        <w:t>al paragrafo 8.4. del sopra richiamato allegato 4/1, come da ultimo modificato dal Decreto Interministeriale del 18 maggio 2018</w:t>
      </w:r>
      <w:r w:rsidR="0006475E">
        <w:rPr>
          <w:rFonts w:ascii="Arial Narrow" w:eastAsia="Calibri" w:hAnsi="Arial Narrow"/>
        </w:rPr>
        <w:t>.</w:t>
      </w:r>
    </w:p>
    <w:p w:rsidR="00BD07F0" w:rsidRPr="00AA225A" w:rsidRDefault="0006475E" w:rsidP="00AA225A">
      <w:pPr>
        <w:spacing w:before="120" w:after="120"/>
        <w:contextualSpacing/>
        <w:jc w:val="both"/>
        <w:rPr>
          <w:rFonts w:ascii="Arial Narrow" w:eastAsia="Calibri" w:hAnsi="Arial Narrow"/>
        </w:rPr>
      </w:pPr>
      <w:r>
        <w:rPr>
          <w:rFonts w:ascii="Arial Narrow" w:eastAsia="Calibri" w:hAnsi="Arial Narrow"/>
        </w:rPr>
        <w:t>Il Documento unico d</w:t>
      </w:r>
      <w:r w:rsidR="00072FC6">
        <w:rPr>
          <w:rFonts w:ascii="Arial Narrow" w:eastAsia="Calibri" w:hAnsi="Arial Narrow"/>
        </w:rPr>
        <w:t xml:space="preserve">i programmazione semplificato </w:t>
      </w:r>
      <w:r w:rsidR="005F48FB">
        <w:rPr>
          <w:rFonts w:ascii="Arial Narrow" w:eastAsia="Calibri" w:hAnsi="Arial Narrow"/>
        </w:rPr>
        <w:t xml:space="preserve">è definito </w:t>
      </w:r>
      <w:r w:rsidR="00AA225A">
        <w:rPr>
          <w:rFonts w:ascii="Arial Narrow" w:eastAsia="Calibri" w:hAnsi="Arial Narrow"/>
        </w:rPr>
        <w:t xml:space="preserve">guida evincolo ai processi di </w:t>
      </w:r>
      <w:r w:rsidR="00BD07F0" w:rsidRPr="00BD07F0">
        <w:rPr>
          <w:rFonts w:ascii="Arial Narrow" w:hAnsi="Arial Narrow"/>
        </w:rPr>
        <w:t>redazione dei documenti contabili di previsione dell'ente.</w:t>
      </w:r>
    </w:p>
    <w:p w:rsidR="00BD07F0" w:rsidRPr="00BD07F0" w:rsidRDefault="00AA225A" w:rsidP="00AA225A">
      <w:pPr>
        <w:spacing w:before="100" w:beforeAutospacing="1" w:after="100" w:afterAutospacing="1"/>
        <w:contextualSpacing/>
        <w:jc w:val="both"/>
        <w:rPr>
          <w:rFonts w:ascii="Arial Narrow" w:hAnsi="Arial Narrow"/>
        </w:rPr>
      </w:pPr>
      <w:r>
        <w:rPr>
          <w:rFonts w:ascii="Arial Narrow" w:hAnsi="Arial Narrow"/>
        </w:rPr>
        <w:t>Tale</w:t>
      </w:r>
      <w:r w:rsidR="00BD07F0" w:rsidRPr="00BD07F0">
        <w:rPr>
          <w:rFonts w:ascii="Arial Narrow" w:hAnsi="Arial Narrow"/>
        </w:rPr>
        <w:t xml:space="preserve"> documento individua le principali scelte che caratterizzano il programma dell'amministrazione</w:t>
      </w:r>
      <w:r w:rsidR="006A0DF8">
        <w:rPr>
          <w:rFonts w:ascii="Arial Narrow" w:hAnsi="Arial Narrow"/>
        </w:rPr>
        <w:t>,</w:t>
      </w:r>
      <w:r w:rsidR="00BD07F0" w:rsidRPr="00BD07F0">
        <w:rPr>
          <w:rFonts w:ascii="Arial Narrow" w:hAnsi="Arial Narrow"/>
        </w:rPr>
        <w:t xml:space="preserve"> da realizzare nel corso del mandato amministrativo</w:t>
      </w:r>
      <w:r w:rsidR="00072FC6">
        <w:rPr>
          <w:rFonts w:ascii="Arial Narrow" w:hAnsi="Arial Narrow"/>
        </w:rPr>
        <w:t>,</w:t>
      </w:r>
      <w:r w:rsidR="00BD07F0" w:rsidRPr="00BD07F0">
        <w:rPr>
          <w:rFonts w:ascii="Arial Narrow" w:hAnsi="Arial Narrow"/>
        </w:rPr>
        <w:t xml:space="preserve"> e gli indirizzi generali di programmazione riferiti al periodo di mandato. </w:t>
      </w:r>
    </w:p>
    <w:p w:rsidR="00BD07F0" w:rsidRPr="00BD07F0" w:rsidRDefault="00BD07F0" w:rsidP="00AA225A">
      <w:pPr>
        <w:spacing w:before="100" w:beforeAutospacing="1" w:after="100" w:afterAutospacing="1"/>
        <w:contextualSpacing/>
        <w:jc w:val="both"/>
        <w:rPr>
          <w:rFonts w:ascii="Arial Narrow" w:hAnsi="Arial Narrow"/>
        </w:rPr>
      </w:pPr>
      <w:r w:rsidRPr="00BD07F0">
        <w:rPr>
          <w:rFonts w:ascii="Arial Narrow" w:hAnsi="Arial Narrow"/>
        </w:rPr>
        <w:t xml:space="preserve">Il DUP semplificato deve </w:t>
      </w:r>
      <w:r w:rsidR="00072FC6">
        <w:rPr>
          <w:rFonts w:ascii="Arial Narrow" w:hAnsi="Arial Narrow"/>
        </w:rPr>
        <w:t>infatti riportare</w:t>
      </w:r>
      <w:r w:rsidRPr="00BD07F0">
        <w:rPr>
          <w:rFonts w:ascii="Arial Narrow" w:hAnsi="Arial Narrow"/>
        </w:rPr>
        <w:t xml:space="preserve">, per ogni singola missione attivata del bilancio, gli obiettivi che l'ente intende realizzare negli esercizi considerati nel bilancio di previsione (anche se non compresi nel periodo di mandato). </w:t>
      </w:r>
    </w:p>
    <w:p w:rsidR="00BD07F0" w:rsidRDefault="00072FC6" w:rsidP="00AA225A">
      <w:pPr>
        <w:spacing w:before="100" w:beforeAutospacing="1" w:after="100" w:afterAutospacing="1"/>
        <w:contextualSpacing/>
        <w:jc w:val="both"/>
        <w:rPr>
          <w:rFonts w:ascii="Arial Narrow" w:hAnsi="Arial Narrow"/>
        </w:rPr>
      </w:pPr>
      <w:r>
        <w:rPr>
          <w:rFonts w:ascii="Arial Narrow" w:hAnsi="Arial Narrow"/>
        </w:rPr>
        <w:t>E g</w:t>
      </w:r>
      <w:r w:rsidR="00BD07F0" w:rsidRPr="00BD07F0">
        <w:rPr>
          <w:rFonts w:ascii="Arial Narrow" w:hAnsi="Arial Narrow"/>
        </w:rPr>
        <w:t xml:space="preserve">li obiettivi individuati per ogni missione rappresentano la declinazione annuale e pluriennale degli indirizzi generali e costituiscono indirizzo vincolante per i successivi atti di programmazione, in applicazione del principio della coerenza tra i documenti di programmazione. </w:t>
      </w:r>
    </w:p>
    <w:p w:rsidR="0006475E" w:rsidRDefault="0006475E" w:rsidP="00AA225A">
      <w:pPr>
        <w:spacing w:before="100" w:beforeAutospacing="1" w:after="100" w:afterAutospacing="1"/>
        <w:contextualSpacing/>
        <w:jc w:val="both"/>
        <w:rPr>
          <w:rFonts w:ascii="Arial Narrow" w:hAnsi="Arial Narrow"/>
        </w:rPr>
      </w:pPr>
      <w:r>
        <w:rPr>
          <w:rFonts w:ascii="Arial Narrow" w:hAnsi="Arial Narrow"/>
        </w:rPr>
        <w:t xml:space="preserve">Il </w:t>
      </w:r>
      <w:r w:rsidR="005F48FB">
        <w:rPr>
          <w:rFonts w:ascii="Arial Narrow" w:hAnsi="Arial Narrow"/>
        </w:rPr>
        <w:t xml:space="preserve">nuovo </w:t>
      </w:r>
      <w:proofErr w:type="spellStart"/>
      <w:r>
        <w:rPr>
          <w:rFonts w:ascii="Arial Narrow" w:hAnsi="Arial Narrow"/>
        </w:rPr>
        <w:t>D.u.p.S.</w:t>
      </w:r>
      <w:proofErr w:type="spellEnd"/>
      <w:r>
        <w:rPr>
          <w:rFonts w:ascii="Arial Narrow" w:hAnsi="Arial Narrow"/>
        </w:rPr>
        <w:t xml:space="preserve"> si articola in due parti.</w:t>
      </w:r>
    </w:p>
    <w:p w:rsidR="00BD07F0" w:rsidRPr="00BD07F0" w:rsidRDefault="0006475E" w:rsidP="0006475E">
      <w:pPr>
        <w:spacing w:before="100" w:beforeAutospacing="1" w:after="100" w:afterAutospacing="1"/>
        <w:contextualSpacing/>
        <w:jc w:val="both"/>
        <w:rPr>
          <w:rFonts w:ascii="Arial Narrow" w:hAnsi="Arial Narrow"/>
        </w:rPr>
      </w:pPr>
      <w:r>
        <w:rPr>
          <w:rFonts w:ascii="Arial Narrow" w:hAnsi="Arial Narrow"/>
        </w:rPr>
        <w:t xml:space="preserve">Nella prima parte viene analizzata la situazione </w:t>
      </w:r>
      <w:r w:rsidR="00BD07F0" w:rsidRPr="00BD07F0">
        <w:rPr>
          <w:rFonts w:ascii="Arial Narrow" w:hAnsi="Arial Narrow"/>
        </w:rPr>
        <w:t>interna ed esterna dell’Ente</w:t>
      </w:r>
      <w:r w:rsidR="006A0DF8">
        <w:rPr>
          <w:rFonts w:ascii="Arial Narrow" w:hAnsi="Arial Narrow"/>
        </w:rPr>
        <w:t>,</w:t>
      </w:r>
      <w:r w:rsidR="00BD07F0" w:rsidRPr="00BD07F0">
        <w:rPr>
          <w:rFonts w:ascii="Arial Narrow" w:hAnsi="Arial Narrow"/>
        </w:rPr>
        <w:t xml:space="preserve"> illustrando principalmente:</w:t>
      </w:r>
    </w:p>
    <w:p w:rsidR="00BD07F0" w:rsidRPr="00BD07F0" w:rsidRDefault="00BD07F0" w:rsidP="0006475E">
      <w:pPr>
        <w:spacing w:before="120"/>
        <w:contextualSpacing/>
        <w:jc w:val="both"/>
        <w:rPr>
          <w:rFonts w:ascii="Arial Narrow" w:hAnsi="Arial Narrow"/>
        </w:rPr>
      </w:pPr>
      <w:r w:rsidRPr="00BD07F0">
        <w:rPr>
          <w:rFonts w:ascii="Arial Narrow" w:hAnsi="Arial Narrow"/>
        </w:rPr>
        <w:t>1) le risultanze dei dati relativi al territorio, alla popolazione, alla situazione socio</w:t>
      </w:r>
      <w:r w:rsidR="0006475E">
        <w:rPr>
          <w:rFonts w:ascii="Arial Narrow" w:hAnsi="Arial Narrow"/>
        </w:rPr>
        <w:t>-</w:t>
      </w:r>
      <w:r w:rsidRPr="00BD07F0">
        <w:rPr>
          <w:rFonts w:ascii="Arial Narrow" w:hAnsi="Arial Narrow"/>
        </w:rPr>
        <w:t>economica dell’Ente;</w:t>
      </w:r>
    </w:p>
    <w:p w:rsidR="00BD07F0" w:rsidRPr="00BD07F0" w:rsidRDefault="00BD07F0" w:rsidP="0006475E">
      <w:pPr>
        <w:spacing w:before="120"/>
        <w:contextualSpacing/>
        <w:jc w:val="both"/>
        <w:rPr>
          <w:rFonts w:ascii="Arial Narrow" w:hAnsi="Arial Narrow"/>
        </w:rPr>
      </w:pPr>
      <w:r w:rsidRPr="00BD07F0">
        <w:rPr>
          <w:rFonts w:ascii="Arial Narrow" w:hAnsi="Arial Narrow"/>
        </w:rPr>
        <w:t>2) l'organizzazione e la modalità di gestione dei servizi pubblici locali;</w:t>
      </w:r>
    </w:p>
    <w:p w:rsidR="00BD07F0" w:rsidRPr="00BD07F0" w:rsidRDefault="00BD07F0" w:rsidP="0006475E">
      <w:pPr>
        <w:spacing w:before="120"/>
        <w:contextualSpacing/>
        <w:jc w:val="both"/>
        <w:rPr>
          <w:rFonts w:ascii="Arial Narrow" w:hAnsi="Arial Narrow"/>
        </w:rPr>
      </w:pPr>
      <w:r w:rsidRPr="00BD07F0">
        <w:rPr>
          <w:rFonts w:ascii="Arial Narrow" w:hAnsi="Arial Narrow"/>
        </w:rPr>
        <w:t>3) la gestione delle risorse umane;</w:t>
      </w:r>
    </w:p>
    <w:p w:rsidR="00BD07F0" w:rsidRDefault="00BD07F0" w:rsidP="0006475E">
      <w:pPr>
        <w:spacing w:before="120"/>
        <w:contextualSpacing/>
        <w:jc w:val="both"/>
        <w:rPr>
          <w:rFonts w:ascii="Arial Narrow" w:hAnsi="Arial Narrow"/>
        </w:rPr>
      </w:pPr>
      <w:r w:rsidRPr="00BD07F0">
        <w:rPr>
          <w:rFonts w:ascii="Arial Narrow" w:hAnsi="Arial Narrow"/>
        </w:rPr>
        <w:t>4) i vincoli di finanza pubblica.</w:t>
      </w:r>
    </w:p>
    <w:p w:rsidR="00BD07F0" w:rsidRPr="00BD07F0" w:rsidRDefault="0006475E" w:rsidP="0006475E">
      <w:pPr>
        <w:spacing w:before="100" w:beforeAutospacing="1"/>
        <w:contextualSpacing/>
        <w:jc w:val="both"/>
        <w:rPr>
          <w:rFonts w:ascii="Arial Narrow" w:hAnsi="Arial Narrow"/>
        </w:rPr>
      </w:pPr>
      <w:r>
        <w:rPr>
          <w:rFonts w:ascii="Arial Narrow" w:hAnsi="Arial Narrow"/>
        </w:rPr>
        <w:t>La seconda parte è collegata al bilancio di previsione pluriennale e</w:t>
      </w:r>
      <w:r w:rsidR="00A95C0C">
        <w:rPr>
          <w:rFonts w:ascii="Arial Narrow" w:hAnsi="Arial Narrow"/>
        </w:rPr>
        <w:t>,</w:t>
      </w:r>
      <w:r>
        <w:rPr>
          <w:rFonts w:ascii="Arial Narrow" w:hAnsi="Arial Narrow"/>
        </w:rPr>
        <w:t xml:space="preserve"> con riferimento al medesimo arco temporale di quest’ultimo</w:t>
      </w:r>
      <w:r w:rsidR="00A95C0C">
        <w:rPr>
          <w:rFonts w:ascii="Arial Narrow" w:hAnsi="Arial Narrow"/>
        </w:rPr>
        <w:t>,</w:t>
      </w:r>
      <w:r>
        <w:rPr>
          <w:rFonts w:ascii="Arial Narrow" w:hAnsi="Arial Narrow"/>
        </w:rPr>
        <w:t xml:space="preserve"> definisce</w:t>
      </w:r>
      <w:r w:rsidR="00BD07F0" w:rsidRPr="00BD07F0">
        <w:rPr>
          <w:rFonts w:ascii="Arial Narrow" w:hAnsi="Arial Narrow"/>
        </w:rPr>
        <w:t xml:space="preserve"> gli indirizzi generali </w:t>
      </w:r>
      <w:r>
        <w:rPr>
          <w:rFonts w:ascii="Arial Narrow" w:hAnsi="Arial Narrow"/>
        </w:rPr>
        <w:t>della programmazione, in relazione</w:t>
      </w:r>
      <w:r w:rsidR="00BD07F0" w:rsidRPr="00BD07F0">
        <w:rPr>
          <w:rFonts w:ascii="Arial Narrow" w:hAnsi="Arial Narrow"/>
        </w:rPr>
        <w:t xml:space="preserve">: </w:t>
      </w:r>
    </w:p>
    <w:p w:rsidR="00BD07F0" w:rsidRPr="00BD07F0" w:rsidRDefault="00BD07F0" w:rsidP="0006475E">
      <w:pPr>
        <w:spacing w:before="100" w:beforeAutospacing="1" w:after="120"/>
        <w:contextualSpacing/>
        <w:jc w:val="both"/>
        <w:rPr>
          <w:rFonts w:ascii="Arial Narrow" w:hAnsi="Arial Narrow"/>
        </w:rPr>
      </w:pPr>
      <w:r w:rsidRPr="00BD07F0">
        <w:rPr>
          <w:rFonts w:ascii="Arial Narrow" w:hAnsi="Arial Narrow"/>
        </w:rPr>
        <w:t>a) alle entrate, con particolare riferimento:</w:t>
      </w:r>
    </w:p>
    <w:p w:rsidR="00BD07F0" w:rsidRPr="00BD07F0" w:rsidRDefault="00BD07F0" w:rsidP="00561E17">
      <w:pPr>
        <w:numPr>
          <w:ilvl w:val="0"/>
          <w:numId w:val="9"/>
        </w:numPr>
        <w:spacing w:before="100" w:beforeAutospacing="1" w:after="100" w:afterAutospacing="1"/>
        <w:ind w:left="357" w:hanging="357"/>
        <w:contextualSpacing/>
        <w:jc w:val="both"/>
        <w:rPr>
          <w:rFonts w:ascii="Arial Narrow" w:hAnsi="Arial Narrow"/>
        </w:rPr>
      </w:pPr>
      <w:r w:rsidRPr="00BD07F0">
        <w:rPr>
          <w:rFonts w:ascii="Arial Narrow" w:hAnsi="Arial Narrow"/>
        </w:rPr>
        <w:t>ai tributi e alle tariffe dei servizi pubblici;</w:t>
      </w:r>
    </w:p>
    <w:p w:rsidR="00BD07F0" w:rsidRPr="00BD07F0" w:rsidRDefault="00BD07F0" w:rsidP="00561E17">
      <w:pPr>
        <w:numPr>
          <w:ilvl w:val="0"/>
          <w:numId w:val="9"/>
        </w:numPr>
        <w:spacing w:before="100" w:beforeAutospacing="1" w:after="100" w:afterAutospacing="1"/>
        <w:ind w:left="357" w:hanging="357"/>
        <w:contextualSpacing/>
        <w:jc w:val="both"/>
        <w:rPr>
          <w:rFonts w:ascii="Arial Narrow" w:hAnsi="Arial Narrow"/>
        </w:rPr>
      </w:pPr>
      <w:r w:rsidRPr="00BD07F0">
        <w:rPr>
          <w:rFonts w:ascii="Arial Narrow" w:hAnsi="Arial Narrow"/>
        </w:rPr>
        <w:t>al reperimento e all’impiego di risorse straordinarie e in conto capitale;</w:t>
      </w:r>
    </w:p>
    <w:p w:rsidR="00BD07F0" w:rsidRPr="00BD07F0" w:rsidRDefault="00BD07F0" w:rsidP="00561E17">
      <w:pPr>
        <w:numPr>
          <w:ilvl w:val="0"/>
          <w:numId w:val="9"/>
        </w:numPr>
        <w:spacing w:before="100" w:beforeAutospacing="1" w:after="100" w:afterAutospacing="1"/>
        <w:ind w:left="357" w:hanging="357"/>
        <w:contextualSpacing/>
        <w:jc w:val="both"/>
        <w:rPr>
          <w:rFonts w:ascii="Arial Narrow" w:hAnsi="Arial Narrow"/>
        </w:rPr>
      </w:pPr>
      <w:r w:rsidRPr="00BD07F0">
        <w:rPr>
          <w:rFonts w:ascii="Arial Narrow" w:hAnsi="Arial Narrow"/>
        </w:rPr>
        <w:t>all’indebitamento con analisi della relativa sostenibilità;</w:t>
      </w:r>
    </w:p>
    <w:p w:rsidR="00BD07F0" w:rsidRPr="00BD07F0" w:rsidRDefault="00BD07F0" w:rsidP="00A95C0C">
      <w:pPr>
        <w:spacing w:before="120" w:after="120"/>
        <w:contextualSpacing/>
        <w:jc w:val="both"/>
        <w:rPr>
          <w:rFonts w:ascii="Arial Narrow" w:hAnsi="Arial Narrow"/>
        </w:rPr>
      </w:pPr>
      <w:r w:rsidRPr="00BD07F0">
        <w:rPr>
          <w:rFonts w:ascii="Arial Narrow" w:hAnsi="Arial Narrow"/>
        </w:rPr>
        <w:t>b) alle spese  con particolare riferimento:</w:t>
      </w:r>
    </w:p>
    <w:p w:rsidR="00BD07F0" w:rsidRPr="00BD07F0" w:rsidRDefault="00BD07F0" w:rsidP="00561E17">
      <w:pPr>
        <w:numPr>
          <w:ilvl w:val="0"/>
          <w:numId w:val="9"/>
        </w:numPr>
        <w:spacing w:before="100" w:beforeAutospacing="1" w:after="100" w:afterAutospacing="1"/>
        <w:ind w:left="357" w:hanging="357"/>
        <w:contextualSpacing/>
        <w:jc w:val="both"/>
        <w:rPr>
          <w:rFonts w:ascii="Arial Narrow" w:hAnsi="Arial Narrow"/>
        </w:rPr>
      </w:pPr>
      <w:r w:rsidRPr="00BD07F0">
        <w:rPr>
          <w:rFonts w:ascii="Arial Narrow" w:hAnsi="Arial Narrow"/>
        </w:rPr>
        <w:t>alla spesa corrente, con specifico rilievo alla gestione delle funzioni fondamentali, alla programmazione del fabbisogno di personale e degli acquisti di beni e servizi;</w:t>
      </w:r>
    </w:p>
    <w:p w:rsidR="00BD07F0" w:rsidRPr="00BD07F0" w:rsidRDefault="00BD07F0" w:rsidP="00561E17">
      <w:pPr>
        <w:numPr>
          <w:ilvl w:val="0"/>
          <w:numId w:val="9"/>
        </w:numPr>
        <w:spacing w:before="100" w:beforeAutospacing="1" w:after="100" w:afterAutospacing="1"/>
        <w:ind w:left="357" w:hanging="357"/>
        <w:contextualSpacing/>
        <w:jc w:val="both"/>
        <w:rPr>
          <w:rFonts w:ascii="Arial Narrow" w:hAnsi="Arial Narrow"/>
        </w:rPr>
      </w:pPr>
      <w:r w:rsidRPr="00BD07F0">
        <w:rPr>
          <w:rFonts w:ascii="Arial Narrow" w:hAnsi="Arial Narrow"/>
        </w:rPr>
        <w:t>agli investimenti e alla realizzazione delle opere pubbliche</w:t>
      </w:r>
      <w:r w:rsidR="005F48FB">
        <w:rPr>
          <w:rFonts w:ascii="Arial Narrow" w:hAnsi="Arial Narrow"/>
        </w:rPr>
        <w:t>,</w:t>
      </w:r>
      <w:r w:rsidRPr="00BD07F0">
        <w:rPr>
          <w:rFonts w:ascii="Arial Narrow" w:hAnsi="Arial Narrow"/>
        </w:rPr>
        <w:t xml:space="preserve"> con indicazione del fabbisogno in termini di spesa per ciascuno degli anni dell’arco temporale di riferimento;</w:t>
      </w:r>
    </w:p>
    <w:p w:rsidR="00BD07F0" w:rsidRPr="00BD07F0" w:rsidRDefault="00BD07F0" w:rsidP="00561E17">
      <w:pPr>
        <w:numPr>
          <w:ilvl w:val="0"/>
          <w:numId w:val="9"/>
        </w:numPr>
        <w:spacing w:before="100" w:beforeAutospacing="1" w:after="100" w:afterAutospacing="1"/>
        <w:ind w:left="357" w:hanging="357"/>
        <w:contextualSpacing/>
        <w:jc w:val="both"/>
        <w:rPr>
          <w:rFonts w:ascii="Arial Narrow" w:hAnsi="Arial Narrow"/>
        </w:rPr>
      </w:pPr>
      <w:r w:rsidRPr="00BD07F0">
        <w:rPr>
          <w:rFonts w:ascii="Arial Narrow" w:hAnsi="Arial Narrow"/>
        </w:rPr>
        <w:t xml:space="preserve"> ai programmi ed ai progetti di investimento in corso di esecuzione e non ancora conclusi;</w:t>
      </w:r>
    </w:p>
    <w:p w:rsidR="00A95C0C" w:rsidRDefault="00BD07F0" w:rsidP="00A95C0C">
      <w:pPr>
        <w:spacing w:before="100" w:beforeAutospacing="1" w:after="100" w:afterAutospacing="1"/>
        <w:contextualSpacing/>
        <w:jc w:val="both"/>
        <w:rPr>
          <w:rFonts w:ascii="Arial Narrow" w:hAnsi="Arial Narrow"/>
        </w:rPr>
      </w:pPr>
      <w:r w:rsidRPr="0006475E">
        <w:rPr>
          <w:rFonts w:ascii="Arial Narrow" w:hAnsi="Arial Narrow"/>
        </w:rPr>
        <w:t xml:space="preserve">c) al raggiungimento degli equilibri della situazione corrente e generali del bilancio ed ai relativi equilibri in termini di cassa; </w:t>
      </w:r>
    </w:p>
    <w:p w:rsidR="00BD07F0" w:rsidRPr="0006475E" w:rsidRDefault="00BD07F0" w:rsidP="00A95C0C">
      <w:pPr>
        <w:spacing w:before="100" w:beforeAutospacing="1" w:after="100" w:afterAutospacing="1"/>
        <w:contextualSpacing/>
        <w:jc w:val="both"/>
        <w:rPr>
          <w:rFonts w:ascii="Arial Narrow" w:hAnsi="Arial Narrow"/>
        </w:rPr>
      </w:pPr>
      <w:r w:rsidRPr="0006475E">
        <w:rPr>
          <w:rFonts w:ascii="Arial Narrow" w:hAnsi="Arial Narrow"/>
        </w:rPr>
        <w:t>d ) ai principali obiettivi delle missioni attivate;</w:t>
      </w:r>
    </w:p>
    <w:p w:rsidR="00BD07F0" w:rsidRPr="0006475E" w:rsidRDefault="00BD07F0" w:rsidP="00072FC6">
      <w:pPr>
        <w:spacing w:before="100" w:beforeAutospacing="1" w:after="100" w:afterAutospacing="1"/>
        <w:contextualSpacing/>
        <w:jc w:val="both"/>
        <w:rPr>
          <w:rFonts w:ascii="Arial Narrow" w:hAnsi="Arial Narrow"/>
        </w:rPr>
      </w:pPr>
      <w:r w:rsidRPr="0006475E">
        <w:rPr>
          <w:rFonts w:ascii="Arial Narrow" w:hAnsi="Arial Narrow"/>
        </w:rPr>
        <w:t>e) alla gestione del patrimonio con particolare riferimento alla programmazione urbanistica e del territorio, alla programmazione dei lavori pubblici e delle alienazioni e valorizzazioni dei beni patrimoniali;</w:t>
      </w:r>
    </w:p>
    <w:p w:rsidR="00A95C0C" w:rsidRDefault="00BD07F0" w:rsidP="00072FC6">
      <w:pPr>
        <w:spacing w:before="100" w:beforeAutospacing="1" w:after="100" w:afterAutospacing="1"/>
        <w:contextualSpacing/>
        <w:jc w:val="both"/>
        <w:rPr>
          <w:rFonts w:ascii="Arial Narrow" w:hAnsi="Arial Narrow"/>
        </w:rPr>
      </w:pPr>
      <w:r w:rsidRPr="0006475E">
        <w:rPr>
          <w:rFonts w:ascii="Arial Narrow" w:hAnsi="Arial Narrow"/>
        </w:rPr>
        <w:t>f )  agli obiettivi del Gruppo Amministrazione Pubblica;</w:t>
      </w:r>
    </w:p>
    <w:p w:rsidR="00BD07F0" w:rsidRPr="0006475E" w:rsidRDefault="00BD07F0" w:rsidP="00A95C0C">
      <w:pPr>
        <w:spacing w:before="100" w:beforeAutospacing="1" w:after="100" w:afterAutospacing="1"/>
        <w:contextualSpacing/>
        <w:jc w:val="both"/>
        <w:rPr>
          <w:rFonts w:ascii="Arial Narrow" w:hAnsi="Arial Narrow"/>
        </w:rPr>
      </w:pPr>
      <w:r w:rsidRPr="0006475E">
        <w:rPr>
          <w:rFonts w:ascii="Arial Narrow" w:hAnsi="Arial Narrow"/>
        </w:rPr>
        <w:lastRenderedPageBreak/>
        <w:t>g) al piano triennale di razionalizzazione e riqualificazione della spesa, di cui all’art. 2, comma 594, della legge 24 dicembre 2007, n. 244;</w:t>
      </w:r>
    </w:p>
    <w:p w:rsidR="00BD07F0" w:rsidRPr="0006475E" w:rsidRDefault="00BD07F0" w:rsidP="00A95C0C">
      <w:pPr>
        <w:spacing w:before="120" w:after="120"/>
        <w:contextualSpacing/>
        <w:jc w:val="both"/>
        <w:rPr>
          <w:rFonts w:ascii="Arial Narrow" w:hAnsi="Arial Narrow"/>
        </w:rPr>
      </w:pPr>
      <w:r w:rsidRPr="0006475E">
        <w:rPr>
          <w:rFonts w:ascii="Arial Narrow" w:hAnsi="Arial Narrow"/>
        </w:rPr>
        <w:t>h ) ad altri eventuali strumenti di programmazione.</w:t>
      </w:r>
    </w:p>
    <w:p w:rsidR="00BD07F0" w:rsidRPr="0006475E" w:rsidRDefault="00BD07F0" w:rsidP="00A95C0C">
      <w:pPr>
        <w:spacing w:before="100" w:beforeAutospacing="1" w:after="100" w:afterAutospacing="1"/>
        <w:contextualSpacing/>
        <w:jc w:val="both"/>
        <w:rPr>
          <w:rFonts w:ascii="Arial Narrow" w:hAnsi="Arial Narrow"/>
        </w:rPr>
      </w:pPr>
      <w:r w:rsidRPr="0006475E">
        <w:rPr>
          <w:rFonts w:ascii="Arial Narrow" w:hAnsi="Arial Narrow"/>
        </w:rPr>
        <w:t>Fatti salvi gli specifici termini previsti dalla normativa vigente, si considerano approvati, in quanto contenuti nel DUP, senza necessità di ulteriori deliberazioni, i seguenti documenti:</w:t>
      </w:r>
    </w:p>
    <w:p w:rsidR="00BD07F0" w:rsidRPr="0006475E" w:rsidRDefault="00BD07F0" w:rsidP="00A95C0C">
      <w:pPr>
        <w:spacing w:before="100" w:beforeAutospacing="1" w:after="100" w:afterAutospacing="1"/>
        <w:contextualSpacing/>
        <w:jc w:val="both"/>
        <w:rPr>
          <w:rFonts w:ascii="Arial Narrow" w:hAnsi="Arial Narrow"/>
        </w:rPr>
      </w:pPr>
      <w:r w:rsidRPr="0006475E">
        <w:rPr>
          <w:rFonts w:ascii="Arial Narrow" w:hAnsi="Arial Narrow"/>
        </w:rPr>
        <w:t xml:space="preserve">a) programma triennale ed elenco annuale dei lavori pubblici, di cui all’art. 21 del </w:t>
      </w:r>
      <w:proofErr w:type="spellStart"/>
      <w:r w:rsidRPr="0006475E">
        <w:rPr>
          <w:rFonts w:ascii="Arial Narrow" w:hAnsi="Arial Narrow"/>
        </w:rPr>
        <w:t>D.Lgs.</w:t>
      </w:r>
      <w:proofErr w:type="spellEnd"/>
      <w:r w:rsidRPr="0006475E">
        <w:rPr>
          <w:rFonts w:ascii="Arial Narrow" w:hAnsi="Arial Narrow"/>
        </w:rPr>
        <w:t xml:space="preserve"> 18 aprile 2016, n. 50</w:t>
      </w:r>
      <w:r w:rsidR="005F48FB">
        <w:rPr>
          <w:rFonts w:ascii="Arial Narrow" w:hAnsi="Arial Narrow"/>
        </w:rPr>
        <w:t>,</w:t>
      </w:r>
      <w:r w:rsidRPr="0006475E">
        <w:rPr>
          <w:rFonts w:ascii="Arial Narrow" w:hAnsi="Arial Narrow"/>
        </w:rPr>
        <w:t xml:space="preserve">  regolato con Decreto 16 gennaio 2018 n. 14 del Ministero delle Infrastrutture e dei Trasporti</w:t>
      </w:r>
      <w:r w:rsidR="005F48FB">
        <w:rPr>
          <w:rFonts w:ascii="Arial Narrow" w:hAnsi="Arial Narrow"/>
        </w:rPr>
        <w:t>,</w:t>
      </w:r>
      <w:r w:rsidRPr="0006475E">
        <w:rPr>
          <w:rFonts w:ascii="Arial Narrow" w:hAnsi="Arial Narrow"/>
        </w:rPr>
        <w:t xml:space="preserve"> che ne definisce le procedure per la redazione e la pubblicazione;</w:t>
      </w:r>
    </w:p>
    <w:p w:rsidR="00BD07F0" w:rsidRPr="0006475E" w:rsidRDefault="00BD07F0" w:rsidP="00A95C0C">
      <w:pPr>
        <w:spacing w:before="100" w:beforeAutospacing="1" w:after="100" w:afterAutospacing="1"/>
        <w:contextualSpacing/>
        <w:jc w:val="both"/>
        <w:rPr>
          <w:rFonts w:ascii="Arial Narrow" w:hAnsi="Arial Narrow"/>
        </w:rPr>
      </w:pPr>
      <w:r w:rsidRPr="0006475E">
        <w:rPr>
          <w:rFonts w:ascii="Arial Narrow" w:hAnsi="Arial Narrow"/>
        </w:rPr>
        <w:t>b) piano delle alienazioni e valorizzazioni immobiliari, di cui all’art. 58, comma 1, del D.L. 25 giugno 2008, n. 112. convertito con modificazioni dalla L. 6 agosto 2008, n. 133;</w:t>
      </w:r>
    </w:p>
    <w:p w:rsidR="00BD07F0" w:rsidRPr="0006475E" w:rsidRDefault="00BD07F0" w:rsidP="00A95C0C">
      <w:pPr>
        <w:spacing w:before="100" w:beforeAutospacing="1" w:after="100" w:afterAutospacing="1"/>
        <w:contextualSpacing/>
        <w:jc w:val="both"/>
        <w:rPr>
          <w:rFonts w:ascii="Arial Narrow" w:hAnsi="Arial Narrow"/>
        </w:rPr>
      </w:pPr>
      <w:r w:rsidRPr="0006475E">
        <w:rPr>
          <w:rFonts w:ascii="Arial Narrow" w:hAnsi="Arial Narrow"/>
        </w:rPr>
        <w:t xml:space="preserve">c) programma biennale di forniture e servizi, di cui all’art.21, comma 6, del </w:t>
      </w:r>
      <w:proofErr w:type="spellStart"/>
      <w:r w:rsidRPr="0006475E">
        <w:rPr>
          <w:rFonts w:ascii="Arial Narrow" w:hAnsi="Arial Narrow"/>
        </w:rPr>
        <w:t>D.Lgs.</w:t>
      </w:r>
      <w:proofErr w:type="spellEnd"/>
      <w:r w:rsidRPr="0006475E">
        <w:rPr>
          <w:rFonts w:ascii="Arial Narrow" w:hAnsi="Arial Narrow"/>
        </w:rPr>
        <w:t xml:space="preserve"> n. 50/2016</w:t>
      </w:r>
      <w:r w:rsidR="005F48FB">
        <w:rPr>
          <w:rFonts w:ascii="Arial Narrow" w:hAnsi="Arial Narrow"/>
        </w:rPr>
        <w:t>,</w:t>
      </w:r>
      <w:r w:rsidRPr="0006475E">
        <w:rPr>
          <w:rFonts w:ascii="Arial Narrow" w:hAnsi="Arial Narrow"/>
        </w:rPr>
        <w:t xml:space="preserve"> regolato con Decreto 16 gennaio 2018 n. 14 del Ministero delle Infrastrutture e dei Trasporti</w:t>
      </w:r>
      <w:r w:rsidR="005F48FB">
        <w:rPr>
          <w:rFonts w:ascii="Arial Narrow" w:hAnsi="Arial Narrow"/>
        </w:rPr>
        <w:t>,</w:t>
      </w:r>
      <w:r w:rsidRPr="0006475E">
        <w:rPr>
          <w:rFonts w:ascii="Arial Narrow" w:hAnsi="Arial Narrow"/>
        </w:rPr>
        <w:t xml:space="preserve"> che ne definisce le procedure per la redazione e la pubblicazione;</w:t>
      </w:r>
    </w:p>
    <w:p w:rsidR="00BD07F0" w:rsidRPr="0006475E" w:rsidRDefault="00BD07F0" w:rsidP="00A95C0C">
      <w:pPr>
        <w:spacing w:before="100" w:beforeAutospacing="1" w:after="100" w:afterAutospacing="1"/>
        <w:contextualSpacing/>
        <w:jc w:val="both"/>
        <w:rPr>
          <w:rFonts w:ascii="Arial Narrow" w:hAnsi="Arial Narrow"/>
        </w:rPr>
      </w:pPr>
      <w:r w:rsidRPr="0006475E">
        <w:rPr>
          <w:rFonts w:ascii="Arial Narrow" w:hAnsi="Arial Narrow"/>
        </w:rPr>
        <w:t xml:space="preserve">d) piano triennale di  razionalizzazione e riqualificazione della spesa, di cui all’art. 2, comma 594, della legge n. 244/2007; </w:t>
      </w:r>
    </w:p>
    <w:p w:rsidR="00BD07F0" w:rsidRPr="0006475E" w:rsidRDefault="00BD07F0" w:rsidP="00A95C0C">
      <w:pPr>
        <w:spacing w:before="100" w:beforeAutospacing="1" w:after="100" w:afterAutospacing="1"/>
        <w:contextualSpacing/>
        <w:jc w:val="both"/>
        <w:rPr>
          <w:rFonts w:ascii="Arial Narrow" w:hAnsi="Arial Narrow"/>
        </w:rPr>
      </w:pPr>
      <w:r w:rsidRPr="0006475E">
        <w:rPr>
          <w:rFonts w:ascii="Arial Narrow" w:hAnsi="Arial Narrow"/>
        </w:rPr>
        <w:t>e) (facoltativo) piano triennale di razionalizzazione e riqualificazione della spesa di cui all'art. 16, comma 4, del D.L. 6 luglio 2011, n. 98, convertito con modificazioni dalla L. 15 luglio 2011, n. 111;</w:t>
      </w:r>
    </w:p>
    <w:p w:rsidR="00BD07F0" w:rsidRPr="0006475E" w:rsidRDefault="00BD07F0" w:rsidP="00A95C0C">
      <w:pPr>
        <w:spacing w:before="100" w:beforeAutospacing="1" w:after="100" w:afterAutospacing="1"/>
        <w:contextualSpacing/>
        <w:jc w:val="both"/>
        <w:rPr>
          <w:rFonts w:ascii="Arial Narrow" w:hAnsi="Arial Narrow"/>
        </w:rPr>
      </w:pPr>
      <w:r w:rsidRPr="0006475E">
        <w:rPr>
          <w:rFonts w:ascii="Arial Narrow" w:hAnsi="Arial Narrow"/>
        </w:rPr>
        <w:t>f) programmazione triennale del fabbisogno di personale di cui all’art. 6, comma 4 del d.lgs. n. 30 marzo 2001, n. 165;</w:t>
      </w:r>
    </w:p>
    <w:p w:rsidR="00BD07F0" w:rsidRPr="0006475E" w:rsidRDefault="00BD07F0" w:rsidP="00A95C0C">
      <w:pPr>
        <w:spacing w:before="100" w:beforeAutospacing="1" w:after="100" w:afterAutospacing="1"/>
        <w:contextualSpacing/>
        <w:jc w:val="both"/>
        <w:rPr>
          <w:rFonts w:ascii="Arial Narrow" w:hAnsi="Arial Narrow"/>
        </w:rPr>
      </w:pPr>
      <w:r w:rsidRPr="0006475E">
        <w:rPr>
          <w:rFonts w:ascii="Arial Narrow" w:hAnsi="Arial Narrow"/>
        </w:rPr>
        <w:t>g) altri documenti di programmazione.</w:t>
      </w:r>
    </w:p>
    <w:p w:rsidR="00BD07F0" w:rsidRDefault="00BD07F0" w:rsidP="00A95C0C">
      <w:pPr>
        <w:spacing w:before="100" w:beforeAutospacing="1" w:after="100" w:afterAutospacing="1"/>
        <w:contextualSpacing/>
        <w:jc w:val="both"/>
        <w:rPr>
          <w:rFonts w:ascii="Arial Narrow" w:hAnsi="Arial Narrow"/>
        </w:rPr>
      </w:pPr>
      <w:r w:rsidRPr="0006475E">
        <w:rPr>
          <w:rFonts w:ascii="Arial Narrow" w:hAnsi="Arial Narrow"/>
        </w:rPr>
        <w:t>Infine, nel DUP, devono essere inseriti tutti quegli ulteriori strumenti di programmazione relativi all'attività istituzionale dell'ente richiesti dal legislatore.</w:t>
      </w:r>
    </w:p>
    <w:p w:rsidR="00BD07F0" w:rsidRPr="0006475E" w:rsidRDefault="00BD07F0" w:rsidP="00A95C0C">
      <w:pPr>
        <w:spacing w:before="100" w:beforeAutospacing="1" w:after="100" w:afterAutospacing="1"/>
        <w:contextualSpacing/>
        <w:jc w:val="both"/>
        <w:rPr>
          <w:rFonts w:ascii="Arial Narrow" w:hAnsi="Arial Narrow"/>
        </w:rPr>
      </w:pPr>
      <w:r w:rsidRPr="0006475E">
        <w:rPr>
          <w:rFonts w:ascii="Arial Narrow" w:hAnsi="Arial Narrow"/>
        </w:rPr>
        <w:t>Nel DUP deve essere data evidenza se il periodo di mandato non coincide con l’orizzonte temporale di riferimento del bilancio di previsione.</w:t>
      </w:r>
    </w:p>
    <w:p w:rsidR="001D5149" w:rsidRDefault="001D5149" w:rsidP="00BD07F0">
      <w:pPr>
        <w:widowControl w:val="0"/>
        <w:autoSpaceDE w:val="0"/>
        <w:autoSpaceDN w:val="0"/>
        <w:adjustRightInd w:val="0"/>
        <w:jc w:val="both"/>
        <w:rPr>
          <w:rFonts w:ascii="Arial Narrow" w:hAnsi="Arial Narrow" w:cs="Times"/>
          <w:b/>
          <w:sz w:val="26"/>
          <w:szCs w:val="26"/>
        </w:rPr>
      </w:pPr>
    </w:p>
    <w:p w:rsidR="00072FC6" w:rsidRDefault="00072FC6" w:rsidP="00D87C1A">
      <w:pPr>
        <w:widowControl w:val="0"/>
        <w:autoSpaceDE w:val="0"/>
        <w:autoSpaceDN w:val="0"/>
        <w:adjustRightInd w:val="0"/>
        <w:jc w:val="both"/>
        <w:rPr>
          <w:rFonts w:ascii="Arial Narrow" w:hAnsi="Arial Narrow" w:cs="Times"/>
          <w:b/>
          <w:sz w:val="26"/>
          <w:szCs w:val="26"/>
        </w:rPr>
      </w:pPr>
    </w:p>
    <w:p w:rsidR="00072FC6" w:rsidRDefault="00072FC6" w:rsidP="00D87C1A">
      <w:pPr>
        <w:widowControl w:val="0"/>
        <w:autoSpaceDE w:val="0"/>
        <w:autoSpaceDN w:val="0"/>
        <w:adjustRightInd w:val="0"/>
        <w:jc w:val="both"/>
        <w:rPr>
          <w:rFonts w:ascii="Arial Narrow" w:hAnsi="Arial Narrow" w:cs="Times"/>
          <w:b/>
          <w:sz w:val="26"/>
          <w:szCs w:val="26"/>
        </w:rPr>
      </w:pPr>
    </w:p>
    <w:p w:rsidR="00072FC6" w:rsidRDefault="00072FC6" w:rsidP="00D87C1A">
      <w:pPr>
        <w:widowControl w:val="0"/>
        <w:autoSpaceDE w:val="0"/>
        <w:autoSpaceDN w:val="0"/>
        <w:adjustRightInd w:val="0"/>
        <w:jc w:val="both"/>
        <w:rPr>
          <w:rFonts w:ascii="Arial Narrow" w:hAnsi="Arial Narrow" w:cs="Times"/>
          <w:b/>
          <w:sz w:val="26"/>
          <w:szCs w:val="26"/>
        </w:rPr>
      </w:pPr>
    </w:p>
    <w:p w:rsidR="00072FC6" w:rsidRDefault="00072FC6" w:rsidP="00D87C1A">
      <w:pPr>
        <w:widowControl w:val="0"/>
        <w:autoSpaceDE w:val="0"/>
        <w:autoSpaceDN w:val="0"/>
        <w:adjustRightInd w:val="0"/>
        <w:jc w:val="both"/>
        <w:rPr>
          <w:rFonts w:ascii="Arial Narrow" w:hAnsi="Arial Narrow" w:cs="Times"/>
          <w:b/>
          <w:sz w:val="26"/>
          <w:szCs w:val="26"/>
        </w:rPr>
      </w:pPr>
    </w:p>
    <w:p w:rsidR="00072FC6" w:rsidRDefault="00072FC6" w:rsidP="00D87C1A">
      <w:pPr>
        <w:widowControl w:val="0"/>
        <w:autoSpaceDE w:val="0"/>
        <w:autoSpaceDN w:val="0"/>
        <w:adjustRightInd w:val="0"/>
        <w:jc w:val="both"/>
        <w:rPr>
          <w:rFonts w:ascii="Arial Narrow" w:hAnsi="Arial Narrow" w:cs="Times"/>
          <w:b/>
          <w:sz w:val="26"/>
          <w:szCs w:val="26"/>
        </w:rPr>
      </w:pPr>
    </w:p>
    <w:p w:rsidR="00072FC6" w:rsidRDefault="00072FC6" w:rsidP="00D87C1A">
      <w:pPr>
        <w:widowControl w:val="0"/>
        <w:autoSpaceDE w:val="0"/>
        <w:autoSpaceDN w:val="0"/>
        <w:adjustRightInd w:val="0"/>
        <w:jc w:val="both"/>
        <w:rPr>
          <w:rFonts w:ascii="Arial Narrow" w:hAnsi="Arial Narrow" w:cs="Times"/>
          <w:b/>
          <w:sz w:val="26"/>
          <w:szCs w:val="26"/>
        </w:rPr>
      </w:pPr>
    </w:p>
    <w:p w:rsidR="00072FC6" w:rsidRDefault="00072FC6" w:rsidP="00D87C1A">
      <w:pPr>
        <w:widowControl w:val="0"/>
        <w:autoSpaceDE w:val="0"/>
        <w:autoSpaceDN w:val="0"/>
        <w:adjustRightInd w:val="0"/>
        <w:jc w:val="both"/>
        <w:rPr>
          <w:rFonts w:ascii="Arial Narrow" w:hAnsi="Arial Narrow" w:cs="Times"/>
          <w:b/>
          <w:sz w:val="26"/>
          <w:szCs w:val="26"/>
        </w:rPr>
      </w:pPr>
    </w:p>
    <w:p w:rsidR="00072FC6" w:rsidRDefault="00072FC6" w:rsidP="00D87C1A">
      <w:pPr>
        <w:widowControl w:val="0"/>
        <w:autoSpaceDE w:val="0"/>
        <w:autoSpaceDN w:val="0"/>
        <w:adjustRightInd w:val="0"/>
        <w:jc w:val="both"/>
        <w:rPr>
          <w:rFonts w:ascii="Arial Narrow" w:hAnsi="Arial Narrow" w:cs="Times"/>
          <w:b/>
          <w:sz w:val="26"/>
          <w:szCs w:val="26"/>
        </w:rPr>
      </w:pPr>
    </w:p>
    <w:p w:rsidR="00072FC6" w:rsidRDefault="00072FC6" w:rsidP="00D87C1A">
      <w:pPr>
        <w:widowControl w:val="0"/>
        <w:autoSpaceDE w:val="0"/>
        <w:autoSpaceDN w:val="0"/>
        <w:adjustRightInd w:val="0"/>
        <w:jc w:val="both"/>
        <w:rPr>
          <w:rFonts w:ascii="Arial Narrow" w:hAnsi="Arial Narrow" w:cs="Times"/>
          <w:b/>
          <w:sz w:val="26"/>
          <w:szCs w:val="26"/>
        </w:rPr>
      </w:pPr>
    </w:p>
    <w:p w:rsidR="00072FC6" w:rsidRDefault="00072FC6" w:rsidP="00D87C1A">
      <w:pPr>
        <w:widowControl w:val="0"/>
        <w:autoSpaceDE w:val="0"/>
        <w:autoSpaceDN w:val="0"/>
        <w:adjustRightInd w:val="0"/>
        <w:jc w:val="both"/>
        <w:rPr>
          <w:rFonts w:ascii="Arial Narrow" w:hAnsi="Arial Narrow" w:cs="Times"/>
          <w:b/>
          <w:sz w:val="26"/>
          <w:szCs w:val="26"/>
        </w:rPr>
      </w:pPr>
    </w:p>
    <w:p w:rsidR="00072FC6" w:rsidRDefault="00072FC6" w:rsidP="00D87C1A">
      <w:pPr>
        <w:widowControl w:val="0"/>
        <w:autoSpaceDE w:val="0"/>
        <w:autoSpaceDN w:val="0"/>
        <w:adjustRightInd w:val="0"/>
        <w:jc w:val="both"/>
        <w:rPr>
          <w:rFonts w:ascii="Arial Narrow" w:hAnsi="Arial Narrow" w:cs="Times"/>
          <w:b/>
          <w:sz w:val="26"/>
          <w:szCs w:val="26"/>
        </w:rPr>
      </w:pPr>
    </w:p>
    <w:p w:rsidR="00072FC6" w:rsidRDefault="00072FC6" w:rsidP="00D87C1A">
      <w:pPr>
        <w:widowControl w:val="0"/>
        <w:autoSpaceDE w:val="0"/>
        <w:autoSpaceDN w:val="0"/>
        <w:adjustRightInd w:val="0"/>
        <w:jc w:val="both"/>
        <w:rPr>
          <w:rFonts w:ascii="Arial Narrow" w:hAnsi="Arial Narrow" w:cs="Times"/>
          <w:b/>
          <w:sz w:val="26"/>
          <w:szCs w:val="26"/>
        </w:rPr>
      </w:pPr>
    </w:p>
    <w:p w:rsidR="00072FC6" w:rsidRDefault="00072FC6" w:rsidP="00D87C1A">
      <w:pPr>
        <w:widowControl w:val="0"/>
        <w:autoSpaceDE w:val="0"/>
        <w:autoSpaceDN w:val="0"/>
        <w:adjustRightInd w:val="0"/>
        <w:jc w:val="both"/>
        <w:rPr>
          <w:rFonts w:ascii="Arial Narrow" w:hAnsi="Arial Narrow" w:cs="Times"/>
          <w:b/>
          <w:sz w:val="26"/>
          <w:szCs w:val="26"/>
        </w:rPr>
      </w:pPr>
    </w:p>
    <w:p w:rsidR="00072FC6" w:rsidRDefault="00072FC6" w:rsidP="00D87C1A">
      <w:pPr>
        <w:widowControl w:val="0"/>
        <w:autoSpaceDE w:val="0"/>
        <w:autoSpaceDN w:val="0"/>
        <w:adjustRightInd w:val="0"/>
        <w:jc w:val="both"/>
        <w:rPr>
          <w:rFonts w:ascii="Arial Narrow" w:hAnsi="Arial Narrow" w:cs="Times"/>
          <w:b/>
          <w:sz w:val="26"/>
          <w:szCs w:val="26"/>
        </w:rPr>
      </w:pPr>
    </w:p>
    <w:p w:rsidR="00072FC6" w:rsidRDefault="00072FC6" w:rsidP="00D87C1A">
      <w:pPr>
        <w:widowControl w:val="0"/>
        <w:autoSpaceDE w:val="0"/>
        <w:autoSpaceDN w:val="0"/>
        <w:adjustRightInd w:val="0"/>
        <w:jc w:val="both"/>
        <w:rPr>
          <w:rFonts w:ascii="Arial Narrow" w:hAnsi="Arial Narrow" w:cs="Times"/>
          <w:b/>
          <w:sz w:val="26"/>
          <w:szCs w:val="26"/>
        </w:rPr>
      </w:pPr>
    </w:p>
    <w:p w:rsidR="00072FC6" w:rsidRDefault="00072FC6" w:rsidP="00D87C1A">
      <w:pPr>
        <w:widowControl w:val="0"/>
        <w:autoSpaceDE w:val="0"/>
        <w:autoSpaceDN w:val="0"/>
        <w:adjustRightInd w:val="0"/>
        <w:jc w:val="both"/>
        <w:rPr>
          <w:rFonts w:ascii="Arial Narrow" w:hAnsi="Arial Narrow" w:cs="Times"/>
          <w:b/>
          <w:sz w:val="26"/>
          <w:szCs w:val="26"/>
        </w:rPr>
      </w:pPr>
    </w:p>
    <w:p w:rsidR="005F48FB" w:rsidRDefault="005F48FB" w:rsidP="00D87C1A">
      <w:pPr>
        <w:widowControl w:val="0"/>
        <w:autoSpaceDE w:val="0"/>
        <w:autoSpaceDN w:val="0"/>
        <w:adjustRightInd w:val="0"/>
        <w:jc w:val="both"/>
        <w:rPr>
          <w:rFonts w:ascii="Arial Narrow" w:hAnsi="Arial Narrow" w:cs="Times"/>
          <w:b/>
          <w:sz w:val="26"/>
          <w:szCs w:val="26"/>
        </w:rPr>
      </w:pPr>
    </w:p>
    <w:p w:rsidR="005F48FB" w:rsidRDefault="005F48FB" w:rsidP="00D87C1A">
      <w:pPr>
        <w:widowControl w:val="0"/>
        <w:autoSpaceDE w:val="0"/>
        <w:autoSpaceDN w:val="0"/>
        <w:adjustRightInd w:val="0"/>
        <w:jc w:val="both"/>
        <w:rPr>
          <w:rFonts w:ascii="Arial Narrow" w:hAnsi="Arial Narrow" w:cs="Times"/>
          <w:b/>
          <w:sz w:val="26"/>
          <w:szCs w:val="26"/>
        </w:rPr>
      </w:pPr>
    </w:p>
    <w:p w:rsidR="005F48FB" w:rsidRDefault="005F48FB" w:rsidP="00D87C1A">
      <w:pPr>
        <w:widowControl w:val="0"/>
        <w:autoSpaceDE w:val="0"/>
        <w:autoSpaceDN w:val="0"/>
        <w:adjustRightInd w:val="0"/>
        <w:jc w:val="both"/>
        <w:rPr>
          <w:rFonts w:ascii="Arial Narrow" w:hAnsi="Arial Narrow" w:cs="Times"/>
          <w:b/>
          <w:sz w:val="26"/>
          <w:szCs w:val="26"/>
        </w:rPr>
      </w:pPr>
    </w:p>
    <w:p w:rsidR="005F48FB" w:rsidRDefault="005F48FB" w:rsidP="00D87C1A">
      <w:pPr>
        <w:widowControl w:val="0"/>
        <w:autoSpaceDE w:val="0"/>
        <w:autoSpaceDN w:val="0"/>
        <w:adjustRightInd w:val="0"/>
        <w:jc w:val="both"/>
        <w:rPr>
          <w:rFonts w:ascii="Arial Narrow" w:hAnsi="Arial Narrow" w:cs="Times"/>
          <w:b/>
          <w:sz w:val="26"/>
          <w:szCs w:val="26"/>
        </w:rPr>
      </w:pPr>
    </w:p>
    <w:p w:rsidR="00A36009" w:rsidRPr="00715CCA" w:rsidRDefault="00A36009" w:rsidP="00D87C1A">
      <w:pPr>
        <w:widowControl w:val="0"/>
        <w:autoSpaceDE w:val="0"/>
        <w:autoSpaceDN w:val="0"/>
        <w:adjustRightInd w:val="0"/>
        <w:jc w:val="both"/>
        <w:rPr>
          <w:rFonts w:ascii="Arial Narrow" w:hAnsi="Arial Narrow" w:cs="Times"/>
          <w:b/>
          <w:sz w:val="26"/>
          <w:szCs w:val="26"/>
        </w:rPr>
      </w:pPr>
      <w:r w:rsidRPr="00715CCA">
        <w:rPr>
          <w:rFonts w:ascii="Arial Narrow" w:hAnsi="Arial Narrow" w:cs="Times"/>
          <w:b/>
          <w:sz w:val="26"/>
          <w:szCs w:val="26"/>
        </w:rPr>
        <w:lastRenderedPageBreak/>
        <w:t>Presentazione dell’amministrazione</w:t>
      </w:r>
    </w:p>
    <w:p w:rsidR="00A36009" w:rsidRDefault="00A36009" w:rsidP="00D87C1A">
      <w:pPr>
        <w:widowControl w:val="0"/>
        <w:autoSpaceDE w:val="0"/>
        <w:autoSpaceDN w:val="0"/>
        <w:adjustRightInd w:val="0"/>
        <w:jc w:val="both"/>
        <w:rPr>
          <w:rFonts w:ascii="Arial Narrow" w:hAnsi="Arial Narrow" w:cs="Times"/>
          <w:sz w:val="22"/>
          <w:szCs w:val="22"/>
        </w:rPr>
      </w:pPr>
    </w:p>
    <w:p w:rsidR="00D03F50" w:rsidRDefault="00A36009" w:rsidP="00D03F50">
      <w:pPr>
        <w:widowControl w:val="0"/>
        <w:autoSpaceDE w:val="0"/>
        <w:autoSpaceDN w:val="0"/>
        <w:adjustRightInd w:val="0"/>
        <w:jc w:val="both"/>
        <w:rPr>
          <w:rFonts w:ascii="Arial Narrow" w:hAnsi="Arial Narrow" w:cs="Times"/>
        </w:rPr>
      </w:pPr>
      <w:r w:rsidRPr="00856B0A">
        <w:rPr>
          <w:rFonts w:ascii="Arial Narrow" w:hAnsi="Arial Narrow" w:cs="Times"/>
        </w:rPr>
        <w:t>L’amministrazione in carica si è insediata a seguito d</w:t>
      </w:r>
      <w:r w:rsidR="00856B0A">
        <w:rPr>
          <w:rFonts w:ascii="Arial Narrow" w:hAnsi="Arial Narrow" w:cs="Times"/>
        </w:rPr>
        <w:t>elle</w:t>
      </w:r>
      <w:r w:rsidRPr="00856B0A">
        <w:rPr>
          <w:rFonts w:ascii="Arial Narrow" w:hAnsi="Arial Narrow" w:cs="Times"/>
        </w:rPr>
        <w:t xml:space="preserve"> elezioni amministrative svoltesi il </w:t>
      </w:r>
      <w:r w:rsidR="001F068F" w:rsidRPr="00856B0A">
        <w:rPr>
          <w:rFonts w:ascii="Arial Narrow" w:hAnsi="Arial Narrow" w:cs="Times"/>
        </w:rPr>
        <w:t>25 maggio 2014</w:t>
      </w:r>
      <w:r w:rsidR="00D03F50">
        <w:rPr>
          <w:rFonts w:ascii="Arial Narrow" w:hAnsi="Arial Narrow" w:cs="Times"/>
        </w:rPr>
        <w:t xml:space="preserve">, ed il </w:t>
      </w:r>
      <w:r w:rsidRPr="00856B0A">
        <w:rPr>
          <w:rFonts w:ascii="Arial Narrow" w:hAnsi="Arial Narrow" w:cs="Times"/>
        </w:rPr>
        <w:t>mandato</w:t>
      </w:r>
      <w:r w:rsidR="00856B0A">
        <w:rPr>
          <w:rFonts w:ascii="Arial Narrow" w:hAnsi="Arial Narrow" w:cs="Times"/>
        </w:rPr>
        <w:t xml:space="preserve"> scadrà</w:t>
      </w:r>
      <w:r w:rsidRPr="00856B0A">
        <w:rPr>
          <w:rFonts w:ascii="Arial Narrow" w:hAnsi="Arial Narrow" w:cs="Times"/>
        </w:rPr>
        <w:t xml:space="preserve"> nel </w:t>
      </w:r>
      <w:r w:rsidR="001F068F" w:rsidRPr="00856B0A">
        <w:rPr>
          <w:rFonts w:ascii="Arial Narrow" w:hAnsi="Arial Narrow" w:cs="Times"/>
        </w:rPr>
        <w:t>2019</w:t>
      </w:r>
      <w:r w:rsidRPr="00856B0A">
        <w:rPr>
          <w:rFonts w:ascii="Arial Narrow" w:hAnsi="Arial Narrow" w:cs="Times"/>
        </w:rPr>
        <w:t>.</w:t>
      </w:r>
    </w:p>
    <w:p w:rsidR="00856B0A" w:rsidRDefault="00856B0A" w:rsidP="00D03F50">
      <w:pPr>
        <w:widowControl w:val="0"/>
        <w:autoSpaceDE w:val="0"/>
        <w:autoSpaceDN w:val="0"/>
        <w:adjustRightInd w:val="0"/>
        <w:jc w:val="both"/>
        <w:rPr>
          <w:rFonts w:ascii="Arial Narrow" w:hAnsi="Arial Narrow" w:cs="Times"/>
        </w:rPr>
      </w:pPr>
      <w:r>
        <w:rPr>
          <w:rFonts w:ascii="Arial Narrow" w:hAnsi="Arial Narrow" w:cs="Times"/>
        </w:rPr>
        <w:t xml:space="preserve">Non vi è pertanto coincidenza tra il mandato </w:t>
      </w:r>
      <w:r w:rsidR="00D03F50">
        <w:rPr>
          <w:rFonts w:ascii="Arial Narrow" w:hAnsi="Arial Narrow" w:cs="Times"/>
        </w:rPr>
        <w:t xml:space="preserve">dell’amministrazione comunale </w:t>
      </w:r>
      <w:r w:rsidR="005F48FB">
        <w:rPr>
          <w:rFonts w:ascii="Arial Narrow" w:hAnsi="Arial Narrow" w:cs="Times"/>
        </w:rPr>
        <w:t xml:space="preserve">attualmente </w:t>
      </w:r>
      <w:r w:rsidR="00D03F50">
        <w:rPr>
          <w:rFonts w:ascii="Arial Narrow" w:hAnsi="Arial Narrow" w:cs="Times"/>
        </w:rPr>
        <w:t xml:space="preserve">in carica e </w:t>
      </w:r>
      <w:r>
        <w:rPr>
          <w:rFonts w:ascii="Arial Narrow" w:hAnsi="Arial Narrow" w:cs="Times"/>
        </w:rPr>
        <w:t xml:space="preserve">l’orizzonte temporale </w:t>
      </w:r>
      <w:r w:rsidR="00D03F50">
        <w:rPr>
          <w:rFonts w:ascii="Arial Narrow" w:hAnsi="Arial Narrow" w:cs="Times"/>
        </w:rPr>
        <w:t xml:space="preserve">di riferimento </w:t>
      </w:r>
      <w:r>
        <w:rPr>
          <w:rFonts w:ascii="Arial Narrow" w:hAnsi="Arial Narrow" w:cs="Times"/>
        </w:rPr>
        <w:t xml:space="preserve">del </w:t>
      </w:r>
      <w:r w:rsidR="005F48FB">
        <w:rPr>
          <w:rFonts w:ascii="Arial Narrow" w:hAnsi="Arial Narrow" w:cs="Times"/>
        </w:rPr>
        <w:t xml:space="preserve">prossimo </w:t>
      </w:r>
      <w:r>
        <w:rPr>
          <w:rFonts w:ascii="Arial Narrow" w:hAnsi="Arial Narrow" w:cs="Times"/>
        </w:rPr>
        <w:t>b</w:t>
      </w:r>
      <w:r w:rsidR="00D03F50">
        <w:rPr>
          <w:rFonts w:ascii="Arial Narrow" w:hAnsi="Arial Narrow" w:cs="Times"/>
        </w:rPr>
        <w:t>ilancio di previsione da approvare, che riguarderà il</w:t>
      </w:r>
      <w:r>
        <w:rPr>
          <w:rFonts w:ascii="Arial Narrow" w:hAnsi="Arial Narrow" w:cs="Times"/>
        </w:rPr>
        <w:t xml:space="preserve"> triennio 2019/2021.</w:t>
      </w:r>
    </w:p>
    <w:p w:rsidR="00A36009" w:rsidRPr="00856B0A" w:rsidRDefault="00A36009" w:rsidP="00D03F50">
      <w:pPr>
        <w:widowControl w:val="0"/>
        <w:autoSpaceDE w:val="0"/>
        <w:autoSpaceDN w:val="0"/>
        <w:adjustRightInd w:val="0"/>
        <w:jc w:val="both"/>
        <w:rPr>
          <w:rFonts w:ascii="Arial Narrow" w:hAnsi="Arial Narrow" w:cs="Times"/>
        </w:rPr>
      </w:pPr>
      <w:r w:rsidRPr="00856B0A">
        <w:rPr>
          <w:rFonts w:ascii="Arial Narrow" w:hAnsi="Arial Narrow" w:cs="Times"/>
        </w:rPr>
        <w:t>Di seguito un bre</w:t>
      </w:r>
      <w:r w:rsidR="00856B0A">
        <w:rPr>
          <w:rFonts w:ascii="Arial Narrow" w:hAnsi="Arial Narrow" w:cs="Times"/>
        </w:rPr>
        <w:t>ve profilo del Sindaco e degli A</w:t>
      </w:r>
      <w:r w:rsidRPr="00856B0A">
        <w:rPr>
          <w:rFonts w:ascii="Arial Narrow" w:hAnsi="Arial Narrow" w:cs="Times"/>
        </w:rPr>
        <w:t>ssessori</w:t>
      </w:r>
      <w:r w:rsidR="00856B0A">
        <w:rPr>
          <w:rFonts w:ascii="Arial Narrow" w:hAnsi="Arial Narrow" w:cs="Times"/>
        </w:rPr>
        <w:t xml:space="preserve"> comunali</w:t>
      </w:r>
      <w:r w:rsidRPr="00856B0A">
        <w:rPr>
          <w:rFonts w:ascii="Arial Narrow" w:hAnsi="Arial Narrow" w:cs="Times"/>
        </w:rPr>
        <w:t>:</w:t>
      </w:r>
    </w:p>
    <w:p w:rsidR="00A36009" w:rsidRPr="00722B6D" w:rsidRDefault="00A36009" w:rsidP="00D87C1A">
      <w:pPr>
        <w:widowControl w:val="0"/>
        <w:autoSpaceDE w:val="0"/>
        <w:autoSpaceDN w:val="0"/>
        <w:adjustRightInd w:val="0"/>
        <w:jc w:val="both"/>
        <w:rPr>
          <w:rFonts w:ascii="Arial Narrow" w:hAnsi="Arial Narrow" w:cs="Time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5197"/>
      </w:tblGrid>
      <w:tr w:rsidR="00A36009" w:rsidRPr="00D03F50" w:rsidTr="00D03F50">
        <w:trPr>
          <w:jc w:val="center"/>
        </w:trPr>
        <w:tc>
          <w:tcPr>
            <w:tcW w:w="2235" w:type="dxa"/>
            <w:shd w:val="clear" w:color="auto" w:fill="D9D9D9"/>
          </w:tcPr>
          <w:p w:rsidR="00A36009" w:rsidRPr="00D03F50" w:rsidRDefault="00A36009" w:rsidP="00784A6D">
            <w:pPr>
              <w:widowControl w:val="0"/>
              <w:autoSpaceDE w:val="0"/>
              <w:autoSpaceDN w:val="0"/>
              <w:adjustRightInd w:val="0"/>
              <w:spacing w:before="60" w:after="60"/>
              <w:jc w:val="center"/>
              <w:rPr>
                <w:rFonts w:ascii="Arial Narrow" w:hAnsi="Arial Narrow" w:cs="Arial"/>
              </w:rPr>
            </w:pPr>
            <w:r w:rsidRPr="00D03F50">
              <w:rPr>
                <w:rFonts w:ascii="Arial Narrow" w:hAnsi="Arial Narrow" w:cs="Arial"/>
                <w:sz w:val="22"/>
                <w:szCs w:val="22"/>
              </w:rPr>
              <w:t>NOMINATIVO</w:t>
            </w:r>
          </w:p>
        </w:tc>
        <w:tc>
          <w:tcPr>
            <w:tcW w:w="5197" w:type="dxa"/>
            <w:shd w:val="clear" w:color="auto" w:fill="D9D9D9"/>
          </w:tcPr>
          <w:p w:rsidR="00A36009" w:rsidRPr="00D03F50" w:rsidRDefault="00A36009" w:rsidP="00784A6D">
            <w:pPr>
              <w:widowControl w:val="0"/>
              <w:autoSpaceDE w:val="0"/>
              <w:autoSpaceDN w:val="0"/>
              <w:adjustRightInd w:val="0"/>
              <w:spacing w:before="60" w:after="60"/>
              <w:jc w:val="center"/>
              <w:rPr>
                <w:rFonts w:ascii="Arial Narrow" w:hAnsi="Arial Narrow" w:cs="Arial"/>
              </w:rPr>
            </w:pPr>
            <w:r w:rsidRPr="00D03F50">
              <w:rPr>
                <w:rFonts w:ascii="Arial Narrow" w:hAnsi="Arial Narrow" w:cs="Arial"/>
                <w:sz w:val="22"/>
                <w:szCs w:val="22"/>
              </w:rPr>
              <w:t>CARICA E PROFILO</w:t>
            </w:r>
          </w:p>
        </w:tc>
      </w:tr>
      <w:tr w:rsidR="00A36009" w:rsidRPr="00D03F50" w:rsidTr="00D03F50">
        <w:trPr>
          <w:jc w:val="center"/>
        </w:trPr>
        <w:tc>
          <w:tcPr>
            <w:tcW w:w="2235" w:type="dxa"/>
          </w:tcPr>
          <w:p w:rsidR="00A36009" w:rsidRPr="00D03F50" w:rsidRDefault="00A36009" w:rsidP="00E056E2">
            <w:pPr>
              <w:widowControl w:val="0"/>
              <w:autoSpaceDE w:val="0"/>
              <w:autoSpaceDN w:val="0"/>
              <w:adjustRightInd w:val="0"/>
              <w:rPr>
                <w:rFonts w:ascii="Arial Narrow" w:hAnsi="Arial Narrow" w:cs="Arial"/>
              </w:rPr>
            </w:pPr>
          </w:p>
          <w:p w:rsidR="00A36009" w:rsidRPr="00D03F50" w:rsidRDefault="001F068F" w:rsidP="00E056E2">
            <w:pPr>
              <w:widowControl w:val="0"/>
              <w:autoSpaceDE w:val="0"/>
              <w:autoSpaceDN w:val="0"/>
              <w:adjustRightInd w:val="0"/>
              <w:rPr>
                <w:rFonts w:ascii="Arial Narrow" w:hAnsi="Arial Narrow" w:cs="Arial"/>
              </w:rPr>
            </w:pPr>
            <w:r w:rsidRPr="00D03F50">
              <w:rPr>
                <w:rFonts w:ascii="Arial Narrow" w:hAnsi="Arial Narrow" w:cs="Arial"/>
                <w:sz w:val="22"/>
                <w:szCs w:val="22"/>
              </w:rPr>
              <w:t xml:space="preserve">Dott. </w:t>
            </w:r>
            <w:proofErr w:type="spellStart"/>
            <w:r w:rsidRPr="00D03F50">
              <w:rPr>
                <w:rFonts w:ascii="Arial Narrow" w:hAnsi="Arial Narrow" w:cs="Arial"/>
                <w:sz w:val="22"/>
                <w:szCs w:val="22"/>
              </w:rPr>
              <w:t>Madeo</w:t>
            </w:r>
            <w:proofErr w:type="spellEnd"/>
            <w:r w:rsidRPr="00D03F50">
              <w:rPr>
                <w:rFonts w:ascii="Arial Narrow" w:hAnsi="Arial Narrow" w:cs="Arial"/>
                <w:sz w:val="22"/>
                <w:szCs w:val="22"/>
              </w:rPr>
              <w:t xml:space="preserve"> Vince</w:t>
            </w:r>
            <w:r w:rsidR="003405E3" w:rsidRPr="00D03F50">
              <w:rPr>
                <w:rFonts w:ascii="Arial Narrow" w:hAnsi="Arial Narrow" w:cs="Arial"/>
                <w:sz w:val="22"/>
                <w:szCs w:val="22"/>
              </w:rPr>
              <w:t>n</w:t>
            </w:r>
            <w:r w:rsidRPr="00D03F50">
              <w:rPr>
                <w:rFonts w:ascii="Arial Narrow" w:hAnsi="Arial Narrow" w:cs="Arial"/>
                <w:sz w:val="22"/>
                <w:szCs w:val="22"/>
              </w:rPr>
              <w:t>zo</w:t>
            </w:r>
          </w:p>
          <w:p w:rsidR="00A36009" w:rsidRPr="00D03F50" w:rsidRDefault="007B27B4" w:rsidP="00E056E2">
            <w:pPr>
              <w:widowControl w:val="0"/>
              <w:autoSpaceDE w:val="0"/>
              <w:autoSpaceDN w:val="0"/>
              <w:adjustRightInd w:val="0"/>
              <w:rPr>
                <w:rFonts w:ascii="Arial Narrow" w:hAnsi="Arial Narrow" w:cs="Arial"/>
              </w:rPr>
            </w:pPr>
            <w:r w:rsidRPr="007B27B4">
              <w:rPr>
                <w:rFonts w:ascii="Arial Narrow" w:hAnsi="Arial Narrow" w:cs="Arial"/>
                <w:noProof/>
                <w:sz w:val="22"/>
                <w:szCs w:val="22"/>
              </w:rPr>
              <w:pict>
                <v:shapetype id="_x0000_t202" coordsize="21600,21600" o:spt="202" path="m,l,21600r21600,l21600,xe">
                  <v:stroke joinstyle="miter"/>
                  <v:path gradientshapeok="t" o:connecttype="rect"/>
                </v:shapetype>
                <v:shape id="Casella di testo 52" o:spid="_x0000_s1026" type="#_x0000_t202" style="position:absolute;margin-left:12pt;margin-top:3.7pt;width:78pt;height:6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" filled="f">
                  <v:textbox>
                    <w:txbxContent>
                      <w:p w:rsidR="008B1509" w:rsidRDefault="008B1509" w:rsidP="00E65DD1">
                        <w:pPr>
                          <w:jc w:val="center"/>
                          <w:rPr>
                            <w:rFonts w:ascii="Arial" w:hAnsi="Arial" w:cs="Arial"/>
                            <w:sz w:val="20"/>
                          </w:rPr>
                        </w:pPr>
                        <w:r>
                          <w:rPr>
                            <w:noProof/>
                            <w:color w:val="000000"/>
                          </w:rPr>
                          <w:drawing>
                            <wp:inline distT="0" distB="0" distL="0" distR="0">
                              <wp:extent cx="798195" cy="1535199"/>
                              <wp:effectExtent l="19050" t="0" r="1905" b="0"/>
                              <wp:docPr id="5" name="Immagine 1" descr="foto Sindaco: Madeo Vincen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Sindaco: Madeo Vincenzo"/>
                                      <pic:cNvPicPr>
                                        <a:picLocks noChangeAspect="1" noChangeArrowheads="1"/>
                                      </pic:cNvPicPr>
                                    </pic:nvPicPr>
                                    <pic:blipFill>
                                      <a:blip r:embed="rId12"/>
                                      <a:srcRect/>
                                      <a:stretch>
                                        <a:fillRect/>
                                      </a:stretch>
                                    </pic:blipFill>
                                    <pic:spPr bwMode="auto">
                                      <a:xfrm>
                                        <a:off x="0" y="0"/>
                                        <a:ext cx="798195" cy="1535199"/>
                                      </a:xfrm>
                                      <a:prstGeom prst="rect">
                                        <a:avLst/>
                                      </a:prstGeom>
                                      <a:noFill/>
                                      <a:ln w="9525">
                                        <a:noFill/>
                                        <a:miter lim="800000"/>
                                        <a:headEnd/>
                                        <a:tailEnd/>
                                      </a:ln>
                                    </pic:spPr>
                                  </pic:pic>
                                </a:graphicData>
                              </a:graphic>
                            </wp:inline>
                          </w:drawing>
                        </w:r>
                      </w:p>
                      <w:p w:rsidR="008B1509" w:rsidRDefault="008B1509" w:rsidP="000B19A5">
                        <w:pPr>
                          <w:rPr>
                            <w:rFonts w:ascii="Arial" w:hAnsi="Arial" w:cs="Arial"/>
                            <w:sz w:val="20"/>
                          </w:rPr>
                        </w:pPr>
                      </w:p>
                      <w:p w:rsidR="008B1509" w:rsidRPr="00E65DD1" w:rsidRDefault="008B1509" w:rsidP="00E65DD1">
                        <w:pPr>
                          <w:jc w:val="center"/>
                          <w:rPr>
                            <w:rFonts w:ascii="Arial" w:hAnsi="Arial" w:cs="Arial"/>
                            <w:sz w:val="20"/>
                          </w:rPr>
                        </w:pPr>
                        <w:r w:rsidRPr="00E65DD1">
                          <w:rPr>
                            <w:rFonts w:ascii="Arial" w:hAnsi="Arial" w:cs="Arial"/>
                            <w:sz w:val="20"/>
                          </w:rPr>
                          <w:t>Inserire foto</w:t>
                        </w:r>
                      </w:p>
                    </w:txbxContent>
                  </v:textbox>
                  <w10:wrap type="square"/>
                </v:shape>
              </w:pict>
            </w:r>
          </w:p>
        </w:tc>
        <w:tc>
          <w:tcPr>
            <w:tcW w:w="5197" w:type="dxa"/>
          </w:tcPr>
          <w:p w:rsidR="001F068F" w:rsidRPr="00D03F50" w:rsidRDefault="001F068F" w:rsidP="00E056E2">
            <w:pPr>
              <w:rPr>
                <w:rFonts w:ascii="Arial Narrow" w:hAnsi="Arial Narrow" w:cs="Arial"/>
                <w:b/>
                <w:bCs/>
              </w:rPr>
            </w:pPr>
            <w:r w:rsidRPr="00D03F50">
              <w:rPr>
                <w:rFonts w:ascii="Arial Narrow" w:hAnsi="Arial Narrow" w:cs="Arial"/>
                <w:b/>
                <w:bCs/>
                <w:sz w:val="22"/>
                <w:szCs w:val="22"/>
              </w:rPr>
              <w:t>Sindaco</w:t>
            </w:r>
          </w:p>
          <w:p w:rsidR="001F068F" w:rsidRPr="00D03F50" w:rsidRDefault="001F068F" w:rsidP="00E056E2">
            <w:pPr>
              <w:rPr>
                <w:rFonts w:ascii="Arial Narrow" w:hAnsi="Arial Narrow" w:cs="Arial"/>
              </w:rPr>
            </w:pPr>
            <w:r w:rsidRPr="00D03F50">
              <w:rPr>
                <w:rFonts w:ascii="Arial Narrow" w:hAnsi="Arial Narrow" w:cs="Arial"/>
                <w:bCs/>
                <w:sz w:val="22"/>
                <w:szCs w:val="22"/>
              </w:rPr>
              <w:t>Lavori Pubblici, Urbanistica e Affari Generali</w:t>
            </w:r>
          </w:p>
          <w:p w:rsidR="00A36009" w:rsidRPr="00D03F50" w:rsidRDefault="00A36009" w:rsidP="00E056E2">
            <w:pPr>
              <w:widowControl w:val="0"/>
              <w:autoSpaceDE w:val="0"/>
              <w:autoSpaceDN w:val="0"/>
              <w:adjustRightInd w:val="0"/>
              <w:rPr>
                <w:rFonts w:ascii="Arial Narrow" w:hAnsi="Arial Narrow" w:cs="Arial"/>
              </w:rPr>
            </w:pPr>
          </w:p>
        </w:tc>
      </w:tr>
      <w:tr w:rsidR="00A36009" w:rsidRPr="00D03F50" w:rsidTr="00D03F50">
        <w:trPr>
          <w:jc w:val="center"/>
        </w:trPr>
        <w:tc>
          <w:tcPr>
            <w:tcW w:w="2235" w:type="dxa"/>
          </w:tcPr>
          <w:p w:rsidR="00A36009" w:rsidRPr="00D03F50" w:rsidRDefault="00A36009" w:rsidP="00E056E2">
            <w:pPr>
              <w:widowControl w:val="0"/>
              <w:autoSpaceDE w:val="0"/>
              <w:autoSpaceDN w:val="0"/>
              <w:adjustRightInd w:val="0"/>
              <w:rPr>
                <w:rFonts w:ascii="Arial Narrow" w:hAnsi="Arial Narrow" w:cs="Arial"/>
              </w:rPr>
            </w:pPr>
          </w:p>
          <w:p w:rsidR="00A36009" w:rsidRPr="00D03F50" w:rsidRDefault="001F068F" w:rsidP="00E056E2">
            <w:pPr>
              <w:widowControl w:val="0"/>
              <w:autoSpaceDE w:val="0"/>
              <w:autoSpaceDN w:val="0"/>
              <w:adjustRightInd w:val="0"/>
              <w:rPr>
                <w:rFonts w:ascii="Arial Narrow" w:hAnsi="Arial Narrow" w:cs="Arial"/>
              </w:rPr>
            </w:pPr>
            <w:r w:rsidRPr="00D03F50">
              <w:rPr>
                <w:rFonts w:ascii="Arial Narrow" w:hAnsi="Arial Narrow" w:cs="Arial"/>
                <w:sz w:val="22"/>
                <w:szCs w:val="22"/>
              </w:rPr>
              <w:t>Pasquali Umberto</w:t>
            </w:r>
          </w:p>
          <w:p w:rsidR="00A36009" w:rsidRPr="00D03F50" w:rsidRDefault="00A36009" w:rsidP="00E056E2">
            <w:pPr>
              <w:widowControl w:val="0"/>
              <w:autoSpaceDE w:val="0"/>
              <w:autoSpaceDN w:val="0"/>
              <w:adjustRightInd w:val="0"/>
              <w:rPr>
                <w:rFonts w:ascii="Arial Narrow" w:hAnsi="Arial Narrow" w:cs="Arial"/>
              </w:rPr>
            </w:pPr>
          </w:p>
        </w:tc>
        <w:tc>
          <w:tcPr>
            <w:tcW w:w="5197" w:type="dxa"/>
          </w:tcPr>
          <w:p w:rsidR="00A36009" w:rsidRPr="00D03F50" w:rsidRDefault="001F068F" w:rsidP="00E056E2">
            <w:pPr>
              <w:widowControl w:val="0"/>
              <w:autoSpaceDE w:val="0"/>
              <w:autoSpaceDN w:val="0"/>
              <w:adjustRightInd w:val="0"/>
              <w:rPr>
                <w:rFonts w:ascii="Arial Narrow" w:hAnsi="Arial Narrow" w:cs="Arial"/>
                <w:b/>
              </w:rPr>
            </w:pPr>
            <w:r w:rsidRPr="00D03F50">
              <w:rPr>
                <w:rFonts w:ascii="Arial Narrow" w:hAnsi="Arial Narrow" w:cs="Arial"/>
                <w:b/>
                <w:sz w:val="22"/>
                <w:szCs w:val="22"/>
              </w:rPr>
              <w:t>Vice Sindaco</w:t>
            </w:r>
          </w:p>
          <w:p w:rsidR="001F068F" w:rsidRPr="00D03F50" w:rsidRDefault="0035336E" w:rsidP="00E056E2">
            <w:pPr>
              <w:rPr>
                <w:rFonts w:ascii="Arial Narrow" w:hAnsi="Arial Narrow" w:cs="Arial"/>
              </w:rPr>
            </w:pPr>
            <w:r w:rsidRPr="00D03F50">
              <w:rPr>
                <w:rFonts w:ascii="Arial Narrow" w:hAnsi="Arial Narrow" w:cs="Arial"/>
                <w:bCs/>
                <w:sz w:val="22"/>
                <w:szCs w:val="22"/>
              </w:rPr>
              <w:t>Commercio e Attività P</w:t>
            </w:r>
            <w:r w:rsidR="001F068F" w:rsidRPr="00D03F50">
              <w:rPr>
                <w:rFonts w:ascii="Arial Narrow" w:hAnsi="Arial Narrow" w:cs="Arial"/>
                <w:bCs/>
                <w:sz w:val="22"/>
                <w:szCs w:val="22"/>
              </w:rPr>
              <w:t xml:space="preserve">roduttive </w:t>
            </w:r>
          </w:p>
          <w:p w:rsidR="001F068F" w:rsidRPr="00D03F50" w:rsidRDefault="001F068F" w:rsidP="00E056E2">
            <w:pPr>
              <w:widowControl w:val="0"/>
              <w:autoSpaceDE w:val="0"/>
              <w:autoSpaceDN w:val="0"/>
              <w:adjustRightInd w:val="0"/>
              <w:rPr>
                <w:rFonts w:ascii="Arial Narrow" w:hAnsi="Arial Narrow" w:cs="Arial"/>
              </w:rPr>
            </w:pPr>
          </w:p>
        </w:tc>
      </w:tr>
      <w:tr w:rsidR="00A36009" w:rsidRPr="00D03F50" w:rsidTr="00D03F50">
        <w:trPr>
          <w:jc w:val="center"/>
        </w:trPr>
        <w:tc>
          <w:tcPr>
            <w:tcW w:w="2235" w:type="dxa"/>
          </w:tcPr>
          <w:p w:rsidR="00A36009" w:rsidRPr="00D03F50" w:rsidRDefault="00A36009" w:rsidP="00E056E2">
            <w:pPr>
              <w:widowControl w:val="0"/>
              <w:autoSpaceDE w:val="0"/>
              <w:autoSpaceDN w:val="0"/>
              <w:adjustRightInd w:val="0"/>
              <w:rPr>
                <w:rFonts w:ascii="Arial Narrow" w:hAnsi="Arial Narrow" w:cs="Arial"/>
              </w:rPr>
            </w:pPr>
          </w:p>
          <w:p w:rsidR="00A36009" w:rsidRPr="00D03F50" w:rsidRDefault="001F068F" w:rsidP="00E056E2">
            <w:pPr>
              <w:widowControl w:val="0"/>
              <w:autoSpaceDE w:val="0"/>
              <w:autoSpaceDN w:val="0"/>
              <w:adjustRightInd w:val="0"/>
              <w:rPr>
                <w:rFonts w:ascii="Arial Narrow" w:hAnsi="Arial Narrow" w:cs="Arial"/>
              </w:rPr>
            </w:pPr>
            <w:r w:rsidRPr="00D03F50">
              <w:rPr>
                <w:rFonts w:ascii="Arial Narrow" w:hAnsi="Arial Narrow" w:cs="Arial"/>
                <w:sz w:val="22"/>
                <w:szCs w:val="22"/>
              </w:rPr>
              <w:t>Bortolotti Pi</w:t>
            </w:r>
            <w:r w:rsidR="00E056E2" w:rsidRPr="00D03F50">
              <w:rPr>
                <w:rFonts w:ascii="Arial Narrow" w:hAnsi="Arial Narrow" w:cs="Arial"/>
                <w:sz w:val="22"/>
                <w:szCs w:val="22"/>
              </w:rPr>
              <w:t>e</w:t>
            </w:r>
            <w:r w:rsidRPr="00D03F50">
              <w:rPr>
                <w:rFonts w:ascii="Arial Narrow" w:hAnsi="Arial Narrow" w:cs="Arial"/>
                <w:sz w:val="22"/>
                <w:szCs w:val="22"/>
              </w:rPr>
              <w:t>tro</w:t>
            </w:r>
          </w:p>
          <w:p w:rsidR="00A36009" w:rsidRPr="00D03F50" w:rsidRDefault="00A36009" w:rsidP="00E056E2">
            <w:pPr>
              <w:widowControl w:val="0"/>
              <w:autoSpaceDE w:val="0"/>
              <w:autoSpaceDN w:val="0"/>
              <w:adjustRightInd w:val="0"/>
              <w:rPr>
                <w:rFonts w:ascii="Arial Narrow" w:hAnsi="Arial Narrow" w:cs="Arial"/>
              </w:rPr>
            </w:pPr>
          </w:p>
        </w:tc>
        <w:tc>
          <w:tcPr>
            <w:tcW w:w="5197" w:type="dxa"/>
          </w:tcPr>
          <w:p w:rsidR="00A36009" w:rsidRPr="00D03F50" w:rsidRDefault="001F068F" w:rsidP="00E056E2">
            <w:pPr>
              <w:widowControl w:val="0"/>
              <w:autoSpaceDE w:val="0"/>
              <w:autoSpaceDN w:val="0"/>
              <w:adjustRightInd w:val="0"/>
              <w:rPr>
                <w:rFonts w:ascii="Arial Narrow" w:hAnsi="Arial Narrow" w:cs="Arial"/>
                <w:b/>
              </w:rPr>
            </w:pPr>
            <w:r w:rsidRPr="00D03F50">
              <w:rPr>
                <w:rFonts w:ascii="Arial Narrow" w:hAnsi="Arial Narrow" w:cs="Arial"/>
                <w:b/>
                <w:sz w:val="22"/>
                <w:szCs w:val="22"/>
              </w:rPr>
              <w:t>Assessore</w:t>
            </w:r>
          </w:p>
          <w:p w:rsidR="001F068F" w:rsidRPr="00D03F50" w:rsidRDefault="001F068F" w:rsidP="00E056E2">
            <w:pPr>
              <w:rPr>
                <w:rFonts w:ascii="Arial Narrow" w:hAnsi="Arial Narrow" w:cs="Arial"/>
              </w:rPr>
            </w:pPr>
            <w:r w:rsidRPr="00D03F50">
              <w:rPr>
                <w:rFonts w:ascii="Arial Narrow" w:hAnsi="Arial Narrow" w:cs="Arial"/>
                <w:bCs/>
                <w:sz w:val="22"/>
                <w:szCs w:val="22"/>
              </w:rPr>
              <w:t>Bilancio - Digitalizzazione - Politiche Sociali e Giovanili</w:t>
            </w:r>
          </w:p>
          <w:p w:rsidR="001F068F" w:rsidRPr="00D03F50" w:rsidRDefault="001F068F" w:rsidP="00E056E2">
            <w:pPr>
              <w:widowControl w:val="0"/>
              <w:autoSpaceDE w:val="0"/>
              <w:autoSpaceDN w:val="0"/>
              <w:adjustRightInd w:val="0"/>
              <w:rPr>
                <w:rFonts w:ascii="Arial Narrow" w:hAnsi="Arial Narrow" w:cs="Arial"/>
              </w:rPr>
            </w:pPr>
          </w:p>
        </w:tc>
      </w:tr>
      <w:tr w:rsidR="00A36009" w:rsidRPr="00D03F50" w:rsidTr="00D03F50">
        <w:trPr>
          <w:jc w:val="center"/>
        </w:trPr>
        <w:tc>
          <w:tcPr>
            <w:tcW w:w="2235" w:type="dxa"/>
          </w:tcPr>
          <w:p w:rsidR="00A36009" w:rsidRPr="00D03F50" w:rsidRDefault="00A36009" w:rsidP="00E056E2">
            <w:pPr>
              <w:widowControl w:val="0"/>
              <w:autoSpaceDE w:val="0"/>
              <w:autoSpaceDN w:val="0"/>
              <w:adjustRightInd w:val="0"/>
              <w:rPr>
                <w:rFonts w:ascii="Arial Narrow" w:hAnsi="Arial Narrow" w:cs="Arial"/>
              </w:rPr>
            </w:pPr>
          </w:p>
          <w:p w:rsidR="00A36009" w:rsidRPr="00D03F50" w:rsidRDefault="001F068F" w:rsidP="00E056E2">
            <w:pPr>
              <w:widowControl w:val="0"/>
              <w:autoSpaceDE w:val="0"/>
              <w:autoSpaceDN w:val="0"/>
              <w:adjustRightInd w:val="0"/>
              <w:rPr>
                <w:rFonts w:ascii="Arial Narrow" w:hAnsi="Arial Narrow" w:cs="Arial"/>
              </w:rPr>
            </w:pPr>
            <w:r w:rsidRPr="00D03F50">
              <w:rPr>
                <w:rFonts w:ascii="Arial Narrow" w:hAnsi="Arial Narrow" w:cs="Arial"/>
                <w:sz w:val="22"/>
                <w:szCs w:val="22"/>
              </w:rPr>
              <w:t>Gozzi Anna</w:t>
            </w:r>
          </w:p>
          <w:p w:rsidR="00A36009" w:rsidRPr="00D03F50" w:rsidRDefault="00A36009" w:rsidP="00E056E2">
            <w:pPr>
              <w:widowControl w:val="0"/>
              <w:autoSpaceDE w:val="0"/>
              <w:autoSpaceDN w:val="0"/>
              <w:adjustRightInd w:val="0"/>
              <w:rPr>
                <w:rFonts w:ascii="Arial Narrow" w:hAnsi="Arial Narrow" w:cs="Arial"/>
              </w:rPr>
            </w:pPr>
          </w:p>
        </w:tc>
        <w:tc>
          <w:tcPr>
            <w:tcW w:w="5197" w:type="dxa"/>
          </w:tcPr>
          <w:p w:rsidR="00A36009" w:rsidRPr="00D03F50" w:rsidRDefault="001F068F" w:rsidP="00E056E2">
            <w:pPr>
              <w:widowControl w:val="0"/>
              <w:autoSpaceDE w:val="0"/>
              <w:autoSpaceDN w:val="0"/>
              <w:adjustRightInd w:val="0"/>
              <w:rPr>
                <w:rFonts w:ascii="Arial Narrow" w:hAnsi="Arial Narrow" w:cs="Arial"/>
                <w:b/>
              </w:rPr>
            </w:pPr>
            <w:r w:rsidRPr="00D03F50">
              <w:rPr>
                <w:rFonts w:ascii="Arial Narrow" w:hAnsi="Arial Narrow" w:cs="Arial"/>
                <w:b/>
                <w:sz w:val="22"/>
                <w:szCs w:val="22"/>
              </w:rPr>
              <w:t>Assessore</w:t>
            </w:r>
          </w:p>
          <w:p w:rsidR="001F068F" w:rsidRPr="00D03F50" w:rsidRDefault="001F068F" w:rsidP="00E056E2">
            <w:pPr>
              <w:rPr>
                <w:rFonts w:ascii="Arial Narrow" w:hAnsi="Arial Narrow" w:cs="Arial"/>
              </w:rPr>
            </w:pPr>
            <w:r w:rsidRPr="00D03F50">
              <w:rPr>
                <w:rFonts w:ascii="Arial Narrow" w:hAnsi="Arial Narrow" w:cs="Arial"/>
                <w:bCs/>
                <w:sz w:val="22"/>
                <w:szCs w:val="22"/>
              </w:rPr>
              <w:t>Ambiente e Associazionismo</w:t>
            </w:r>
          </w:p>
          <w:p w:rsidR="001F068F" w:rsidRPr="00D03F50" w:rsidRDefault="001F068F" w:rsidP="00E056E2">
            <w:pPr>
              <w:widowControl w:val="0"/>
              <w:autoSpaceDE w:val="0"/>
              <w:autoSpaceDN w:val="0"/>
              <w:adjustRightInd w:val="0"/>
              <w:rPr>
                <w:rFonts w:ascii="Arial Narrow" w:hAnsi="Arial Narrow" w:cs="Arial"/>
              </w:rPr>
            </w:pPr>
          </w:p>
        </w:tc>
      </w:tr>
    </w:tbl>
    <w:p w:rsidR="00A36009" w:rsidRPr="00722B6D" w:rsidRDefault="00A36009" w:rsidP="00D87C1A">
      <w:pPr>
        <w:widowControl w:val="0"/>
        <w:autoSpaceDE w:val="0"/>
        <w:autoSpaceDN w:val="0"/>
        <w:adjustRightInd w:val="0"/>
        <w:jc w:val="both"/>
        <w:rPr>
          <w:rFonts w:ascii="Arial Narrow" w:hAnsi="Arial Narrow" w:cs="Times"/>
          <w:sz w:val="22"/>
          <w:szCs w:val="22"/>
        </w:rPr>
      </w:pPr>
    </w:p>
    <w:p w:rsidR="00A36009" w:rsidRDefault="00A36009" w:rsidP="00D87C1A">
      <w:pPr>
        <w:widowControl w:val="0"/>
        <w:autoSpaceDE w:val="0"/>
        <w:autoSpaceDN w:val="0"/>
        <w:adjustRightInd w:val="0"/>
        <w:jc w:val="both"/>
        <w:rPr>
          <w:rFonts w:ascii="Arial Narrow" w:hAnsi="Arial Narrow" w:cs="Times"/>
          <w:sz w:val="22"/>
          <w:szCs w:val="22"/>
          <w:highlight w:val="red"/>
        </w:rPr>
      </w:pPr>
    </w:p>
    <w:p w:rsidR="00A36009" w:rsidRDefault="00A36009">
      <w:pPr>
        <w:rPr>
          <w:rFonts w:ascii="Arial Narrow" w:hAnsi="Arial Narrow" w:cs="Arial"/>
          <w:b/>
          <w:sz w:val="22"/>
          <w:szCs w:val="22"/>
        </w:rPr>
      </w:pPr>
      <w:r>
        <w:rPr>
          <w:rFonts w:ascii="Arial Narrow" w:hAnsi="Arial Narrow" w:cs="Arial"/>
          <w:b/>
          <w:sz w:val="22"/>
          <w:szCs w:val="22"/>
        </w:rPr>
        <w:br w:type="page"/>
      </w:r>
    </w:p>
    <w:p w:rsidR="00D03F50" w:rsidRDefault="00D03F50" w:rsidP="00EC272A">
      <w:pPr>
        <w:widowControl w:val="0"/>
        <w:tabs>
          <w:tab w:val="left" w:pos="220"/>
          <w:tab w:val="left" w:pos="720"/>
        </w:tabs>
        <w:autoSpaceDE w:val="0"/>
        <w:autoSpaceDN w:val="0"/>
        <w:adjustRightInd w:val="0"/>
        <w:rPr>
          <w:rFonts w:ascii="Arial Narrow" w:hAnsi="Arial Narrow" w:cs="Arial"/>
          <w:b/>
          <w:sz w:val="26"/>
          <w:szCs w:val="26"/>
        </w:rPr>
      </w:pPr>
    </w:p>
    <w:p w:rsidR="00D03F50" w:rsidRDefault="00D03F50" w:rsidP="00EC272A">
      <w:pPr>
        <w:widowControl w:val="0"/>
        <w:tabs>
          <w:tab w:val="left" w:pos="220"/>
          <w:tab w:val="left" w:pos="720"/>
        </w:tabs>
        <w:autoSpaceDE w:val="0"/>
        <w:autoSpaceDN w:val="0"/>
        <w:adjustRightInd w:val="0"/>
        <w:rPr>
          <w:rFonts w:ascii="Arial Narrow" w:hAnsi="Arial Narrow" w:cs="Arial"/>
          <w:b/>
          <w:sz w:val="26"/>
          <w:szCs w:val="26"/>
        </w:rPr>
      </w:pPr>
    </w:p>
    <w:p w:rsidR="00D03F50" w:rsidRDefault="00D03F50" w:rsidP="00EC272A">
      <w:pPr>
        <w:widowControl w:val="0"/>
        <w:tabs>
          <w:tab w:val="left" w:pos="220"/>
          <w:tab w:val="left" w:pos="720"/>
        </w:tabs>
        <w:autoSpaceDE w:val="0"/>
        <w:autoSpaceDN w:val="0"/>
        <w:adjustRightInd w:val="0"/>
        <w:rPr>
          <w:rFonts w:ascii="Arial Narrow" w:hAnsi="Arial Narrow" w:cs="Arial"/>
          <w:b/>
          <w:sz w:val="26"/>
          <w:szCs w:val="26"/>
        </w:rPr>
      </w:pPr>
    </w:p>
    <w:p w:rsidR="00D03F50" w:rsidRDefault="00D03F50" w:rsidP="00EC272A">
      <w:pPr>
        <w:widowControl w:val="0"/>
        <w:tabs>
          <w:tab w:val="left" w:pos="220"/>
          <w:tab w:val="left" w:pos="720"/>
        </w:tabs>
        <w:autoSpaceDE w:val="0"/>
        <w:autoSpaceDN w:val="0"/>
        <w:adjustRightInd w:val="0"/>
        <w:rPr>
          <w:rFonts w:ascii="Arial Narrow" w:hAnsi="Arial Narrow" w:cs="Arial"/>
          <w:b/>
          <w:sz w:val="26"/>
          <w:szCs w:val="26"/>
        </w:rPr>
      </w:pPr>
    </w:p>
    <w:p w:rsidR="00D03F50" w:rsidRDefault="00D03F50" w:rsidP="00EC272A">
      <w:pPr>
        <w:widowControl w:val="0"/>
        <w:tabs>
          <w:tab w:val="left" w:pos="220"/>
          <w:tab w:val="left" w:pos="720"/>
        </w:tabs>
        <w:autoSpaceDE w:val="0"/>
        <w:autoSpaceDN w:val="0"/>
        <w:adjustRightInd w:val="0"/>
        <w:rPr>
          <w:rFonts w:ascii="Arial Narrow" w:hAnsi="Arial Narrow" w:cs="Arial"/>
          <w:b/>
          <w:sz w:val="26"/>
          <w:szCs w:val="26"/>
        </w:rPr>
      </w:pPr>
    </w:p>
    <w:p w:rsidR="00D03F50" w:rsidRDefault="00D03F50" w:rsidP="00EC272A">
      <w:pPr>
        <w:widowControl w:val="0"/>
        <w:tabs>
          <w:tab w:val="left" w:pos="220"/>
          <w:tab w:val="left" w:pos="720"/>
        </w:tabs>
        <w:autoSpaceDE w:val="0"/>
        <w:autoSpaceDN w:val="0"/>
        <w:adjustRightInd w:val="0"/>
        <w:rPr>
          <w:rFonts w:ascii="Arial Narrow" w:hAnsi="Arial Narrow" w:cs="Arial"/>
          <w:b/>
          <w:sz w:val="26"/>
          <w:szCs w:val="26"/>
        </w:rPr>
      </w:pPr>
    </w:p>
    <w:p w:rsidR="00D03F50" w:rsidRPr="00D03F50" w:rsidRDefault="00D03F50" w:rsidP="00EC272A">
      <w:pPr>
        <w:widowControl w:val="0"/>
        <w:tabs>
          <w:tab w:val="left" w:pos="220"/>
          <w:tab w:val="left" w:pos="720"/>
        </w:tabs>
        <w:autoSpaceDE w:val="0"/>
        <w:autoSpaceDN w:val="0"/>
        <w:adjustRightInd w:val="0"/>
        <w:rPr>
          <w:rFonts w:ascii="Arial Narrow" w:hAnsi="Arial Narrow" w:cs="Arial"/>
          <w:b/>
          <w:sz w:val="44"/>
          <w:szCs w:val="44"/>
        </w:rPr>
      </w:pPr>
    </w:p>
    <w:p w:rsidR="00D03F50" w:rsidRPr="00D03F50" w:rsidRDefault="00D03F50" w:rsidP="00EC272A">
      <w:pPr>
        <w:widowControl w:val="0"/>
        <w:tabs>
          <w:tab w:val="left" w:pos="220"/>
          <w:tab w:val="left" w:pos="720"/>
        </w:tabs>
        <w:autoSpaceDE w:val="0"/>
        <w:autoSpaceDN w:val="0"/>
        <w:adjustRightInd w:val="0"/>
        <w:rPr>
          <w:rFonts w:ascii="Arial Narrow" w:hAnsi="Arial Narrow" w:cs="Arial"/>
          <w:b/>
          <w:sz w:val="44"/>
          <w:szCs w:val="44"/>
        </w:rPr>
      </w:pPr>
    </w:p>
    <w:p w:rsidR="00D03F50" w:rsidRPr="00D03F50" w:rsidRDefault="00D03F50" w:rsidP="00D03F50">
      <w:pPr>
        <w:widowControl w:val="0"/>
        <w:tabs>
          <w:tab w:val="left" w:pos="220"/>
          <w:tab w:val="left" w:pos="720"/>
        </w:tabs>
        <w:autoSpaceDE w:val="0"/>
        <w:autoSpaceDN w:val="0"/>
        <w:adjustRightInd w:val="0"/>
        <w:jc w:val="center"/>
        <w:rPr>
          <w:rFonts w:ascii="Arial Narrow" w:hAnsi="Arial Narrow" w:cs="Arial"/>
          <w:b/>
          <w:sz w:val="44"/>
          <w:szCs w:val="44"/>
        </w:rPr>
      </w:pPr>
    </w:p>
    <w:p w:rsidR="00D03F50" w:rsidRPr="00D03F50" w:rsidRDefault="00D03F50" w:rsidP="00D03F50">
      <w:pPr>
        <w:widowControl w:val="0"/>
        <w:tabs>
          <w:tab w:val="left" w:pos="220"/>
          <w:tab w:val="left" w:pos="720"/>
        </w:tabs>
        <w:autoSpaceDE w:val="0"/>
        <w:autoSpaceDN w:val="0"/>
        <w:adjustRightInd w:val="0"/>
        <w:jc w:val="center"/>
        <w:rPr>
          <w:rFonts w:ascii="Arial Narrow" w:hAnsi="Arial Narrow" w:cs="Arial"/>
          <w:b/>
          <w:sz w:val="44"/>
          <w:szCs w:val="44"/>
        </w:rPr>
      </w:pPr>
      <w:r w:rsidRPr="00D03F50">
        <w:rPr>
          <w:rFonts w:ascii="Arial Narrow" w:hAnsi="Arial Narrow" w:cs="Arial"/>
          <w:b/>
          <w:sz w:val="44"/>
          <w:szCs w:val="44"/>
        </w:rPr>
        <w:t>D.U.P. SEMPLIFICATO</w:t>
      </w:r>
    </w:p>
    <w:p w:rsidR="00D03F50" w:rsidRPr="00D03F50" w:rsidRDefault="00D03F50" w:rsidP="00D03F50">
      <w:pPr>
        <w:widowControl w:val="0"/>
        <w:tabs>
          <w:tab w:val="left" w:pos="220"/>
          <w:tab w:val="left" w:pos="720"/>
        </w:tabs>
        <w:autoSpaceDE w:val="0"/>
        <w:autoSpaceDN w:val="0"/>
        <w:adjustRightInd w:val="0"/>
        <w:jc w:val="center"/>
        <w:rPr>
          <w:rFonts w:ascii="Arial Narrow" w:hAnsi="Arial Narrow" w:cs="Arial"/>
          <w:b/>
          <w:sz w:val="44"/>
          <w:szCs w:val="44"/>
        </w:rPr>
      </w:pPr>
    </w:p>
    <w:p w:rsidR="00D03F50" w:rsidRDefault="00D03F50" w:rsidP="00D03F50">
      <w:pPr>
        <w:widowControl w:val="0"/>
        <w:tabs>
          <w:tab w:val="left" w:pos="220"/>
          <w:tab w:val="left" w:pos="720"/>
        </w:tabs>
        <w:autoSpaceDE w:val="0"/>
        <w:autoSpaceDN w:val="0"/>
        <w:adjustRightInd w:val="0"/>
        <w:jc w:val="center"/>
        <w:rPr>
          <w:rFonts w:ascii="Arial Narrow" w:hAnsi="Arial Narrow" w:cs="Arial"/>
          <w:b/>
          <w:sz w:val="44"/>
          <w:szCs w:val="44"/>
          <w:u w:val="single"/>
        </w:rPr>
      </w:pPr>
      <w:r w:rsidRPr="00D03F50">
        <w:rPr>
          <w:rFonts w:ascii="Arial Narrow" w:hAnsi="Arial Narrow" w:cs="Arial"/>
          <w:b/>
          <w:sz w:val="44"/>
          <w:szCs w:val="44"/>
          <w:u w:val="single"/>
        </w:rPr>
        <w:t>PARTE PRIMA</w:t>
      </w:r>
    </w:p>
    <w:p w:rsidR="00D03F50" w:rsidRDefault="00D03F50" w:rsidP="00D03F50">
      <w:pPr>
        <w:widowControl w:val="0"/>
        <w:tabs>
          <w:tab w:val="left" w:pos="220"/>
          <w:tab w:val="left" w:pos="720"/>
        </w:tabs>
        <w:autoSpaceDE w:val="0"/>
        <w:autoSpaceDN w:val="0"/>
        <w:adjustRightInd w:val="0"/>
        <w:jc w:val="center"/>
        <w:rPr>
          <w:rFonts w:ascii="Arial Narrow" w:hAnsi="Arial Narrow" w:cs="Arial"/>
          <w:b/>
          <w:sz w:val="44"/>
          <w:szCs w:val="44"/>
          <w:u w:val="single"/>
        </w:rPr>
      </w:pPr>
    </w:p>
    <w:p w:rsidR="00D03F50" w:rsidRPr="00D03F50" w:rsidRDefault="00D03F50" w:rsidP="00D03F50">
      <w:pPr>
        <w:widowControl w:val="0"/>
        <w:tabs>
          <w:tab w:val="left" w:pos="220"/>
          <w:tab w:val="left" w:pos="720"/>
        </w:tabs>
        <w:autoSpaceDE w:val="0"/>
        <w:autoSpaceDN w:val="0"/>
        <w:adjustRightInd w:val="0"/>
        <w:jc w:val="center"/>
        <w:rPr>
          <w:rFonts w:ascii="Arial Narrow" w:hAnsi="Arial Narrow" w:cs="Arial"/>
          <w:b/>
          <w:sz w:val="44"/>
          <w:szCs w:val="44"/>
          <w:u w:val="single"/>
        </w:rPr>
      </w:pPr>
    </w:p>
    <w:p w:rsidR="00D03F50" w:rsidRPr="00D03F50" w:rsidRDefault="00D03F50" w:rsidP="00D03F50">
      <w:pPr>
        <w:widowControl w:val="0"/>
        <w:tabs>
          <w:tab w:val="left" w:pos="220"/>
          <w:tab w:val="left" w:pos="720"/>
        </w:tabs>
        <w:autoSpaceDE w:val="0"/>
        <w:autoSpaceDN w:val="0"/>
        <w:adjustRightInd w:val="0"/>
        <w:jc w:val="center"/>
        <w:rPr>
          <w:rFonts w:ascii="Arial Narrow" w:hAnsi="Arial Narrow" w:cs="Arial"/>
          <w:b/>
          <w:sz w:val="44"/>
          <w:szCs w:val="44"/>
        </w:rPr>
      </w:pPr>
    </w:p>
    <w:p w:rsidR="00D03F50" w:rsidRPr="00D03F50" w:rsidRDefault="00D03F50" w:rsidP="00D03F50">
      <w:pPr>
        <w:widowControl w:val="0"/>
        <w:tabs>
          <w:tab w:val="left" w:pos="220"/>
          <w:tab w:val="left" w:pos="720"/>
        </w:tabs>
        <w:autoSpaceDE w:val="0"/>
        <w:autoSpaceDN w:val="0"/>
        <w:adjustRightInd w:val="0"/>
        <w:jc w:val="center"/>
        <w:rPr>
          <w:rFonts w:ascii="Arial Narrow" w:hAnsi="Arial Narrow" w:cs="Arial"/>
          <w:b/>
          <w:sz w:val="44"/>
          <w:szCs w:val="44"/>
        </w:rPr>
      </w:pPr>
      <w:r w:rsidRPr="00D03F50">
        <w:rPr>
          <w:rFonts w:ascii="Arial Narrow" w:hAnsi="Arial Narrow" w:cs="Arial"/>
          <w:b/>
          <w:sz w:val="44"/>
          <w:szCs w:val="44"/>
        </w:rPr>
        <w:t>ANALISI DELLA SITUAZIONE INTERNA ED ESTERNA DELL’ENTE</w:t>
      </w:r>
    </w:p>
    <w:p w:rsidR="00D03F50" w:rsidRDefault="00D03F50" w:rsidP="00EC272A">
      <w:pPr>
        <w:widowControl w:val="0"/>
        <w:tabs>
          <w:tab w:val="left" w:pos="220"/>
          <w:tab w:val="left" w:pos="720"/>
        </w:tabs>
        <w:autoSpaceDE w:val="0"/>
        <w:autoSpaceDN w:val="0"/>
        <w:adjustRightInd w:val="0"/>
        <w:rPr>
          <w:rFonts w:ascii="Arial Narrow" w:hAnsi="Arial Narrow" w:cs="Arial"/>
          <w:b/>
          <w:sz w:val="26"/>
          <w:szCs w:val="26"/>
        </w:rPr>
      </w:pPr>
    </w:p>
    <w:p w:rsidR="00D03F50" w:rsidRDefault="00D03F50" w:rsidP="00EC272A">
      <w:pPr>
        <w:widowControl w:val="0"/>
        <w:tabs>
          <w:tab w:val="left" w:pos="220"/>
          <w:tab w:val="left" w:pos="720"/>
        </w:tabs>
        <w:autoSpaceDE w:val="0"/>
        <w:autoSpaceDN w:val="0"/>
        <w:adjustRightInd w:val="0"/>
        <w:rPr>
          <w:rFonts w:ascii="Arial Narrow" w:hAnsi="Arial Narrow" w:cs="Arial"/>
          <w:b/>
          <w:sz w:val="26"/>
          <w:szCs w:val="26"/>
        </w:rPr>
      </w:pPr>
    </w:p>
    <w:p w:rsidR="00D03F50" w:rsidRDefault="00D03F50" w:rsidP="00EC272A">
      <w:pPr>
        <w:widowControl w:val="0"/>
        <w:tabs>
          <w:tab w:val="left" w:pos="220"/>
          <w:tab w:val="left" w:pos="720"/>
        </w:tabs>
        <w:autoSpaceDE w:val="0"/>
        <w:autoSpaceDN w:val="0"/>
        <w:adjustRightInd w:val="0"/>
        <w:rPr>
          <w:rFonts w:ascii="Arial Narrow" w:hAnsi="Arial Narrow" w:cs="Arial"/>
          <w:b/>
          <w:sz w:val="26"/>
          <w:szCs w:val="26"/>
        </w:rPr>
      </w:pPr>
    </w:p>
    <w:p w:rsidR="00D03F50" w:rsidRDefault="00D03F50" w:rsidP="00EC272A">
      <w:pPr>
        <w:widowControl w:val="0"/>
        <w:tabs>
          <w:tab w:val="left" w:pos="220"/>
          <w:tab w:val="left" w:pos="720"/>
        </w:tabs>
        <w:autoSpaceDE w:val="0"/>
        <w:autoSpaceDN w:val="0"/>
        <w:adjustRightInd w:val="0"/>
        <w:rPr>
          <w:rFonts w:ascii="Arial Narrow" w:hAnsi="Arial Narrow" w:cs="Arial"/>
          <w:b/>
          <w:sz w:val="26"/>
          <w:szCs w:val="26"/>
        </w:rPr>
      </w:pPr>
    </w:p>
    <w:p w:rsidR="00D03F50" w:rsidRDefault="00D03F50" w:rsidP="00EC272A">
      <w:pPr>
        <w:widowControl w:val="0"/>
        <w:tabs>
          <w:tab w:val="left" w:pos="220"/>
          <w:tab w:val="left" w:pos="720"/>
        </w:tabs>
        <w:autoSpaceDE w:val="0"/>
        <w:autoSpaceDN w:val="0"/>
        <w:adjustRightInd w:val="0"/>
        <w:rPr>
          <w:rFonts w:ascii="Arial Narrow" w:hAnsi="Arial Narrow" w:cs="Arial"/>
          <w:b/>
          <w:sz w:val="26"/>
          <w:szCs w:val="26"/>
        </w:rPr>
      </w:pPr>
    </w:p>
    <w:p w:rsidR="00D03F50" w:rsidRDefault="00D03F50" w:rsidP="00EC272A">
      <w:pPr>
        <w:widowControl w:val="0"/>
        <w:tabs>
          <w:tab w:val="left" w:pos="220"/>
          <w:tab w:val="left" w:pos="720"/>
        </w:tabs>
        <w:autoSpaceDE w:val="0"/>
        <w:autoSpaceDN w:val="0"/>
        <w:adjustRightInd w:val="0"/>
        <w:rPr>
          <w:rFonts w:ascii="Arial Narrow" w:hAnsi="Arial Narrow" w:cs="Arial"/>
          <w:b/>
          <w:sz w:val="26"/>
          <w:szCs w:val="26"/>
        </w:rPr>
      </w:pPr>
    </w:p>
    <w:p w:rsidR="00D03F50" w:rsidRDefault="00D03F50" w:rsidP="00EC272A">
      <w:pPr>
        <w:widowControl w:val="0"/>
        <w:tabs>
          <w:tab w:val="left" w:pos="220"/>
          <w:tab w:val="left" w:pos="720"/>
        </w:tabs>
        <w:autoSpaceDE w:val="0"/>
        <w:autoSpaceDN w:val="0"/>
        <w:adjustRightInd w:val="0"/>
        <w:rPr>
          <w:rFonts w:ascii="Arial Narrow" w:hAnsi="Arial Narrow" w:cs="Arial"/>
          <w:b/>
          <w:sz w:val="26"/>
          <w:szCs w:val="26"/>
        </w:rPr>
      </w:pPr>
    </w:p>
    <w:p w:rsidR="00D03F50" w:rsidRDefault="00D03F50" w:rsidP="00EC272A">
      <w:pPr>
        <w:widowControl w:val="0"/>
        <w:tabs>
          <w:tab w:val="left" w:pos="220"/>
          <w:tab w:val="left" w:pos="720"/>
        </w:tabs>
        <w:autoSpaceDE w:val="0"/>
        <w:autoSpaceDN w:val="0"/>
        <w:adjustRightInd w:val="0"/>
        <w:rPr>
          <w:rFonts w:ascii="Arial Narrow" w:hAnsi="Arial Narrow" w:cs="Arial"/>
          <w:b/>
          <w:sz w:val="26"/>
          <w:szCs w:val="26"/>
        </w:rPr>
      </w:pPr>
    </w:p>
    <w:p w:rsidR="00D03F50" w:rsidRDefault="00D03F50" w:rsidP="00EC272A">
      <w:pPr>
        <w:widowControl w:val="0"/>
        <w:tabs>
          <w:tab w:val="left" w:pos="220"/>
          <w:tab w:val="left" w:pos="720"/>
        </w:tabs>
        <w:autoSpaceDE w:val="0"/>
        <w:autoSpaceDN w:val="0"/>
        <w:adjustRightInd w:val="0"/>
        <w:rPr>
          <w:rFonts w:ascii="Arial Narrow" w:hAnsi="Arial Narrow" w:cs="Arial"/>
          <w:b/>
          <w:sz w:val="26"/>
          <w:szCs w:val="26"/>
        </w:rPr>
      </w:pPr>
    </w:p>
    <w:p w:rsidR="00D03F50" w:rsidRDefault="00D03F50" w:rsidP="00EC272A">
      <w:pPr>
        <w:widowControl w:val="0"/>
        <w:tabs>
          <w:tab w:val="left" w:pos="220"/>
          <w:tab w:val="left" w:pos="720"/>
        </w:tabs>
        <w:autoSpaceDE w:val="0"/>
        <w:autoSpaceDN w:val="0"/>
        <w:adjustRightInd w:val="0"/>
        <w:rPr>
          <w:rFonts w:ascii="Arial Narrow" w:hAnsi="Arial Narrow" w:cs="Arial"/>
          <w:b/>
          <w:sz w:val="26"/>
          <w:szCs w:val="26"/>
        </w:rPr>
      </w:pPr>
    </w:p>
    <w:p w:rsidR="00D03F50" w:rsidRDefault="00D03F50" w:rsidP="00EC272A">
      <w:pPr>
        <w:widowControl w:val="0"/>
        <w:tabs>
          <w:tab w:val="left" w:pos="220"/>
          <w:tab w:val="left" w:pos="720"/>
        </w:tabs>
        <w:autoSpaceDE w:val="0"/>
        <w:autoSpaceDN w:val="0"/>
        <w:adjustRightInd w:val="0"/>
        <w:rPr>
          <w:rFonts w:ascii="Arial Narrow" w:hAnsi="Arial Narrow" w:cs="Arial"/>
          <w:b/>
          <w:sz w:val="26"/>
          <w:szCs w:val="26"/>
        </w:rPr>
      </w:pPr>
    </w:p>
    <w:p w:rsidR="00D03F50" w:rsidRDefault="00D03F50" w:rsidP="00EC272A">
      <w:pPr>
        <w:widowControl w:val="0"/>
        <w:tabs>
          <w:tab w:val="left" w:pos="220"/>
          <w:tab w:val="left" w:pos="720"/>
        </w:tabs>
        <w:autoSpaceDE w:val="0"/>
        <w:autoSpaceDN w:val="0"/>
        <w:adjustRightInd w:val="0"/>
        <w:rPr>
          <w:rFonts w:ascii="Arial Narrow" w:hAnsi="Arial Narrow" w:cs="Arial"/>
          <w:b/>
          <w:sz w:val="26"/>
          <w:szCs w:val="26"/>
        </w:rPr>
      </w:pPr>
    </w:p>
    <w:p w:rsidR="00D03F50" w:rsidRDefault="00D03F50" w:rsidP="00EC272A">
      <w:pPr>
        <w:widowControl w:val="0"/>
        <w:tabs>
          <w:tab w:val="left" w:pos="220"/>
          <w:tab w:val="left" w:pos="720"/>
        </w:tabs>
        <w:autoSpaceDE w:val="0"/>
        <w:autoSpaceDN w:val="0"/>
        <w:adjustRightInd w:val="0"/>
        <w:rPr>
          <w:rFonts w:ascii="Arial Narrow" w:hAnsi="Arial Narrow" w:cs="Arial"/>
          <w:b/>
          <w:sz w:val="26"/>
          <w:szCs w:val="26"/>
        </w:rPr>
      </w:pPr>
    </w:p>
    <w:p w:rsidR="00D03F50" w:rsidRDefault="00D03F50" w:rsidP="00EC272A">
      <w:pPr>
        <w:widowControl w:val="0"/>
        <w:tabs>
          <w:tab w:val="left" w:pos="220"/>
          <w:tab w:val="left" w:pos="720"/>
        </w:tabs>
        <w:autoSpaceDE w:val="0"/>
        <w:autoSpaceDN w:val="0"/>
        <w:adjustRightInd w:val="0"/>
        <w:rPr>
          <w:rFonts w:ascii="Arial Narrow" w:hAnsi="Arial Narrow" w:cs="Arial"/>
          <w:b/>
          <w:sz w:val="26"/>
          <w:szCs w:val="26"/>
        </w:rPr>
      </w:pPr>
    </w:p>
    <w:p w:rsidR="00D03F50" w:rsidRDefault="00D03F50" w:rsidP="00EC272A">
      <w:pPr>
        <w:widowControl w:val="0"/>
        <w:tabs>
          <w:tab w:val="left" w:pos="220"/>
          <w:tab w:val="left" w:pos="720"/>
        </w:tabs>
        <w:autoSpaceDE w:val="0"/>
        <w:autoSpaceDN w:val="0"/>
        <w:adjustRightInd w:val="0"/>
        <w:rPr>
          <w:rFonts w:ascii="Arial Narrow" w:hAnsi="Arial Narrow" w:cs="Arial"/>
          <w:b/>
          <w:sz w:val="26"/>
          <w:szCs w:val="26"/>
        </w:rPr>
      </w:pPr>
    </w:p>
    <w:p w:rsidR="00D03F50" w:rsidRDefault="00D03F50" w:rsidP="00EC272A">
      <w:pPr>
        <w:widowControl w:val="0"/>
        <w:tabs>
          <w:tab w:val="left" w:pos="220"/>
          <w:tab w:val="left" w:pos="720"/>
        </w:tabs>
        <w:autoSpaceDE w:val="0"/>
        <w:autoSpaceDN w:val="0"/>
        <w:adjustRightInd w:val="0"/>
        <w:rPr>
          <w:rFonts w:ascii="Arial Narrow" w:hAnsi="Arial Narrow" w:cs="Arial"/>
          <w:b/>
          <w:sz w:val="26"/>
          <w:szCs w:val="26"/>
        </w:rPr>
      </w:pPr>
    </w:p>
    <w:p w:rsidR="00D03F50" w:rsidRDefault="00D03F50" w:rsidP="00EC272A">
      <w:pPr>
        <w:widowControl w:val="0"/>
        <w:tabs>
          <w:tab w:val="left" w:pos="220"/>
          <w:tab w:val="left" w:pos="720"/>
        </w:tabs>
        <w:autoSpaceDE w:val="0"/>
        <w:autoSpaceDN w:val="0"/>
        <w:adjustRightInd w:val="0"/>
        <w:rPr>
          <w:rFonts w:ascii="Arial Narrow" w:hAnsi="Arial Narrow" w:cs="Arial"/>
          <w:b/>
          <w:sz w:val="26"/>
          <w:szCs w:val="26"/>
        </w:rPr>
      </w:pPr>
    </w:p>
    <w:p w:rsidR="00D03F50" w:rsidRDefault="00D03F50" w:rsidP="00EC272A">
      <w:pPr>
        <w:widowControl w:val="0"/>
        <w:tabs>
          <w:tab w:val="left" w:pos="220"/>
          <w:tab w:val="left" w:pos="720"/>
        </w:tabs>
        <w:autoSpaceDE w:val="0"/>
        <w:autoSpaceDN w:val="0"/>
        <w:adjustRightInd w:val="0"/>
        <w:rPr>
          <w:rFonts w:ascii="Arial Narrow" w:hAnsi="Arial Narrow" w:cs="Arial"/>
          <w:b/>
          <w:sz w:val="26"/>
          <w:szCs w:val="26"/>
        </w:rPr>
      </w:pPr>
    </w:p>
    <w:tbl>
      <w:tblPr>
        <w:tblStyle w:val="Grigliatabella"/>
        <w:tblW w:w="0" w:type="auto"/>
        <w:jc w:val="center"/>
        <w:tblLook w:val="04A0"/>
      </w:tblPr>
      <w:tblGrid>
        <w:gridCol w:w="10112"/>
      </w:tblGrid>
      <w:tr w:rsidR="00D03F50" w:rsidRPr="00D03F50" w:rsidTr="00D03F50">
        <w:trPr>
          <w:jc w:val="center"/>
        </w:trPr>
        <w:tc>
          <w:tcPr>
            <w:tcW w:w="10112" w:type="dxa"/>
            <w:vAlign w:val="center"/>
          </w:tcPr>
          <w:p w:rsidR="00D03F50" w:rsidRPr="005729A0" w:rsidRDefault="00D03F50" w:rsidP="000F13DD">
            <w:pPr>
              <w:widowControl w:val="0"/>
              <w:tabs>
                <w:tab w:val="left" w:pos="220"/>
                <w:tab w:val="left" w:pos="720"/>
              </w:tabs>
              <w:autoSpaceDE w:val="0"/>
              <w:autoSpaceDN w:val="0"/>
              <w:adjustRightInd w:val="0"/>
              <w:jc w:val="both"/>
              <w:rPr>
                <w:rFonts w:ascii="Arial Narrow" w:hAnsi="Arial Narrow" w:cs="Arial"/>
                <w:b/>
                <w:sz w:val="32"/>
                <w:szCs w:val="32"/>
              </w:rPr>
            </w:pPr>
            <w:r w:rsidRPr="005729A0">
              <w:rPr>
                <w:rFonts w:ascii="Arial Narrow" w:hAnsi="Arial Narrow" w:cs="Arial"/>
                <w:b/>
                <w:sz w:val="32"/>
                <w:szCs w:val="32"/>
              </w:rPr>
              <w:lastRenderedPageBreak/>
              <w:t>1 – Risultanze dei dati relativi alla popolazione, al territorio ed alla situazione socio</w:t>
            </w:r>
            <w:r w:rsidR="000F13DD">
              <w:rPr>
                <w:rFonts w:ascii="Arial Narrow" w:hAnsi="Arial Narrow" w:cs="Arial"/>
                <w:b/>
                <w:sz w:val="32"/>
                <w:szCs w:val="32"/>
              </w:rPr>
              <w:t>-</w:t>
            </w:r>
            <w:r w:rsidRPr="005729A0">
              <w:rPr>
                <w:rFonts w:ascii="Arial Narrow" w:hAnsi="Arial Narrow" w:cs="Arial"/>
                <w:b/>
                <w:sz w:val="32"/>
                <w:szCs w:val="32"/>
              </w:rPr>
              <w:t>economica dell’Ente</w:t>
            </w:r>
          </w:p>
        </w:tc>
      </w:tr>
    </w:tbl>
    <w:p w:rsidR="00D03F50" w:rsidRDefault="00D03F50" w:rsidP="00EC272A">
      <w:pPr>
        <w:widowControl w:val="0"/>
        <w:tabs>
          <w:tab w:val="left" w:pos="220"/>
          <w:tab w:val="left" w:pos="720"/>
        </w:tabs>
        <w:autoSpaceDE w:val="0"/>
        <w:autoSpaceDN w:val="0"/>
        <w:adjustRightInd w:val="0"/>
        <w:rPr>
          <w:rFonts w:ascii="Arial Narrow" w:hAnsi="Arial Narrow" w:cs="Arial"/>
          <w:b/>
          <w:sz w:val="26"/>
          <w:szCs w:val="26"/>
        </w:rPr>
      </w:pPr>
    </w:p>
    <w:p w:rsidR="00D03F50" w:rsidRDefault="00D03F50" w:rsidP="00EC272A">
      <w:pPr>
        <w:widowControl w:val="0"/>
        <w:tabs>
          <w:tab w:val="left" w:pos="220"/>
          <w:tab w:val="left" w:pos="720"/>
        </w:tabs>
        <w:autoSpaceDE w:val="0"/>
        <w:autoSpaceDN w:val="0"/>
        <w:adjustRightInd w:val="0"/>
        <w:rPr>
          <w:rFonts w:ascii="Arial Narrow" w:hAnsi="Arial Narrow" w:cs="Arial"/>
          <w:b/>
          <w:sz w:val="26"/>
          <w:szCs w:val="26"/>
        </w:rPr>
      </w:pPr>
      <w:r>
        <w:rPr>
          <w:rFonts w:ascii="Arial Narrow" w:hAnsi="Arial Narrow" w:cs="Arial"/>
          <w:b/>
          <w:sz w:val="26"/>
          <w:szCs w:val="26"/>
        </w:rPr>
        <w:t>Risultanze della popolazione</w:t>
      </w:r>
    </w:p>
    <w:p w:rsidR="003D041B" w:rsidRDefault="003D041B" w:rsidP="00EC272A">
      <w:pPr>
        <w:widowControl w:val="0"/>
        <w:tabs>
          <w:tab w:val="left" w:pos="220"/>
          <w:tab w:val="left" w:pos="720"/>
        </w:tabs>
        <w:autoSpaceDE w:val="0"/>
        <w:autoSpaceDN w:val="0"/>
        <w:adjustRightInd w:val="0"/>
        <w:rPr>
          <w:rFonts w:ascii="Arial Narrow" w:hAnsi="Arial Narrow" w:cs="Arial"/>
        </w:rPr>
      </w:pPr>
    </w:p>
    <w:tbl>
      <w:tblPr>
        <w:tblStyle w:val="Grigliatabella"/>
        <w:tblW w:w="0" w:type="auto"/>
        <w:jc w:val="center"/>
        <w:tblLook w:val="04A0"/>
      </w:tblPr>
      <w:tblGrid>
        <w:gridCol w:w="2268"/>
        <w:gridCol w:w="2268"/>
      </w:tblGrid>
      <w:tr w:rsidR="003D041B" w:rsidRPr="003D041B" w:rsidTr="003D041B">
        <w:trPr>
          <w:jc w:val="center"/>
        </w:trPr>
        <w:tc>
          <w:tcPr>
            <w:tcW w:w="2268" w:type="dxa"/>
            <w:tcBorders>
              <w:top w:val="double" w:sz="4" w:space="0" w:color="auto"/>
              <w:left w:val="double" w:sz="4" w:space="0" w:color="auto"/>
            </w:tcBorders>
          </w:tcPr>
          <w:p w:rsidR="003D041B" w:rsidRPr="003D041B" w:rsidRDefault="003D041B" w:rsidP="003D041B">
            <w:pPr>
              <w:widowControl w:val="0"/>
              <w:tabs>
                <w:tab w:val="left" w:pos="220"/>
                <w:tab w:val="left" w:pos="720"/>
              </w:tabs>
              <w:autoSpaceDE w:val="0"/>
              <w:autoSpaceDN w:val="0"/>
              <w:adjustRightInd w:val="0"/>
              <w:jc w:val="center"/>
              <w:rPr>
                <w:rFonts w:ascii="Arial Narrow" w:hAnsi="Arial Narrow" w:cs="Arial"/>
                <w:b/>
              </w:rPr>
            </w:pPr>
          </w:p>
          <w:p w:rsidR="003D041B" w:rsidRPr="003D041B" w:rsidRDefault="003D041B" w:rsidP="003D041B">
            <w:pPr>
              <w:widowControl w:val="0"/>
              <w:tabs>
                <w:tab w:val="left" w:pos="220"/>
                <w:tab w:val="left" w:pos="720"/>
              </w:tabs>
              <w:autoSpaceDE w:val="0"/>
              <w:autoSpaceDN w:val="0"/>
              <w:adjustRightInd w:val="0"/>
              <w:jc w:val="center"/>
              <w:rPr>
                <w:rFonts w:ascii="Arial Narrow" w:hAnsi="Arial Narrow" w:cs="Arial"/>
                <w:b/>
              </w:rPr>
            </w:pPr>
            <w:r w:rsidRPr="003D041B">
              <w:rPr>
                <w:rFonts w:ascii="Arial Narrow" w:hAnsi="Arial Narrow" w:cs="Arial"/>
                <w:b/>
              </w:rPr>
              <w:t>Descrizione</w:t>
            </w:r>
          </w:p>
          <w:p w:rsidR="003D041B" w:rsidRPr="003D041B" w:rsidRDefault="003D041B" w:rsidP="003D041B">
            <w:pPr>
              <w:widowControl w:val="0"/>
              <w:tabs>
                <w:tab w:val="left" w:pos="220"/>
                <w:tab w:val="left" w:pos="720"/>
              </w:tabs>
              <w:autoSpaceDE w:val="0"/>
              <w:autoSpaceDN w:val="0"/>
              <w:adjustRightInd w:val="0"/>
              <w:jc w:val="center"/>
              <w:rPr>
                <w:rFonts w:ascii="Arial Narrow" w:hAnsi="Arial Narrow" w:cs="Arial"/>
                <w:b/>
              </w:rPr>
            </w:pPr>
          </w:p>
        </w:tc>
        <w:tc>
          <w:tcPr>
            <w:tcW w:w="2268" w:type="dxa"/>
            <w:tcBorders>
              <w:top w:val="double" w:sz="4" w:space="0" w:color="auto"/>
              <w:left w:val="nil"/>
              <w:right w:val="double" w:sz="4" w:space="0" w:color="auto"/>
            </w:tcBorders>
          </w:tcPr>
          <w:p w:rsidR="003D041B" w:rsidRPr="003D041B" w:rsidRDefault="003D041B" w:rsidP="003D041B">
            <w:pPr>
              <w:widowControl w:val="0"/>
              <w:tabs>
                <w:tab w:val="left" w:pos="220"/>
                <w:tab w:val="left" w:pos="720"/>
              </w:tabs>
              <w:autoSpaceDE w:val="0"/>
              <w:autoSpaceDN w:val="0"/>
              <w:adjustRightInd w:val="0"/>
              <w:jc w:val="center"/>
              <w:rPr>
                <w:rFonts w:ascii="Arial Narrow" w:hAnsi="Arial Narrow" w:cs="Arial"/>
                <w:b/>
              </w:rPr>
            </w:pPr>
          </w:p>
          <w:p w:rsidR="003D041B" w:rsidRPr="003D041B" w:rsidRDefault="003D041B" w:rsidP="003D041B">
            <w:pPr>
              <w:widowControl w:val="0"/>
              <w:tabs>
                <w:tab w:val="left" w:pos="220"/>
                <w:tab w:val="left" w:pos="720"/>
              </w:tabs>
              <w:autoSpaceDE w:val="0"/>
              <w:autoSpaceDN w:val="0"/>
              <w:adjustRightInd w:val="0"/>
              <w:jc w:val="center"/>
              <w:rPr>
                <w:rFonts w:ascii="Arial Narrow" w:hAnsi="Arial Narrow" w:cs="Arial"/>
                <w:b/>
              </w:rPr>
            </w:pPr>
            <w:proofErr w:type="spellStart"/>
            <w:r w:rsidRPr="003D041B">
              <w:rPr>
                <w:rFonts w:ascii="Arial Narrow" w:hAnsi="Arial Narrow" w:cs="Arial"/>
                <w:b/>
              </w:rPr>
              <w:t>Num</w:t>
            </w:r>
            <w:proofErr w:type="spellEnd"/>
            <w:r w:rsidRPr="003D041B">
              <w:rPr>
                <w:rFonts w:ascii="Arial Narrow" w:hAnsi="Arial Narrow" w:cs="Arial"/>
                <w:b/>
              </w:rPr>
              <w:t>. di abitanti</w:t>
            </w:r>
          </w:p>
        </w:tc>
      </w:tr>
      <w:tr w:rsidR="003D041B" w:rsidRPr="003D041B" w:rsidTr="003D041B">
        <w:trPr>
          <w:jc w:val="center"/>
        </w:trPr>
        <w:tc>
          <w:tcPr>
            <w:tcW w:w="2268" w:type="dxa"/>
            <w:tcBorders>
              <w:left w:val="double" w:sz="4" w:space="0" w:color="auto"/>
            </w:tcBorders>
          </w:tcPr>
          <w:p w:rsidR="003D041B" w:rsidRPr="003E6275" w:rsidRDefault="003D041B" w:rsidP="003E6275">
            <w:pPr>
              <w:widowControl w:val="0"/>
              <w:tabs>
                <w:tab w:val="left" w:pos="220"/>
                <w:tab w:val="left" w:pos="720"/>
              </w:tabs>
              <w:autoSpaceDE w:val="0"/>
              <w:autoSpaceDN w:val="0"/>
              <w:adjustRightInd w:val="0"/>
              <w:rPr>
                <w:rFonts w:ascii="Arial Narrow" w:hAnsi="Arial Narrow" w:cs="Arial"/>
              </w:rPr>
            </w:pPr>
            <w:r w:rsidRPr="003E6275">
              <w:rPr>
                <w:rFonts w:ascii="Arial Narrow" w:hAnsi="Arial Narrow" w:cs="Arial"/>
              </w:rPr>
              <w:t>Popolazione legale al censimento del</w:t>
            </w:r>
            <w:r w:rsidR="000F13DD">
              <w:rPr>
                <w:rFonts w:ascii="Arial Narrow" w:hAnsi="Arial Narrow" w:cs="Arial"/>
              </w:rPr>
              <w:t>l’anno</w:t>
            </w:r>
            <w:r w:rsidR="003E6275" w:rsidRPr="003E6275">
              <w:rPr>
                <w:rFonts w:ascii="Arial Narrow" w:hAnsi="Arial Narrow" w:cs="Arial"/>
              </w:rPr>
              <w:t>2011</w:t>
            </w:r>
          </w:p>
        </w:tc>
        <w:tc>
          <w:tcPr>
            <w:tcW w:w="2268" w:type="dxa"/>
            <w:tcBorders>
              <w:left w:val="nil"/>
              <w:right w:val="double" w:sz="4" w:space="0" w:color="auto"/>
            </w:tcBorders>
          </w:tcPr>
          <w:p w:rsidR="003D041B" w:rsidRPr="003E6275" w:rsidRDefault="003D041B" w:rsidP="00834C71">
            <w:pPr>
              <w:widowControl w:val="0"/>
              <w:tabs>
                <w:tab w:val="left" w:pos="220"/>
                <w:tab w:val="left" w:pos="720"/>
              </w:tabs>
              <w:autoSpaceDE w:val="0"/>
              <w:autoSpaceDN w:val="0"/>
              <w:adjustRightInd w:val="0"/>
              <w:jc w:val="center"/>
              <w:rPr>
                <w:rFonts w:ascii="Arial Narrow" w:hAnsi="Arial Narrow" w:cs="Arial"/>
              </w:rPr>
            </w:pPr>
          </w:p>
          <w:p w:rsidR="003D041B" w:rsidRPr="003E6275" w:rsidRDefault="003D041B" w:rsidP="003E6275">
            <w:pPr>
              <w:widowControl w:val="0"/>
              <w:tabs>
                <w:tab w:val="left" w:pos="220"/>
                <w:tab w:val="left" w:pos="720"/>
              </w:tabs>
              <w:autoSpaceDE w:val="0"/>
              <w:autoSpaceDN w:val="0"/>
              <w:adjustRightInd w:val="0"/>
              <w:jc w:val="center"/>
              <w:rPr>
                <w:rFonts w:ascii="Arial Narrow" w:hAnsi="Arial Narrow" w:cs="Arial"/>
              </w:rPr>
            </w:pPr>
            <w:r w:rsidRPr="003E6275">
              <w:rPr>
                <w:rFonts w:ascii="Arial Narrow" w:hAnsi="Arial Narrow" w:cs="Arial"/>
              </w:rPr>
              <w:t>3</w:t>
            </w:r>
            <w:r w:rsidR="003E6275" w:rsidRPr="003E6275">
              <w:rPr>
                <w:rFonts w:ascii="Arial Narrow" w:hAnsi="Arial Narrow" w:cs="Arial"/>
              </w:rPr>
              <w:t>385</w:t>
            </w:r>
          </w:p>
        </w:tc>
      </w:tr>
      <w:tr w:rsidR="003D041B" w:rsidRPr="003D041B" w:rsidTr="003D041B">
        <w:trPr>
          <w:jc w:val="center"/>
        </w:trPr>
        <w:tc>
          <w:tcPr>
            <w:tcW w:w="2268" w:type="dxa"/>
            <w:tcBorders>
              <w:left w:val="double" w:sz="4" w:space="0" w:color="auto"/>
            </w:tcBorders>
          </w:tcPr>
          <w:p w:rsidR="003D041B" w:rsidRPr="003E6275" w:rsidRDefault="003D041B" w:rsidP="003D041B">
            <w:pPr>
              <w:widowControl w:val="0"/>
              <w:tabs>
                <w:tab w:val="left" w:pos="220"/>
                <w:tab w:val="left" w:pos="720"/>
              </w:tabs>
              <w:autoSpaceDE w:val="0"/>
              <w:autoSpaceDN w:val="0"/>
              <w:adjustRightInd w:val="0"/>
              <w:rPr>
                <w:rFonts w:ascii="Arial Narrow" w:hAnsi="Arial Narrow" w:cs="Arial"/>
              </w:rPr>
            </w:pPr>
            <w:r w:rsidRPr="003E6275">
              <w:rPr>
                <w:rFonts w:ascii="Arial Narrow" w:hAnsi="Arial Narrow" w:cs="Arial"/>
              </w:rPr>
              <w:t>Popolazione residente al 31.12.2017</w:t>
            </w:r>
          </w:p>
        </w:tc>
        <w:tc>
          <w:tcPr>
            <w:tcW w:w="2268" w:type="dxa"/>
            <w:tcBorders>
              <w:left w:val="nil"/>
              <w:right w:val="double" w:sz="4" w:space="0" w:color="auto"/>
            </w:tcBorders>
          </w:tcPr>
          <w:p w:rsidR="003D041B" w:rsidRPr="003E6275" w:rsidRDefault="003D041B" w:rsidP="00834C71">
            <w:pPr>
              <w:widowControl w:val="0"/>
              <w:tabs>
                <w:tab w:val="left" w:pos="220"/>
                <w:tab w:val="left" w:pos="720"/>
              </w:tabs>
              <w:autoSpaceDE w:val="0"/>
              <w:autoSpaceDN w:val="0"/>
              <w:adjustRightInd w:val="0"/>
              <w:jc w:val="center"/>
              <w:rPr>
                <w:rFonts w:ascii="Arial Narrow" w:hAnsi="Arial Narrow" w:cs="Arial"/>
              </w:rPr>
            </w:pPr>
          </w:p>
          <w:p w:rsidR="003D041B" w:rsidRPr="003E6275" w:rsidRDefault="003D041B" w:rsidP="003E6275">
            <w:pPr>
              <w:widowControl w:val="0"/>
              <w:tabs>
                <w:tab w:val="left" w:pos="220"/>
                <w:tab w:val="left" w:pos="720"/>
              </w:tabs>
              <w:autoSpaceDE w:val="0"/>
              <w:autoSpaceDN w:val="0"/>
              <w:adjustRightInd w:val="0"/>
              <w:jc w:val="center"/>
              <w:rPr>
                <w:rFonts w:ascii="Arial Narrow" w:hAnsi="Arial Narrow" w:cs="Arial"/>
              </w:rPr>
            </w:pPr>
            <w:r w:rsidRPr="003E6275">
              <w:rPr>
                <w:rFonts w:ascii="Arial Narrow" w:hAnsi="Arial Narrow" w:cs="Arial"/>
              </w:rPr>
              <w:t>3414</w:t>
            </w:r>
          </w:p>
        </w:tc>
      </w:tr>
      <w:tr w:rsidR="003D041B" w:rsidRPr="003D041B" w:rsidTr="003D041B">
        <w:trPr>
          <w:jc w:val="center"/>
        </w:trPr>
        <w:tc>
          <w:tcPr>
            <w:tcW w:w="2268" w:type="dxa"/>
            <w:tcBorders>
              <w:left w:val="double" w:sz="4" w:space="0" w:color="auto"/>
            </w:tcBorders>
          </w:tcPr>
          <w:p w:rsidR="003D041B" w:rsidRPr="003D041B" w:rsidRDefault="003D041B" w:rsidP="003D041B">
            <w:pPr>
              <w:widowControl w:val="0"/>
              <w:tabs>
                <w:tab w:val="left" w:pos="220"/>
                <w:tab w:val="left" w:pos="720"/>
              </w:tabs>
              <w:autoSpaceDE w:val="0"/>
              <w:autoSpaceDN w:val="0"/>
              <w:adjustRightInd w:val="0"/>
              <w:rPr>
                <w:rFonts w:ascii="Arial Narrow" w:hAnsi="Arial Narrow" w:cs="Arial"/>
              </w:rPr>
            </w:pPr>
            <w:r>
              <w:rPr>
                <w:rFonts w:ascii="Arial Narrow" w:hAnsi="Arial Narrow" w:cs="Arial"/>
              </w:rPr>
              <w:t>di cui maschi</w:t>
            </w:r>
          </w:p>
        </w:tc>
        <w:tc>
          <w:tcPr>
            <w:tcW w:w="2268" w:type="dxa"/>
            <w:tcBorders>
              <w:left w:val="nil"/>
              <w:right w:val="double" w:sz="4" w:space="0" w:color="auto"/>
            </w:tcBorders>
          </w:tcPr>
          <w:p w:rsidR="003D041B" w:rsidRPr="003D041B" w:rsidRDefault="003E6275" w:rsidP="00834C71">
            <w:pPr>
              <w:widowControl w:val="0"/>
              <w:tabs>
                <w:tab w:val="left" w:pos="220"/>
                <w:tab w:val="left" w:pos="720"/>
              </w:tabs>
              <w:autoSpaceDE w:val="0"/>
              <w:autoSpaceDN w:val="0"/>
              <w:adjustRightInd w:val="0"/>
              <w:jc w:val="center"/>
              <w:rPr>
                <w:rFonts w:ascii="Arial Narrow" w:hAnsi="Arial Narrow" w:cs="Arial"/>
              </w:rPr>
            </w:pPr>
            <w:r>
              <w:rPr>
                <w:rFonts w:ascii="Arial Narrow" w:hAnsi="Arial Narrow" w:cs="Arial"/>
              </w:rPr>
              <w:t>1689</w:t>
            </w:r>
          </w:p>
        </w:tc>
      </w:tr>
      <w:tr w:rsidR="003D041B" w:rsidRPr="003D041B" w:rsidTr="003D041B">
        <w:trPr>
          <w:jc w:val="center"/>
        </w:trPr>
        <w:tc>
          <w:tcPr>
            <w:tcW w:w="2268" w:type="dxa"/>
            <w:tcBorders>
              <w:left w:val="double" w:sz="4" w:space="0" w:color="auto"/>
              <w:bottom w:val="double" w:sz="4" w:space="0" w:color="auto"/>
            </w:tcBorders>
          </w:tcPr>
          <w:p w:rsidR="003D041B" w:rsidRPr="003D041B" w:rsidRDefault="003D041B" w:rsidP="003D041B">
            <w:pPr>
              <w:widowControl w:val="0"/>
              <w:tabs>
                <w:tab w:val="left" w:pos="220"/>
                <w:tab w:val="left" w:pos="720"/>
              </w:tabs>
              <w:autoSpaceDE w:val="0"/>
              <w:autoSpaceDN w:val="0"/>
              <w:adjustRightInd w:val="0"/>
              <w:rPr>
                <w:rFonts w:ascii="Arial Narrow" w:hAnsi="Arial Narrow" w:cs="Arial"/>
              </w:rPr>
            </w:pPr>
            <w:r>
              <w:rPr>
                <w:rFonts w:ascii="Arial Narrow" w:hAnsi="Arial Narrow" w:cs="Arial"/>
              </w:rPr>
              <w:t>di cui femmine</w:t>
            </w:r>
          </w:p>
        </w:tc>
        <w:tc>
          <w:tcPr>
            <w:tcW w:w="2268" w:type="dxa"/>
            <w:tcBorders>
              <w:left w:val="nil"/>
              <w:bottom w:val="double" w:sz="4" w:space="0" w:color="auto"/>
              <w:right w:val="double" w:sz="4" w:space="0" w:color="auto"/>
            </w:tcBorders>
          </w:tcPr>
          <w:p w:rsidR="003D041B" w:rsidRPr="003D041B" w:rsidRDefault="003E6275" w:rsidP="00834C71">
            <w:pPr>
              <w:widowControl w:val="0"/>
              <w:tabs>
                <w:tab w:val="left" w:pos="220"/>
                <w:tab w:val="left" w:pos="720"/>
              </w:tabs>
              <w:autoSpaceDE w:val="0"/>
              <w:autoSpaceDN w:val="0"/>
              <w:adjustRightInd w:val="0"/>
              <w:jc w:val="center"/>
              <w:rPr>
                <w:rFonts w:ascii="Arial Narrow" w:hAnsi="Arial Narrow" w:cs="Arial"/>
              </w:rPr>
            </w:pPr>
            <w:r>
              <w:rPr>
                <w:rFonts w:ascii="Arial Narrow" w:hAnsi="Arial Narrow" w:cs="Arial"/>
              </w:rPr>
              <w:t>1725</w:t>
            </w:r>
          </w:p>
        </w:tc>
      </w:tr>
    </w:tbl>
    <w:p w:rsidR="003D041B" w:rsidRDefault="003D041B" w:rsidP="00EC272A">
      <w:pPr>
        <w:widowControl w:val="0"/>
        <w:tabs>
          <w:tab w:val="left" w:pos="220"/>
          <w:tab w:val="left" w:pos="720"/>
        </w:tabs>
        <w:autoSpaceDE w:val="0"/>
        <w:autoSpaceDN w:val="0"/>
        <w:adjustRightInd w:val="0"/>
        <w:rPr>
          <w:rFonts w:ascii="Arial Narrow" w:hAnsi="Arial Narrow" w:cs="Arial"/>
          <w:b/>
        </w:rPr>
      </w:pPr>
    </w:p>
    <w:p w:rsidR="003D041B" w:rsidRPr="003D041B" w:rsidRDefault="003D041B" w:rsidP="00EC272A">
      <w:pPr>
        <w:widowControl w:val="0"/>
        <w:tabs>
          <w:tab w:val="left" w:pos="220"/>
          <w:tab w:val="left" w:pos="720"/>
        </w:tabs>
        <w:autoSpaceDE w:val="0"/>
        <w:autoSpaceDN w:val="0"/>
        <w:adjustRightInd w:val="0"/>
        <w:rPr>
          <w:rFonts w:ascii="Arial Narrow" w:hAnsi="Arial Narrow" w:cs="Arial"/>
          <w:b/>
          <w:sz w:val="26"/>
          <w:szCs w:val="26"/>
        </w:rPr>
      </w:pPr>
      <w:r w:rsidRPr="003D041B">
        <w:rPr>
          <w:rFonts w:ascii="Arial Narrow" w:hAnsi="Arial Narrow" w:cs="Arial"/>
          <w:b/>
          <w:sz w:val="26"/>
          <w:szCs w:val="26"/>
        </w:rPr>
        <w:t>Composizione della popolazione per fasce d’età</w:t>
      </w:r>
    </w:p>
    <w:p w:rsidR="001B20F9" w:rsidRDefault="001B20F9" w:rsidP="00EC272A">
      <w:pPr>
        <w:widowControl w:val="0"/>
        <w:tabs>
          <w:tab w:val="left" w:pos="220"/>
          <w:tab w:val="left" w:pos="720"/>
        </w:tabs>
        <w:autoSpaceDE w:val="0"/>
        <w:autoSpaceDN w:val="0"/>
        <w:adjustRightInd w:val="0"/>
        <w:rPr>
          <w:rFonts w:ascii="Arial Narrow" w:hAnsi="Arial Narrow" w:cs="Arial"/>
        </w:rPr>
      </w:pPr>
    </w:p>
    <w:tbl>
      <w:tblPr>
        <w:tblStyle w:val="Grigliatabella"/>
        <w:tblW w:w="0" w:type="auto"/>
        <w:jc w:val="center"/>
        <w:tblLook w:val="04A0"/>
      </w:tblPr>
      <w:tblGrid>
        <w:gridCol w:w="2268"/>
        <w:gridCol w:w="2268"/>
      </w:tblGrid>
      <w:tr w:rsidR="003D041B" w:rsidRPr="003D041B" w:rsidTr="003D041B">
        <w:trPr>
          <w:jc w:val="center"/>
        </w:trPr>
        <w:tc>
          <w:tcPr>
            <w:tcW w:w="2268" w:type="dxa"/>
            <w:tcBorders>
              <w:top w:val="double" w:sz="4" w:space="0" w:color="auto"/>
              <w:left w:val="double" w:sz="4" w:space="0" w:color="auto"/>
            </w:tcBorders>
          </w:tcPr>
          <w:p w:rsidR="003D041B" w:rsidRPr="003D041B" w:rsidRDefault="003D041B" w:rsidP="003D041B">
            <w:pPr>
              <w:widowControl w:val="0"/>
              <w:tabs>
                <w:tab w:val="left" w:pos="220"/>
                <w:tab w:val="left" w:pos="720"/>
              </w:tabs>
              <w:autoSpaceDE w:val="0"/>
              <w:autoSpaceDN w:val="0"/>
              <w:adjustRightInd w:val="0"/>
              <w:jc w:val="center"/>
              <w:rPr>
                <w:rFonts w:ascii="Arial Narrow" w:hAnsi="Arial Narrow" w:cs="Arial"/>
                <w:b/>
              </w:rPr>
            </w:pPr>
          </w:p>
          <w:p w:rsidR="003D041B" w:rsidRPr="003D041B" w:rsidRDefault="003D041B" w:rsidP="003D041B">
            <w:pPr>
              <w:widowControl w:val="0"/>
              <w:tabs>
                <w:tab w:val="left" w:pos="220"/>
                <w:tab w:val="left" w:pos="720"/>
              </w:tabs>
              <w:autoSpaceDE w:val="0"/>
              <w:autoSpaceDN w:val="0"/>
              <w:adjustRightInd w:val="0"/>
              <w:jc w:val="center"/>
              <w:rPr>
                <w:rFonts w:ascii="Arial Narrow" w:hAnsi="Arial Narrow" w:cs="Arial"/>
                <w:b/>
              </w:rPr>
            </w:pPr>
            <w:r w:rsidRPr="003D041B">
              <w:rPr>
                <w:rFonts w:ascii="Arial Narrow" w:hAnsi="Arial Narrow" w:cs="Arial"/>
                <w:b/>
              </w:rPr>
              <w:t>Composizione della popolazione al 31.12.2017</w:t>
            </w:r>
          </w:p>
          <w:p w:rsidR="003D041B" w:rsidRPr="003D041B" w:rsidRDefault="003D041B" w:rsidP="003D041B">
            <w:pPr>
              <w:widowControl w:val="0"/>
              <w:tabs>
                <w:tab w:val="left" w:pos="220"/>
                <w:tab w:val="left" w:pos="720"/>
              </w:tabs>
              <w:autoSpaceDE w:val="0"/>
              <w:autoSpaceDN w:val="0"/>
              <w:adjustRightInd w:val="0"/>
              <w:jc w:val="center"/>
              <w:rPr>
                <w:rFonts w:ascii="Arial Narrow" w:hAnsi="Arial Narrow" w:cs="Arial"/>
                <w:b/>
              </w:rPr>
            </w:pPr>
          </w:p>
        </w:tc>
        <w:tc>
          <w:tcPr>
            <w:tcW w:w="2268" w:type="dxa"/>
            <w:tcBorders>
              <w:top w:val="double" w:sz="4" w:space="0" w:color="auto"/>
              <w:left w:val="nil"/>
              <w:right w:val="double" w:sz="4" w:space="0" w:color="auto"/>
            </w:tcBorders>
          </w:tcPr>
          <w:p w:rsidR="003D041B" w:rsidRPr="003D041B" w:rsidRDefault="003D041B" w:rsidP="003D041B">
            <w:pPr>
              <w:widowControl w:val="0"/>
              <w:tabs>
                <w:tab w:val="left" w:pos="220"/>
                <w:tab w:val="left" w:pos="720"/>
              </w:tabs>
              <w:autoSpaceDE w:val="0"/>
              <w:autoSpaceDN w:val="0"/>
              <w:adjustRightInd w:val="0"/>
              <w:jc w:val="center"/>
              <w:rPr>
                <w:rFonts w:ascii="Arial Narrow" w:hAnsi="Arial Narrow" w:cs="Arial"/>
                <w:b/>
              </w:rPr>
            </w:pPr>
          </w:p>
          <w:p w:rsidR="003D041B" w:rsidRPr="003D041B" w:rsidRDefault="003D041B" w:rsidP="000F13DD">
            <w:pPr>
              <w:widowControl w:val="0"/>
              <w:tabs>
                <w:tab w:val="left" w:pos="220"/>
                <w:tab w:val="left" w:pos="720"/>
              </w:tabs>
              <w:autoSpaceDE w:val="0"/>
              <w:autoSpaceDN w:val="0"/>
              <w:adjustRightInd w:val="0"/>
              <w:jc w:val="center"/>
              <w:rPr>
                <w:rFonts w:ascii="Arial Narrow" w:hAnsi="Arial Narrow" w:cs="Arial"/>
                <w:b/>
              </w:rPr>
            </w:pPr>
            <w:r w:rsidRPr="003D041B">
              <w:rPr>
                <w:rFonts w:ascii="Arial Narrow" w:hAnsi="Arial Narrow" w:cs="Arial"/>
                <w:b/>
              </w:rPr>
              <w:t>Num</w:t>
            </w:r>
            <w:r w:rsidR="000F13DD">
              <w:rPr>
                <w:rFonts w:ascii="Arial Narrow" w:hAnsi="Arial Narrow" w:cs="Arial"/>
                <w:b/>
              </w:rPr>
              <w:t>ero</w:t>
            </w:r>
          </w:p>
        </w:tc>
      </w:tr>
      <w:tr w:rsidR="003D041B" w:rsidRPr="003D041B" w:rsidTr="003D041B">
        <w:trPr>
          <w:jc w:val="center"/>
        </w:trPr>
        <w:tc>
          <w:tcPr>
            <w:tcW w:w="2268" w:type="dxa"/>
            <w:tcBorders>
              <w:left w:val="double" w:sz="4" w:space="0" w:color="auto"/>
            </w:tcBorders>
          </w:tcPr>
          <w:p w:rsidR="003D041B" w:rsidRPr="003D041B" w:rsidRDefault="003D041B" w:rsidP="003D041B">
            <w:pPr>
              <w:widowControl w:val="0"/>
              <w:tabs>
                <w:tab w:val="left" w:pos="220"/>
                <w:tab w:val="left" w:pos="720"/>
              </w:tabs>
              <w:autoSpaceDE w:val="0"/>
              <w:autoSpaceDN w:val="0"/>
              <w:adjustRightInd w:val="0"/>
              <w:rPr>
                <w:rFonts w:ascii="Arial Narrow" w:hAnsi="Arial Narrow" w:cs="Arial"/>
              </w:rPr>
            </w:pPr>
            <w:r>
              <w:rPr>
                <w:rFonts w:ascii="Arial Narrow" w:hAnsi="Arial Narrow" w:cs="Arial"/>
              </w:rPr>
              <w:t>In età prescolare (0/5 anni)</w:t>
            </w:r>
          </w:p>
        </w:tc>
        <w:tc>
          <w:tcPr>
            <w:tcW w:w="2268" w:type="dxa"/>
            <w:tcBorders>
              <w:left w:val="nil"/>
              <w:right w:val="double" w:sz="4" w:space="0" w:color="auto"/>
            </w:tcBorders>
          </w:tcPr>
          <w:p w:rsidR="003E6275" w:rsidRDefault="003E6275" w:rsidP="00834C71">
            <w:pPr>
              <w:widowControl w:val="0"/>
              <w:tabs>
                <w:tab w:val="left" w:pos="220"/>
                <w:tab w:val="left" w:pos="720"/>
              </w:tabs>
              <w:autoSpaceDE w:val="0"/>
              <w:autoSpaceDN w:val="0"/>
              <w:adjustRightInd w:val="0"/>
              <w:jc w:val="center"/>
              <w:rPr>
                <w:rFonts w:ascii="Arial Narrow" w:hAnsi="Arial Narrow" w:cs="Arial"/>
              </w:rPr>
            </w:pPr>
          </w:p>
          <w:p w:rsidR="003D041B" w:rsidRPr="003D041B" w:rsidRDefault="003E6275" w:rsidP="00834C71">
            <w:pPr>
              <w:widowControl w:val="0"/>
              <w:tabs>
                <w:tab w:val="left" w:pos="220"/>
                <w:tab w:val="left" w:pos="720"/>
              </w:tabs>
              <w:autoSpaceDE w:val="0"/>
              <w:autoSpaceDN w:val="0"/>
              <w:adjustRightInd w:val="0"/>
              <w:jc w:val="center"/>
              <w:rPr>
                <w:rFonts w:ascii="Arial Narrow" w:hAnsi="Arial Narrow" w:cs="Arial"/>
              </w:rPr>
            </w:pPr>
            <w:r>
              <w:rPr>
                <w:rFonts w:ascii="Arial Narrow" w:hAnsi="Arial Narrow" w:cs="Arial"/>
              </w:rPr>
              <w:t>164</w:t>
            </w:r>
          </w:p>
        </w:tc>
      </w:tr>
      <w:tr w:rsidR="003D041B" w:rsidRPr="003D041B" w:rsidTr="003D041B">
        <w:trPr>
          <w:jc w:val="center"/>
        </w:trPr>
        <w:tc>
          <w:tcPr>
            <w:tcW w:w="2268" w:type="dxa"/>
            <w:tcBorders>
              <w:left w:val="double" w:sz="4" w:space="0" w:color="auto"/>
            </w:tcBorders>
          </w:tcPr>
          <w:p w:rsidR="003D041B" w:rsidRPr="003D041B" w:rsidRDefault="003D041B" w:rsidP="003D041B">
            <w:pPr>
              <w:widowControl w:val="0"/>
              <w:tabs>
                <w:tab w:val="left" w:pos="220"/>
                <w:tab w:val="left" w:pos="720"/>
              </w:tabs>
              <w:autoSpaceDE w:val="0"/>
              <w:autoSpaceDN w:val="0"/>
              <w:adjustRightInd w:val="0"/>
              <w:rPr>
                <w:rFonts w:ascii="Arial Narrow" w:hAnsi="Arial Narrow" w:cs="Arial"/>
              </w:rPr>
            </w:pPr>
            <w:r>
              <w:rPr>
                <w:rFonts w:ascii="Arial Narrow" w:hAnsi="Arial Narrow" w:cs="Arial"/>
              </w:rPr>
              <w:t>In età scuola dell’obbligo</w:t>
            </w:r>
            <w:r w:rsidR="002E2EBF">
              <w:rPr>
                <w:rFonts w:ascii="Arial Narrow" w:hAnsi="Arial Narrow" w:cs="Arial"/>
              </w:rPr>
              <w:t xml:space="preserve"> (6/16 anni)</w:t>
            </w:r>
          </w:p>
        </w:tc>
        <w:tc>
          <w:tcPr>
            <w:tcW w:w="2268" w:type="dxa"/>
            <w:tcBorders>
              <w:left w:val="nil"/>
              <w:right w:val="double" w:sz="4" w:space="0" w:color="auto"/>
            </w:tcBorders>
          </w:tcPr>
          <w:p w:rsidR="003E6275" w:rsidRDefault="003E6275" w:rsidP="00834C71">
            <w:pPr>
              <w:widowControl w:val="0"/>
              <w:tabs>
                <w:tab w:val="left" w:pos="220"/>
                <w:tab w:val="left" w:pos="720"/>
              </w:tabs>
              <w:autoSpaceDE w:val="0"/>
              <w:autoSpaceDN w:val="0"/>
              <w:adjustRightInd w:val="0"/>
              <w:jc w:val="center"/>
              <w:rPr>
                <w:rFonts w:ascii="Arial Narrow" w:hAnsi="Arial Narrow" w:cs="Arial"/>
              </w:rPr>
            </w:pPr>
          </w:p>
          <w:p w:rsidR="003D041B" w:rsidRPr="003D041B" w:rsidRDefault="003E6275" w:rsidP="00834C71">
            <w:pPr>
              <w:widowControl w:val="0"/>
              <w:tabs>
                <w:tab w:val="left" w:pos="220"/>
                <w:tab w:val="left" w:pos="720"/>
              </w:tabs>
              <w:autoSpaceDE w:val="0"/>
              <w:autoSpaceDN w:val="0"/>
              <w:adjustRightInd w:val="0"/>
              <w:jc w:val="center"/>
              <w:rPr>
                <w:rFonts w:ascii="Arial Narrow" w:hAnsi="Arial Narrow" w:cs="Arial"/>
              </w:rPr>
            </w:pPr>
            <w:r>
              <w:rPr>
                <w:rFonts w:ascii="Arial Narrow" w:hAnsi="Arial Narrow" w:cs="Arial"/>
              </w:rPr>
              <w:t>355</w:t>
            </w:r>
          </w:p>
        </w:tc>
      </w:tr>
      <w:tr w:rsidR="003D041B" w:rsidRPr="003D041B" w:rsidTr="003D041B">
        <w:trPr>
          <w:jc w:val="center"/>
        </w:trPr>
        <w:tc>
          <w:tcPr>
            <w:tcW w:w="2268" w:type="dxa"/>
            <w:tcBorders>
              <w:left w:val="double" w:sz="4" w:space="0" w:color="auto"/>
            </w:tcBorders>
          </w:tcPr>
          <w:p w:rsidR="002E2EBF" w:rsidRDefault="002E2EBF" w:rsidP="003D041B">
            <w:pPr>
              <w:widowControl w:val="0"/>
              <w:tabs>
                <w:tab w:val="left" w:pos="220"/>
                <w:tab w:val="left" w:pos="720"/>
              </w:tabs>
              <w:autoSpaceDE w:val="0"/>
              <w:autoSpaceDN w:val="0"/>
              <w:adjustRightInd w:val="0"/>
              <w:rPr>
                <w:rFonts w:ascii="Arial Narrow" w:hAnsi="Arial Narrow" w:cs="Arial"/>
              </w:rPr>
            </w:pPr>
            <w:r>
              <w:rPr>
                <w:rFonts w:ascii="Arial Narrow" w:hAnsi="Arial Narrow" w:cs="Arial"/>
              </w:rPr>
              <w:t>In forza lavoro - 1° occupazione</w:t>
            </w:r>
          </w:p>
          <w:p w:rsidR="002E2EBF" w:rsidRPr="003D041B" w:rsidRDefault="002E2EBF" w:rsidP="003D041B">
            <w:pPr>
              <w:widowControl w:val="0"/>
              <w:tabs>
                <w:tab w:val="left" w:pos="220"/>
                <w:tab w:val="left" w:pos="720"/>
              </w:tabs>
              <w:autoSpaceDE w:val="0"/>
              <w:autoSpaceDN w:val="0"/>
              <w:adjustRightInd w:val="0"/>
              <w:rPr>
                <w:rFonts w:ascii="Arial Narrow" w:hAnsi="Arial Narrow" w:cs="Arial"/>
              </w:rPr>
            </w:pPr>
            <w:r>
              <w:rPr>
                <w:rFonts w:ascii="Arial Narrow" w:hAnsi="Arial Narrow" w:cs="Arial"/>
              </w:rPr>
              <w:t>(17/29 anni)</w:t>
            </w:r>
          </w:p>
        </w:tc>
        <w:tc>
          <w:tcPr>
            <w:tcW w:w="2268" w:type="dxa"/>
            <w:tcBorders>
              <w:left w:val="nil"/>
              <w:right w:val="double" w:sz="4" w:space="0" w:color="auto"/>
            </w:tcBorders>
          </w:tcPr>
          <w:p w:rsidR="003E6275" w:rsidRDefault="003E6275" w:rsidP="00834C71">
            <w:pPr>
              <w:widowControl w:val="0"/>
              <w:tabs>
                <w:tab w:val="left" w:pos="220"/>
                <w:tab w:val="left" w:pos="720"/>
              </w:tabs>
              <w:autoSpaceDE w:val="0"/>
              <w:autoSpaceDN w:val="0"/>
              <w:adjustRightInd w:val="0"/>
              <w:jc w:val="center"/>
              <w:rPr>
                <w:rFonts w:ascii="Arial Narrow" w:hAnsi="Arial Narrow" w:cs="Arial"/>
              </w:rPr>
            </w:pPr>
          </w:p>
          <w:p w:rsidR="003D041B" w:rsidRPr="003D041B" w:rsidRDefault="003E6275" w:rsidP="00834C71">
            <w:pPr>
              <w:widowControl w:val="0"/>
              <w:tabs>
                <w:tab w:val="left" w:pos="220"/>
                <w:tab w:val="left" w:pos="720"/>
              </w:tabs>
              <w:autoSpaceDE w:val="0"/>
              <w:autoSpaceDN w:val="0"/>
              <w:adjustRightInd w:val="0"/>
              <w:jc w:val="center"/>
              <w:rPr>
                <w:rFonts w:ascii="Arial Narrow" w:hAnsi="Arial Narrow" w:cs="Arial"/>
              </w:rPr>
            </w:pPr>
            <w:r>
              <w:rPr>
                <w:rFonts w:ascii="Arial Narrow" w:hAnsi="Arial Narrow" w:cs="Arial"/>
              </w:rPr>
              <w:t>369</w:t>
            </w:r>
          </w:p>
        </w:tc>
      </w:tr>
      <w:tr w:rsidR="003D041B" w:rsidRPr="003D041B" w:rsidTr="003D041B">
        <w:trPr>
          <w:jc w:val="center"/>
        </w:trPr>
        <w:tc>
          <w:tcPr>
            <w:tcW w:w="2268" w:type="dxa"/>
            <w:tcBorders>
              <w:left w:val="double" w:sz="4" w:space="0" w:color="auto"/>
            </w:tcBorders>
          </w:tcPr>
          <w:p w:rsidR="002E2EBF" w:rsidRPr="003D041B" w:rsidRDefault="002E2EBF" w:rsidP="003D041B">
            <w:pPr>
              <w:widowControl w:val="0"/>
              <w:tabs>
                <w:tab w:val="left" w:pos="220"/>
                <w:tab w:val="left" w:pos="720"/>
              </w:tabs>
              <w:autoSpaceDE w:val="0"/>
              <w:autoSpaceDN w:val="0"/>
              <w:adjustRightInd w:val="0"/>
              <w:rPr>
                <w:rFonts w:ascii="Arial Narrow" w:hAnsi="Arial Narrow" w:cs="Arial"/>
              </w:rPr>
            </w:pPr>
            <w:r>
              <w:rPr>
                <w:rFonts w:ascii="Arial Narrow" w:hAnsi="Arial Narrow" w:cs="Arial"/>
              </w:rPr>
              <w:t>In età adulta (30/65 anni)</w:t>
            </w:r>
          </w:p>
        </w:tc>
        <w:tc>
          <w:tcPr>
            <w:tcW w:w="2268" w:type="dxa"/>
            <w:tcBorders>
              <w:left w:val="nil"/>
              <w:right w:val="double" w:sz="4" w:space="0" w:color="auto"/>
            </w:tcBorders>
          </w:tcPr>
          <w:p w:rsidR="003E6275" w:rsidRDefault="003E6275" w:rsidP="00834C71">
            <w:pPr>
              <w:widowControl w:val="0"/>
              <w:tabs>
                <w:tab w:val="left" w:pos="220"/>
                <w:tab w:val="left" w:pos="720"/>
              </w:tabs>
              <w:autoSpaceDE w:val="0"/>
              <w:autoSpaceDN w:val="0"/>
              <w:adjustRightInd w:val="0"/>
              <w:jc w:val="center"/>
              <w:rPr>
                <w:rFonts w:ascii="Arial Narrow" w:hAnsi="Arial Narrow" w:cs="Arial"/>
              </w:rPr>
            </w:pPr>
          </w:p>
          <w:p w:rsidR="003D041B" w:rsidRPr="003D041B" w:rsidRDefault="003E6275" w:rsidP="00834C71">
            <w:pPr>
              <w:widowControl w:val="0"/>
              <w:tabs>
                <w:tab w:val="left" w:pos="220"/>
                <w:tab w:val="left" w:pos="720"/>
              </w:tabs>
              <w:autoSpaceDE w:val="0"/>
              <w:autoSpaceDN w:val="0"/>
              <w:adjustRightInd w:val="0"/>
              <w:jc w:val="center"/>
              <w:rPr>
                <w:rFonts w:ascii="Arial Narrow" w:hAnsi="Arial Narrow" w:cs="Arial"/>
              </w:rPr>
            </w:pPr>
            <w:r>
              <w:rPr>
                <w:rFonts w:ascii="Arial Narrow" w:hAnsi="Arial Narrow" w:cs="Arial"/>
              </w:rPr>
              <w:t>1712</w:t>
            </w:r>
          </w:p>
        </w:tc>
      </w:tr>
      <w:tr w:rsidR="003D041B" w:rsidRPr="003D041B" w:rsidTr="003D041B">
        <w:trPr>
          <w:jc w:val="center"/>
        </w:trPr>
        <w:tc>
          <w:tcPr>
            <w:tcW w:w="2268" w:type="dxa"/>
            <w:tcBorders>
              <w:left w:val="double" w:sz="4" w:space="0" w:color="auto"/>
              <w:bottom w:val="double" w:sz="4" w:space="0" w:color="auto"/>
            </w:tcBorders>
          </w:tcPr>
          <w:p w:rsidR="002E2EBF" w:rsidRPr="003D041B" w:rsidRDefault="002E2EBF" w:rsidP="003D041B">
            <w:pPr>
              <w:widowControl w:val="0"/>
              <w:tabs>
                <w:tab w:val="left" w:pos="220"/>
                <w:tab w:val="left" w:pos="720"/>
              </w:tabs>
              <w:autoSpaceDE w:val="0"/>
              <w:autoSpaceDN w:val="0"/>
              <w:adjustRightInd w:val="0"/>
              <w:rPr>
                <w:rFonts w:ascii="Arial Narrow" w:hAnsi="Arial Narrow" w:cs="Arial"/>
              </w:rPr>
            </w:pPr>
            <w:r>
              <w:rPr>
                <w:rFonts w:ascii="Arial Narrow" w:hAnsi="Arial Narrow" w:cs="Arial"/>
              </w:rPr>
              <w:t>Oltre 65 anni</w:t>
            </w:r>
          </w:p>
        </w:tc>
        <w:tc>
          <w:tcPr>
            <w:tcW w:w="2268" w:type="dxa"/>
            <w:tcBorders>
              <w:left w:val="nil"/>
              <w:bottom w:val="double" w:sz="4" w:space="0" w:color="auto"/>
              <w:right w:val="double" w:sz="4" w:space="0" w:color="auto"/>
            </w:tcBorders>
          </w:tcPr>
          <w:p w:rsidR="003D041B" w:rsidRPr="003D041B" w:rsidRDefault="003E6275" w:rsidP="00834C71">
            <w:pPr>
              <w:widowControl w:val="0"/>
              <w:tabs>
                <w:tab w:val="left" w:pos="220"/>
                <w:tab w:val="left" w:pos="720"/>
              </w:tabs>
              <w:autoSpaceDE w:val="0"/>
              <w:autoSpaceDN w:val="0"/>
              <w:adjustRightInd w:val="0"/>
              <w:jc w:val="center"/>
              <w:rPr>
                <w:rFonts w:ascii="Arial Narrow" w:hAnsi="Arial Narrow" w:cs="Arial"/>
              </w:rPr>
            </w:pPr>
            <w:r>
              <w:rPr>
                <w:rFonts w:ascii="Arial Narrow" w:hAnsi="Arial Narrow" w:cs="Arial"/>
              </w:rPr>
              <w:t>814</w:t>
            </w:r>
          </w:p>
        </w:tc>
      </w:tr>
    </w:tbl>
    <w:p w:rsidR="003D041B" w:rsidRDefault="003D041B" w:rsidP="00EC272A">
      <w:pPr>
        <w:widowControl w:val="0"/>
        <w:tabs>
          <w:tab w:val="left" w:pos="220"/>
          <w:tab w:val="left" w:pos="720"/>
        </w:tabs>
        <w:autoSpaceDE w:val="0"/>
        <w:autoSpaceDN w:val="0"/>
        <w:adjustRightInd w:val="0"/>
        <w:rPr>
          <w:rFonts w:ascii="Arial Narrow" w:hAnsi="Arial Narrow" w:cs="Arial"/>
        </w:rPr>
      </w:pPr>
    </w:p>
    <w:p w:rsidR="003D041B" w:rsidRPr="002E2EBF" w:rsidRDefault="002E2EBF" w:rsidP="00EC272A">
      <w:pPr>
        <w:widowControl w:val="0"/>
        <w:tabs>
          <w:tab w:val="left" w:pos="220"/>
          <w:tab w:val="left" w:pos="720"/>
        </w:tabs>
        <w:autoSpaceDE w:val="0"/>
        <w:autoSpaceDN w:val="0"/>
        <w:adjustRightInd w:val="0"/>
        <w:rPr>
          <w:rFonts w:ascii="Arial Narrow" w:hAnsi="Arial Narrow" w:cs="Arial"/>
          <w:b/>
          <w:sz w:val="26"/>
          <w:szCs w:val="26"/>
        </w:rPr>
      </w:pPr>
      <w:r w:rsidRPr="002E2EBF">
        <w:rPr>
          <w:rFonts w:ascii="Arial Narrow" w:hAnsi="Arial Narrow" w:cs="Arial"/>
          <w:b/>
          <w:sz w:val="26"/>
          <w:szCs w:val="26"/>
        </w:rPr>
        <w:t>Trend demografico</w:t>
      </w:r>
    </w:p>
    <w:p w:rsidR="00D03F50" w:rsidRDefault="00D03F50" w:rsidP="00EC272A">
      <w:pPr>
        <w:widowControl w:val="0"/>
        <w:tabs>
          <w:tab w:val="left" w:pos="220"/>
          <w:tab w:val="left" w:pos="720"/>
        </w:tabs>
        <w:autoSpaceDE w:val="0"/>
        <w:autoSpaceDN w:val="0"/>
        <w:adjustRightInd w:val="0"/>
        <w:rPr>
          <w:rFonts w:ascii="Arial Narrow" w:hAnsi="Arial Narrow" w:cs="Arial"/>
          <w:b/>
          <w:sz w:val="26"/>
          <w:szCs w:val="26"/>
        </w:rPr>
      </w:pPr>
    </w:p>
    <w:tbl>
      <w:tblPr>
        <w:tblStyle w:val="Grigliatabella"/>
        <w:tblW w:w="0" w:type="auto"/>
        <w:jc w:val="center"/>
        <w:tblLook w:val="04A0"/>
      </w:tblPr>
      <w:tblGrid>
        <w:gridCol w:w="2268"/>
        <w:gridCol w:w="2268"/>
      </w:tblGrid>
      <w:tr w:rsidR="002E2EBF" w:rsidRPr="003D041B" w:rsidTr="00573794">
        <w:trPr>
          <w:jc w:val="center"/>
        </w:trPr>
        <w:tc>
          <w:tcPr>
            <w:tcW w:w="2268" w:type="dxa"/>
            <w:tcBorders>
              <w:top w:val="double" w:sz="4" w:space="0" w:color="auto"/>
              <w:left w:val="double" w:sz="4" w:space="0" w:color="auto"/>
            </w:tcBorders>
          </w:tcPr>
          <w:p w:rsidR="002E2EBF" w:rsidRPr="003D041B" w:rsidRDefault="002E2EBF" w:rsidP="00573794">
            <w:pPr>
              <w:widowControl w:val="0"/>
              <w:tabs>
                <w:tab w:val="left" w:pos="220"/>
                <w:tab w:val="left" w:pos="720"/>
              </w:tabs>
              <w:autoSpaceDE w:val="0"/>
              <w:autoSpaceDN w:val="0"/>
              <w:adjustRightInd w:val="0"/>
              <w:jc w:val="center"/>
              <w:rPr>
                <w:rFonts w:ascii="Arial Narrow" w:hAnsi="Arial Narrow" w:cs="Arial"/>
                <w:b/>
              </w:rPr>
            </w:pPr>
          </w:p>
          <w:p w:rsidR="002E2EBF" w:rsidRPr="003D041B" w:rsidRDefault="002E2EBF" w:rsidP="00573794">
            <w:pPr>
              <w:widowControl w:val="0"/>
              <w:tabs>
                <w:tab w:val="left" w:pos="220"/>
                <w:tab w:val="left" w:pos="720"/>
              </w:tabs>
              <w:autoSpaceDE w:val="0"/>
              <w:autoSpaceDN w:val="0"/>
              <w:adjustRightInd w:val="0"/>
              <w:jc w:val="center"/>
              <w:rPr>
                <w:rFonts w:ascii="Arial Narrow" w:hAnsi="Arial Narrow" w:cs="Arial"/>
                <w:b/>
              </w:rPr>
            </w:pPr>
            <w:r>
              <w:rPr>
                <w:rFonts w:ascii="Arial Narrow" w:hAnsi="Arial Narrow" w:cs="Arial"/>
                <w:b/>
              </w:rPr>
              <w:t>Descrizione</w:t>
            </w:r>
          </w:p>
          <w:p w:rsidR="002E2EBF" w:rsidRPr="003D041B" w:rsidRDefault="002E2EBF" w:rsidP="00573794">
            <w:pPr>
              <w:widowControl w:val="0"/>
              <w:tabs>
                <w:tab w:val="left" w:pos="220"/>
                <w:tab w:val="left" w:pos="720"/>
              </w:tabs>
              <w:autoSpaceDE w:val="0"/>
              <w:autoSpaceDN w:val="0"/>
              <w:adjustRightInd w:val="0"/>
              <w:jc w:val="center"/>
              <w:rPr>
                <w:rFonts w:ascii="Arial Narrow" w:hAnsi="Arial Narrow" w:cs="Arial"/>
                <w:b/>
              </w:rPr>
            </w:pPr>
          </w:p>
        </w:tc>
        <w:tc>
          <w:tcPr>
            <w:tcW w:w="2268" w:type="dxa"/>
            <w:tcBorders>
              <w:top w:val="double" w:sz="4" w:space="0" w:color="auto"/>
              <w:left w:val="nil"/>
              <w:right w:val="double" w:sz="4" w:space="0" w:color="auto"/>
            </w:tcBorders>
          </w:tcPr>
          <w:p w:rsidR="002E2EBF" w:rsidRPr="003D041B" w:rsidRDefault="002E2EBF" w:rsidP="00573794">
            <w:pPr>
              <w:widowControl w:val="0"/>
              <w:tabs>
                <w:tab w:val="left" w:pos="220"/>
                <w:tab w:val="left" w:pos="720"/>
              </w:tabs>
              <w:autoSpaceDE w:val="0"/>
              <w:autoSpaceDN w:val="0"/>
              <w:adjustRightInd w:val="0"/>
              <w:jc w:val="center"/>
              <w:rPr>
                <w:rFonts w:ascii="Arial Narrow" w:hAnsi="Arial Narrow" w:cs="Arial"/>
                <w:b/>
              </w:rPr>
            </w:pPr>
          </w:p>
          <w:p w:rsidR="002E2EBF" w:rsidRPr="003D041B" w:rsidRDefault="002E2EBF" w:rsidP="000F13DD">
            <w:pPr>
              <w:widowControl w:val="0"/>
              <w:tabs>
                <w:tab w:val="left" w:pos="220"/>
                <w:tab w:val="left" w:pos="720"/>
              </w:tabs>
              <w:autoSpaceDE w:val="0"/>
              <w:autoSpaceDN w:val="0"/>
              <w:adjustRightInd w:val="0"/>
              <w:jc w:val="center"/>
              <w:rPr>
                <w:rFonts w:ascii="Arial Narrow" w:hAnsi="Arial Narrow" w:cs="Arial"/>
                <w:b/>
              </w:rPr>
            </w:pPr>
            <w:r w:rsidRPr="003D041B">
              <w:rPr>
                <w:rFonts w:ascii="Arial Narrow" w:hAnsi="Arial Narrow" w:cs="Arial"/>
                <w:b/>
              </w:rPr>
              <w:t>Num</w:t>
            </w:r>
            <w:r w:rsidR="000F13DD">
              <w:rPr>
                <w:rFonts w:ascii="Arial Narrow" w:hAnsi="Arial Narrow" w:cs="Arial"/>
                <w:b/>
              </w:rPr>
              <w:t>ero</w:t>
            </w:r>
          </w:p>
        </w:tc>
      </w:tr>
      <w:tr w:rsidR="002E2EBF" w:rsidRPr="003D041B" w:rsidTr="00573794">
        <w:trPr>
          <w:jc w:val="center"/>
        </w:trPr>
        <w:tc>
          <w:tcPr>
            <w:tcW w:w="2268" w:type="dxa"/>
            <w:tcBorders>
              <w:left w:val="double" w:sz="4" w:space="0" w:color="auto"/>
            </w:tcBorders>
          </w:tcPr>
          <w:p w:rsidR="002E2EBF" w:rsidRPr="003D041B" w:rsidRDefault="002E2EBF" w:rsidP="00573794">
            <w:pPr>
              <w:widowControl w:val="0"/>
              <w:tabs>
                <w:tab w:val="left" w:pos="220"/>
                <w:tab w:val="left" w:pos="720"/>
              </w:tabs>
              <w:autoSpaceDE w:val="0"/>
              <w:autoSpaceDN w:val="0"/>
              <w:adjustRightInd w:val="0"/>
              <w:rPr>
                <w:rFonts w:ascii="Arial Narrow" w:hAnsi="Arial Narrow" w:cs="Arial"/>
              </w:rPr>
            </w:pPr>
            <w:r>
              <w:rPr>
                <w:rFonts w:ascii="Arial Narrow" w:hAnsi="Arial Narrow" w:cs="Arial"/>
              </w:rPr>
              <w:t>Nati nell’anno 2017</w:t>
            </w:r>
          </w:p>
        </w:tc>
        <w:tc>
          <w:tcPr>
            <w:tcW w:w="2268" w:type="dxa"/>
            <w:tcBorders>
              <w:left w:val="nil"/>
              <w:right w:val="double" w:sz="4" w:space="0" w:color="auto"/>
            </w:tcBorders>
          </w:tcPr>
          <w:p w:rsidR="002E2EBF" w:rsidRPr="003D041B" w:rsidRDefault="003E6275" w:rsidP="00834C71">
            <w:pPr>
              <w:widowControl w:val="0"/>
              <w:tabs>
                <w:tab w:val="left" w:pos="220"/>
                <w:tab w:val="left" w:pos="720"/>
              </w:tabs>
              <w:autoSpaceDE w:val="0"/>
              <w:autoSpaceDN w:val="0"/>
              <w:adjustRightInd w:val="0"/>
              <w:jc w:val="center"/>
              <w:rPr>
                <w:rFonts w:ascii="Arial Narrow" w:hAnsi="Arial Narrow" w:cs="Arial"/>
              </w:rPr>
            </w:pPr>
            <w:r>
              <w:rPr>
                <w:rFonts w:ascii="Arial Narrow" w:hAnsi="Arial Narrow" w:cs="Arial"/>
              </w:rPr>
              <w:t>23</w:t>
            </w:r>
          </w:p>
        </w:tc>
      </w:tr>
      <w:tr w:rsidR="002E2EBF" w:rsidRPr="003D041B" w:rsidTr="00573794">
        <w:trPr>
          <w:jc w:val="center"/>
        </w:trPr>
        <w:tc>
          <w:tcPr>
            <w:tcW w:w="2268" w:type="dxa"/>
            <w:tcBorders>
              <w:left w:val="double" w:sz="4" w:space="0" w:color="auto"/>
            </w:tcBorders>
          </w:tcPr>
          <w:p w:rsidR="002E2EBF" w:rsidRPr="003D041B" w:rsidRDefault="002E2EBF" w:rsidP="00573794">
            <w:pPr>
              <w:widowControl w:val="0"/>
              <w:tabs>
                <w:tab w:val="left" w:pos="220"/>
                <w:tab w:val="left" w:pos="720"/>
              </w:tabs>
              <w:autoSpaceDE w:val="0"/>
              <w:autoSpaceDN w:val="0"/>
              <w:adjustRightInd w:val="0"/>
              <w:rPr>
                <w:rFonts w:ascii="Arial Narrow" w:hAnsi="Arial Narrow" w:cs="Arial"/>
              </w:rPr>
            </w:pPr>
            <w:r>
              <w:rPr>
                <w:rFonts w:ascii="Arial Narrow" w:hAnsi="Arial Narrow" w:cs="Arial"/>
              </w:rPr>
              <w:t>Deceduti nell’anno 2017</w:t>
            </w:r>
          </w:p>
        </w:tc>
        <w:tc>
          <w:tcPr>
            <w:tcW w:w="2268" w:type="dxa"/>
            <w:tcBorders>
              <w:left w:val="nil"/>
              <w:right w:val="double" w:sz="4" w:space="0" w:color="auto"/>
            </w:tcBorders>
          </w:tcPr>
          <w:p w:rsidR="002E2EBF" w:rsidRDefault="002E2EBF" w:rsidP="00834C71">
            <w:pPr>
              <w:widowControl w:val="0"/>
              <w:tabs>
                <w:tab w:val="left" w:pos="220"/>
                <w:tab w:val="left" w:pos="720"/>
              </w:tabs>
              <w:autoSpaceDE w:val="0"/>
              <w:autoSpaceDN w:val="0"/>
              <w:adjustRightInd w:val="0"/>
              <w:jc w:val="center"/>
              <w:rPr>
                <w:rFonts w:ascii="Arial Narrow" w:hAnsi="Arial Narrow" w:cs="Arial"/>
              </w:rPr>
            </w:pPr>
          </w:p>
          <w:p w:rsidR="003E6275" w:rsidRPr="003D041B" w:rsidRDefault="003E6275" w:rsidP="00834C71">
            <w:pPr>
              <w:widowControl w:val="0"/>
              <w:tabs>
                <w:tab w:val="left" w:pos="220"/>
                <w:tab w:val="left" w:pos="720"/>
              </w:tabs>
              <w:autoSpaceDE w:val="0"/>
              <w:autoSpaceDN w:val="0"/>
              <w:adjustRightInd w:val="0"/>
              <w:jc w:val="center"/>
              <w:rPr>
                <w:rFonts w:ascii="Arial Narrow" w:hAnsi="Arial Narrow" w:cs="Arial"/>
              </w:rPr>
            </w:pPr>
            <w:r>
              <w:rPr>
                <w:rFonts w:ascii="Arial Narrow" w:hAnsi="Arial Narrow" w:cs="Arial"/>
              </w:rPr>
              <w:t>38</w:t>
            </w:r>
          </w:p>
        </w:tc>
      </w:tr>
      <w:tr w:rsidR="002E2EBF" w:rsidRPr="003D041B" w:rsidTr="00573794">
        <w:trPr>
          <w:jc w:val="center"/>
        </w:trPr>
        <w:tc>
          <w:tcPr>
            <w:tcW w:w="2268" w:type="dxa"/>
            <w:tcBorders>
              <w:left w:val="double" w:sz="4" w:space="0" w:color="auto"/>
            </w:tcBorders>
          </w:tcPr>
          <w:p w:rsidR="001B20F9" w:rsidRPr="003D041B" w:rsidRDefault="002E2EBF" w:rsidP="00573794">
            <w:pPr>
              <w:widowControl w:val="0"/>
              <w:tabs>
                <w:tab w:val="left" w:pos="220"/>
                <w:tab w:val="left" w:pos="720"/>
              </w:tabs>
              <w:autoSpaceDE w:val="0"/>
              <w:autoSpaceDN w:val="0"/>
              <w:adjustRightInd w:val="0"/>
              <w:rPr>
                <w:rFonts w:ascii="Arial Narrow" w:hAnsi="Arial Narrow" w:cs="Arial"/>
              </w:rPr>
            </w:pPr>
            <w:r>
              <w:rPr>
                <w:rFonts w:ascii="Arial Narrow" w:hAnsi="Arial Narrow" w:cs="Arial"/>
              </w:rPr>
              <w:t>Saldo natural</w:t>
            </w:r>
            <w:r w:rsidR="001B20F9">
              <w:rPr>
                <w:rFonts w:ascii="Arial Narrow" w:hAnsi="Arial Narrow" w:cs="Arial"/>
              </w:rPr>
              <w:t>e</w:t>
            </w:r>
          </w:p>
        </w:tc>
        <w:tc>
          <w:tcPr>
            <w:tcW w:w="2268" w:type="dxa"/>
            <w:tcBorders>
              <w:left w:val="nil"/>
              <w:right w:val="double" w:sz="4" w:space="0" w:color="auto"/>
            </w:tcBorders>
          </w:tcPr>
          <w:p w:rsidR="002E2EBF" w:rsidRPr="003D041B" w:rsidRDefault="002E2EBF" w:rsidP="00834C71">
            <w:pPr>
              <w:widowControl w:val="0"/>
              <w:tabs>
                <w:tab w:val="left" w:pos="220"/>
                <w:tab w:val="left" w:pos="720"/>
              </w:tabs>
              <w:autoSpaceDE w:val="0"/>
              <w:autoSpaceDN w:val="0"/>
              <w:adjustRightInd w:val="0"/>
              <w:jc w:val="center"/>
              <w:rPr>
                <w:rFonts w:ascii="Arial Narrow" w:hAnsi="Arial Narrow" w:cs="Arial"/>
              </w:rPr>
            </w:pPr>
            <w:r>
              <w:rPr>
                <w:rFonts w:ascii="Arial Narrow" w:hAnsi="Arial Narrow" w:cs="Arial"/>
              </w:rPr>
              <w:t>-15</w:t>
            </w:r>
          </w:p>
        </w:tc>
      </w:tr>
      <w:tr w:rsidR="002E2EBF" w:rsidRPr="003D041B" w:rsidTr="002E2EBF">
        <w:trPr>
          <w:jc w:val="center"/>
        </w:trPr>
        <w:tc>
          <w:tcPr>
            <w:tcW w:w="2268" w:type="dxa"/>
            <w:tcBorders>
              <w:left w:val="double" w:sz="4" w:space="0" w:color="auto"/>
              <w:bottom w:val="single" w:sz="4" w:space="0" w:color="auto"/>
            </w:tcBorders>
          </w:tcPr>
          <w:p w:rsidR="002E2EBF" w:rsidRPr="003D041B" w:rsidRDefault="002E2EBF" w:rsidP="00573794">
            <w:pPr>
              <w:widowControl w:val="0"/>
              <w:tabs>
                <w:tab w:val="left" w:pos="220"/>
                <w:tab w:val="left" w:pos="720"/>
              </w:tabs>
              <w:autoSpaceDE w:val="0"/>
              <w:autoSpaceDN w:val="0"/>
              <w:adjustRightInd w:val="0"/>
              <w:rPr>
                <w:rFonts w:ascii="Arial Narrow" w:hAnsi="Arial Narrow" w:cs="Arial"/>
              </w:rPr>
            </w:pPr>
            <w:r>
              <w:rPr>
                <w:rFonts w:ascii="Arial Narrow" w:hAnsi="Arial Narrow" w:cs="Arial"/>
              </w:rPr>
              <w:t>Immigrati nell’anno 2017</w:t>
            </w:r>
          </w:p>
        </w:tc>
        <w:tc>
          <w:tcPr>
            <w:tcW w:w="2268" w:type="dxa"/>
            <w:tcBorders>
              <w:left w:val="nil"/>
              <w:bottom w:val="single" w:sz="4" w:space="0" w:color="auto"/>
              <w:right w:val="double" w:sz="4" w:space="0" w:color="auto"/>
            </w:tcBorders>
          </w:tcPr>
          <w:p w:rsidR="002E2EBF" w:rsidRDefault="002E2EBF" w:rsidP="00834C71">
            <w:pPr>
              <w:widowControl w:val="0"/>
              <w:tabs>
                <w:tab w:val="left" w:pos="220"/>
                <w:tab w:val="left" w:pos="720"/>
              </w:tabs>
              <w:autoSpaceDE w:val="0"/>
              <w:autoSpaceDN w:val="0"/>
              <w:adjustRightInd w:val="0"/>
              <w:jc w:val="center"/>
              <w:rPr>
                <w:rFonts w:ascii="Arial Narrow" w:hAnsi="Arial Narrow" w:cs="Arial"/>
              </w:rPr>
            </w:pPr>
          </w:p>
          <w:p w:rsidR="003E6275" w:rsidRPr="003D041B" w:rsidRDefault="003E6275" w:rsidP="00834C71">
            <w:pPr>
              <w:widowControl w:val="0"/>
              <w:tabs>
                <w:tab w:val="left" w:pos="220"/>
                <w:tab w:val="left" w:pos="720"/>
              </w:tabs>
              <w:autoSpaceDE w:val="0"/>
              <w:autoSpaceDN w:val="0"/>
              <w:adjustRightInd w:val="0"/>
              <w:jc w:val="center"/>
              <w:rPr>
                <w:rFonts w:ascii="Arial Narrow" w:hAnsi="Arial Narrow" w:cs="Arial"/>
              </w:rPr>
            </w:pPr>
            <w:r>
              <w:rPr>
                <w:rFonts w:ascii="Arial Narrow" w:hAnsi="Arial Narrow" w:cs="Arial"/>
              </w:rPr>
              <w:t>113</w:t>
            </w:r>
          </w:p>
        </w:tc>
      </w:tr>
      <w:tr w:rsidR="002E2EBF" w:rsidRPr="003D041B" w:rsidTr="002E2EBF">
        <w:trPr>
          <w:jc w:val="center"/>
        </w:trPr>
        <w:tc>
          <w:tcPr>
            <w:tcW w:w="2268" w:type="dxa"/>
            <w:tcBorders>
              <w:left w:val="double" w:sz="4" w:space="0" w:color="auto"/>
              <w:bottom w:val="single" w:sz="4" w:space="0" w:color="auto"/>
            </w:tcBorders>
          </w:tcPr>
          <w:p w:rsidR="002E2EBF" w:rsidRDefault="002E2EBF" w:rsidP="00573794">
            <w:pPr>
              <w:widowControl w:val="0"/>
              <w:tabs>
                <w:tab w:val="left" w:pos="220"/>
                <w:tab w:val="left" w:pos="720"/>
              </w:tabs>
              <w:autoSpaceDE w:val="0"/>
              <w:autoSpaceDN w:val="0"/>
              <w:adjustRightInd w:val="0"/>
              <w:rPr>
                <w:rFonts w:ascii="Arial Narrow" w:hAnsi="Arial Narrow" w:cs="Arial"/>
              </w:rPr>
            </w:pPr>
            <w:r>
              <w:rPr>
                <w:rFonts w:ascii="Arial Narrow" w:hAnsi="Arial Narrow" w:cs="Arial"/>
              </w:rPr>
              <w:lastRenderedPageBreak/>
              <w:t>Emigrati nell’anno 2017</w:t>
            </w:r>
          </w:p>
        </w:tc>
        <w:tc>
          <w:tcPr>
            <w:tcW w:w="2268" w:type="dxa"/>
            <w:tcBorders>
              <w:left w:val="nil"/>
              <w:bottom w:val="single" w:sz="4" w:space="0" w:color="auto"/>
              <w:right w:val="double" w:sz="4" w:space="0" w:color="auto"/>
            </w:tcBorders>
          </w:tcPr>
          <w:p w:rsidR="002E2EBF" w:rsidRDefault="002E2EBF" w:rsidP="00834C71">
            <w:pPr>
              <w:widowControl w:val="0"/>
              <w:tabs>
                <w:tab w:val="left" w:pos="220"/>
                <w:tab w:val="left" w:pos="720"/>
              </w:tabs>
              <w:autoSpaceDE w:val="0"/>
              <w:autoSpaceDN w:val="0"/>
              <w:adjustRightInd w:val="0"/>
              <w:jc w:val="center"/>
              <w:rPr>
                <w:rFonts w:ascii="Arial Narrow" w:hAnsi="Arial Narrow" w:cs="Arial"/>
              </w:rPr>
            </w:pPr>
          </w:p>
          <w:p w:rsidR="002E2EBF" w:rsidRPr="003D041B" w:rsidRDefault="003E6275" w:rsidP="003E6275">
            <w:pPr>
              <w:widowControl w:val="0"/>
              <w:tabs>
                <w:tab w:val="left" w:pos="220"/>
                <w:tab w:val="left" w:pos="720"/>
              </w:tabs>
              <w:autoSpaceDE w:val="0"/>
              <w:autoSpaceDN w:val="0"/>
              <w:adjustRightInd w:val="0"/>
              <w:jc w:val="center"/>
              <w:rPr>
                <w:rFonts w:ascii="Arial Narrow" w:hAnsi="Arial Narrow" w:cs="Arial"/>
              </w:rPr>
            </w:pPr>
            <w:r>
              <w:rPr>
                <w:rFonts w:ascii="Arial Narrow" w:hAnsi="Arial Narrow" w:cs="Arial"/>
              </w:rPr>
              <w:t>102</w:t>
            </w:r>
          </w:p>
        </w:tc>
      </w:tr>
      <w:tr w:rsidR="002E2EBF" w:rsidRPr="003D041B" w:rsidTr="002E2EBF">
        <w:trPr>
          <w:jc w:val="center"/>
        </w:trPr>
        <w:tc>
          <w:tcPr>
            <w:tcW w:w="2268" w:type="dxa"/>
            <w:tcBorders>
              <w:left w:val="double" w:sz="4" w:space="0" w:color="auto"/>
              <w:bottom w:val="single" w:sz="4" w:space="0" w:color="auto"/>
            </w:tcBorders>
          </w:tcPr>
          <w:p w:rsidR="002E2EBF" w:rsidRDefault="002E2EBF" w:rsidP="00573794">
            <w:pPr>
              <w:widowControl w:val="0"/>
              <w:tabs>
                <w:tab w:val="left" w:pos="220"/>
                <w:tab w:val="left" w:pos="720"/>
              </w:tabs>
              <w:autoSpaceDE w:val="0"/>
              <w:autoSpaceDN w:val="0"/>
              <w:adjustRightInd w:val="0"/>
              <w:rPr>
                <w:rFonts w:ascii="Arial Narrow" w:hAnsi="Arial Narrow" w:cs="Arial"/>
              </w:rPr>
            </w:pPr>
            <w:r>
              <w:rPr>
                <w:rFonts w:ascii="Arial Narrow" w:hAnsi="Arial Narrow" w:cs="Arial"/>
              </w:rPr>
              <w:t>Saldo migratorio</w:t>
            </w:r>
          </w:p>
        </w:tc>
        <w:tc>
          <w:tcPr>
            <w:tcW w:w="2268" w:type="dxa"/>
            <w:tcBorders>
              <w:left w:val="nil"/>
              <w:bottom w:val="single" w:sz="4" w:space="0" w:color="auto"/>
              <w:right w:val="double" w:sz="4" w:space="0" w:color="auto"/>
            </w:tcBorders>
          </w:tcPr>
          <w:p w:rsidR="002E2EBF" w:rsidRDefault="002E2EBF" w:rsidP="00834C71">
            <w:pPr>
              <w:widowControl w:val="0"/>
              <w:tabs>
                <w:tab w:val="left" w:pos="220"/>
                <w:tab w:val="left" w:pos="720"/>
              </w:tabs>
              <w:autoSpaceDE w:val="0"/>
              <w:autoSpaceDN w:val="0"/>
              <w:adjustRightInd w:val="0"/>
              <w:jc w:val="center"/>
              <w:rPr>
                <w:rFonts w:ascii="Arial Narrow" w:hAnsi="Arial Narrow" w:cs="Arial"/>
              </w:rPr>
            </w:pPr>
            <w:r>
              <w:rPr>
                <w:rFonts w:ascii="Arial Narrow" w:hAnsi="Arial Narrow" w:cs="Arial"/>
              </w:rPr>
              <w:t>+11</w:t>
            </w:r>
          </w:p>
        </w:tc>
      </w:tr>
      <w:tr w:rsidR="002E2EBF" w:rsidRPr="003D041B" w:rsidTr="002E2EBF">
        <w:trPr>
          <w:jc w:val="center"/>
        </w:trPr>
        <w:tc>
          <w:tcPr>
            <w:tcW w:w="2268" w:type="dxa"/>
            <w:tcBorders>
              <w:top w:val="single" w:sz="4" w:space="0" w:color="auto"/>
              <w:left w:val="double" w:sz="4" w:space="0" w:color="auto"/>
              <w:bottom w:val="double" w:sz="4" w:space="0" w:color="auto"/>
            </w:tcBorders>
          </w:tcPr>
          <w:p w:rsidR="002E2EBF" w:rsidRPr="003D041B" w:rsidRDefault="002E2EBF" w:rsidP="00573794">
            <w:pPr>
              <w:widowControl w:val="0"/>
              <w:tabs>
                <w:tab w:val="left" w:pos="220"/>
                <w:tab w:val="left" w:pos="720"/>
              </w:tabs>
              <w:autoSpaceDE w:val="0"/>
              <w:autoSpaceDN w:val="0"/>
              <w:adjustRightInd w:val="0"/>
              <w:rPr>
                <w:rFonts w:ascii="Arial Narrow" w:hAnsi="Arial Narrow" w:cs="Arial"/>
              </w:rPr>
            </w:pPr>
            <w:r>
              <w:rPr>
                <w:rFonts w:ascii="Arial Narrow" w:hAnsi="Arial Narrow" w:cs="Arial"/>
              </w:rPr>
              <w:t>Saldo complessivo: naturale + migratorio</w:t>
            </w:r>
          </w:p>
        </w:tc>
        <w:tc>
          <w:tcPr>
            <w:tcW w:w="2268" w:type="dxa"/>
            <w:tcBorders>
              <w:top w:val="single" w:sz="4" w:space="0" w:color="auto"/>
              <w:left w:val="nil"/>
              <w:bottom w:val="double" w:sz="4" w:space="0" w:color="auto"/>
              <w:right w:val="double" w:sz="4" w:space="0" w:color="auto"/>
            </w:tcBorders>
          </w:tcPr>
          <w:p w:rsidR="001B20F9" w:rsidRDefault="001B20F9" w:rsidP="00834C71">
            <w:pPr>
              <w:widowControl w:val="0"/>
              <w:tabs>
                <w:tab w:val="left" w:pos="220"/>
                <w:tab w:val="left" w:pos="720"/>
              </w:tabs>
              <w:autoSpaceDE w:val="0"/>
              <w:autoSpaceDN w:val="0"/>
              <w:adjustRightInd w:val="0"/>
              <w:jc w:val="center"/>
              <w:rPr>
                <w:rFonts w:ascii="Arial Narrow" w:hAnsi="Arial Narrow" w:cs="Arial"/>
              </w:rPr>
            </w:pPr>
          </w:p>
          <w:p w:rsidR="002E2EBF" w:rsidRPr="003D041B" w:rsidRDefault="002E2EBF" w:rsidP="00834C71">
            <w:pPr>
              <w:widowControl w:val="0"/>
              <w:tabs>
                <w:tab w:val="left" w:pos="220"/>
                <w:tab w:val="left" w:pos="720"/>
              </w:tabs>
              <w:autoSpaceDE w:val="0"/>
              <w:autoSpaceDN w:val="0"/>
              <w:adjustRightInd w:val="0"/>
              <w:jc w:val="center"/>
              <w:rPr>
                <w:rFonts w:ascii="Arial Narrow" w:hAnsi="Arial Narrow" w:cs="Arial"/>
              </w:rPr>
            </w:pPr>
            <w:r>
              <w:rPr>
                <w:rFonts w:ascii="Arial Narrow" w:hAnsi="Arial Narrow" w:cs="Arial"/>
              </w:rPr>
              <w:t>-4</w:t>
            </w:r>
          </w:p>
        </w:tc>
      </w:tr>
    </w:tbl>
    <w:p w:rsidR="002E2EBF" w:rsidRDefault="002E2EBF" w:rsidP="00EC272A">
      <w:pPr>
        <w:widowControl w:val="0"/>
        <w:tabs>
          <w:tab w:val="left" w:pos="220"/>
          <w:tab w:val="left" w:pos="720"/>
        </w:tabs>
        <w:autoSpaceDE w:val="0"/>
        <w:autoSpaceDN w:val="0"/>
        <w:adjustRightInd w:val="0"/>
        <w:rPr>
          <w:rFonts w:ascii="Arial Narrow" w:hAnsi="Arial Narrow" w:cs="Arial"/>
          <w:b/>
          <w:sz w:val="26"/>
          <w:szCs w:val="26"/>
        </w:rPr>
      </w:pPr>
    </w:p>
    <w:p w:rsidR="001B20F9" w:rsidRDefault="001B20F9" w:rsidP="001B20F9">
      <w:pPr>
        <w:widowControl w:val="0"/>
        <w:tabs>
          <w:tab w:val="left" w:pos="220"/>
          <w:tab w:val="left" w:pos="720"/>
        </w:tabs>
        <w:autoSpaceDE w:val="0"/>
        <w:autoSpaceDN w:val="0"/>
        <w:adjustRightInd w:val="0"/>
        <w:rPr>
          <w:rFonts w:ascii="Arial Narrow" w:hAnsi="Arial Narrow" w:cs="Arial"/>
          <w:b/>
          <w:sz w:val="26"/>
          <w:szCs w:val="26"/>
        </w:rPr>
      </w:pPr>
      <w:r>
        <w:rPr>
          <w:rFonts w:ascii="Arial Narrow" w:hAnsi="Arial Narrow" w:cs="Arial"/>
          <w:b/>
          <w:sz w:val="26"/>
          <w:szCs w:val="26"/>
        </w:rPr>
        <w:t>Risultanze del Territorio</w:t>
      </w:r>
    </w:p>
    <w:p w:rsidR="00834C71" w:rsidRDefault="00834C71" w:rsidP="001B20F9">
      <w:pPr>
        <w:widowControl w:val="0"/>
        <w:tabs>
          <w:tab w:val="left" w:pos="220"/>
          <w:tab w:val="left" w:pos="720"/>
        </w:tabs>
        <w:autoSpaceDE w:val="0"/>
        <w:autoSpaceDN w:val="0"/>
        <w:adjustRightInd w:val="0"/>
        <w:rPr>
          <w:rFonts w:ascii="Arial Narrow" w:hAnsi="Arial Narrow" w:cs="Arial"/>
          <w:b/>
          <w:sz w:val="26"/>
          <w:szCs w:val="26"/>
        </w:rPr>
      </w:pPr>
    </w:p>
    <w:tbl>
      <w:tblPr>
        <w:tblStyle w:val="Grigliatabella"/>
        <w:tblW w:w="0" w:type="auto"/>
        <w:jc w:val="center"/>
        <w:tblLook w:val="04A0"/>
      </w:tblPr>
      <w:tblGrid>
        <w:gridCol w:w="2268"/>
        <w:gridCol w:w="2268"/>
      </w:tblGrid>
      <w:tr w:rsidR="000F13DD" w:rsidRPr="003D041B" w:rsidTr="000F13DD">
        <w:trPr>
          <w:jc w:val="center"/>
        </w:trPr>
        <w:tc>
          <w:tcPr>
            <w:tcW w:w="2268" w:type="dxa"/>
            <w:tcBorders>
              <w:top w:val="double" w:sz="4" w:space="0" w:color="auto"/>
              <w:left w:val="double" w:sz="4" w:space="0" w:color="auto"/>
            </w:tcBorders>
          </w:tcPr>
          <w:p w:rsidR="000F13DD" w:rsidRPr="000F13DD" w:rsidRDefault="000F13DD" w:rsidP="000F13DD">
            <w:pPr>
              <w:widowControl w:val="0"/>
              <w:tabs>
                <w:tab w:val="left" w:pos="220"/>
                <w:tab w:val="left" w:pos="720"/>
              </w:tabs>
              <w:autoSpaceDE w:val="0"/>
              <w:autoSpaceDN w:val="0"/>
              <w:adjustRightInd w:val="0"/>
              <w:jc w:val="center"/>
              <w:rPr>
                <w:rFonts w:ascii="Arial Narrow" w:hAnsi="Arial Narrow" w:cs="Arial"/>
                <w:b/>
              </w:rPr>
            </w:pPr>
            <w:r w:rsidRPr="000F13DD">
              <w:rPr>
                <w:rFonts w:ascii="Arial Narrow" w:hAnsi="Arial Narrow" w:cs="Arial"/>
                <w:b/>
              </w:rPr>
              <w:t>Descrizione</w:t>
            </w:r>
          </w:p>
        </w:tc>
        <w:tc>
          <w:tcPr>
            <w:tcW w:w="2268" w:type="dxa"/>
            <w:tcBorders>
              <w:top w:val="double" w:sz="4" w:space="0" w:color="auto"/>
              <w:left w:val="single" w:sz="4" w:space="0" w:color="auto"/>
              <w:right w:val="double" w:sz="4" w:space="0" w:color="auto"/>
            </w:tcBorders>
          </w:tcPr>
          <w:p w:rsidR="000F13DD" w:rsidRPr="000F13DD" w:rsidRDefault="000F13DD" w:rsidP="000F13DD">
            <w:pPr>
              <w:widowControl w:val="0"/>
              <w:tabs>
                <w:tab w:val="left" w:pos="220"/>
                <w:tab w:val="left" w:pos="720"/>
              </w:tabs>
              <w:autoSpaceDE w:val="0"/>
              <w:autoSpaceDN w:val="0"/>
              <w:adjustRightInd w:val="0"/>
              <w:jc w:val="center"/>
              <w:rPr>
                <w:rFonts w:ascii="Arial Narrow" w:hAnsi="Arial Narrow" w:cs="Arial"/>
                <w:b/>
              </w:rPr>
            </w:pPr>
            <w:r w:rsidRPr="000F13DD">
              <w:rPr>
                <w:rFonts w:ascii="Arial Narrow" w:hAnsi="Arial Narrow" w:cs="Arial"/>
                <w:b/>
              </w:rPr>
              <w:t>Dati</w:t>
            </w:r>
          </w:p>
        </w:tc>
      </w:tr>
      <w:tr w:rsidR="00834C71" w:rsidRPr="003D041B" w:rsidTr="00C47F6F">
        <w:trPr>
          <w:jc w:val="center"/>
        </w:trPr>
        <w:tc>
          <w:tcPr>
            <w:tcW w:w="2268" w:type="dxa"/>
            <w:tcBorders>
              <w:left w:val="double" w:sz="4" w:space="0" w:color="auto"/>
            </w:tcBorders>
          </w:tcPr>
          <w:p w:rsidR="00834C71" w:rsidRPr="0002060C" w:rsidRDefault="00834C71" w:rsidP="007E79CB">
            <w:pPr>
              <w:widowControl w:val="0"/>
              <w:tabs>
                <w:tab w:val="left" w:pos="220"/>
                <w:tab w:val="left" w:pos="720"/>
              </w:tabs>
              <w:autoSpaceDE w:val="0"/>
              <w:autoSpaceDN w:val="0"/>
              <w:adjustRightInd w:val="0"/>
              <w:rPr>
                <w:rFonts w:ascii="Arial Narrow" w:hAnsi="Arial Narrow" w:cs="Arial"/>
              </w:rPr>
            </w:pPr>
            <w:r w:rsidRPr="0002060C">
              <w:rPr>
                <w:rFonts w:ascii="Arial Narrow" w:hAnsi="Arial Narrow" w:cs="Arial"/>
              </w:rPr>
              <w:t>Superficie (Kmq.)</w:t>
            </w:r>
          </w:p>
        </w:tc>
        <w:tc>
          <w:tcPr>
            <w:tcW w:w="2268" w:type="dxa"/>
            <w:tcBorders>
              <w:left w:val="single" w:sz="4" w:space="0" w:color="auto"/>
              <w:bottom w:val="single" w:sz="4" w:space="0" w:color="auto"/>
              <w:right w:val="double" w:sz="4" w:space="0" w:color="auto"/>
            </w:tcBorders>
          </w:tcPr>
          <w:p w:rsidR="00834C71" w:rsidRPr="0002060C" w:rsidRDefault="00AE5554" w:rsidP="00834C71">
            <w:pPr>
              <w:widowControl w:val="0"/>
              <w:tabs>
                <w:tab w:val="left" w:pos="220"/>
                <w:tab w:val="left" w:pos="720"/>
              </w:tabs>
              <w:autoSpaceDE w:val="0"/>
              <w:autoSpaceDN w:val="0"/>
              <w:adjustRightInd w:val="0"/>
              <w:jc w:val="center"/>
              <w:rPr>
                <w:rFonts w:ascii="Arial Narrow" w:hAnsi="Arial Narrow" w:cs="Arial"/>
              </w:rPr>
            </w:pPr>
            <w:r w:rsidRPr="0002060C">
              <w:rPr>
                <w:rFonts w:ascii="Arial Narrow" w:hAnsi="Arial Narrow" w:cs="Arial"/>
              </w:rPr>
              <w:t>25,97</w:t>
            </w:r>
          </w:p>
        </w:tc>
      </w:tr>
      <w:tr w:rsidR="00C47F6F" w:rsidRPr="003D041B" w:rsidTr="00C47F6F">
        <w:trPr>
          <w:jc w:val="center"/>
        </w:trPr>
        <w:tc>
          <w:tcPr>
            <w:tcW w:w="2268" w:type="dxa"/>
            <w:tcBorders>
              <w:left w:val="double" w:sz="4" w:space="0" w:color="auto"/>
            </w:tcBorders>
          </w:tcPr>
          <w:p w:rsidR="00C47F6F" w:rsidRDefault="00C47F6F" w:rsidP="007E79CB">
            <w:pPr>
              <w:widowControl w:val="0"/>
              <w:tabs>
                <w:tab w:val="left" w:pos="220"/>
                <w:tab w:val="left" w:pos="720"/>
              </w:tabs>
              <w:autoSpaceDE w:val="0"/>
              <w:autoSpaceDN w:val="0"/>
              <w:adjustRightInd w:val="0"/>
              <w:rPr>
                <w:rFonts w:ascii="Arial Narrow" w:hAnsi="Arial Narrow" w:cs="Arial"/>
              </w:rPr>
            </w:pPr>
            <w:r>
              <w:rPr>
                <w:rFonts w:ascii="Arial Narrow" w:hAnsi="Arial Narrow" w:cs="Arial"/>
              </w:rPr>
              <w:t>Densità abitanti per Kmq.</w:t>
            </w:r>
          </w:p>
        </w:tc>
        <w:tc>
          <w:tcPr>
            <w:tcW w:w="2268" w:type="dxa"/>
            <w:tcBorders>
              <w:left w:val="single" w:sz="4" w:space="0" w:color="auto"/>
              <w:right w:val="double" w:sz="4" w:space="0" w:color="auto"/>
            </w:tcBorders>
            <w:shd w:val="clear" w:color="auto" w:fill="auto"/>
          </w:tcPr>
          <w:p w:rsidR="00C47F6F" w:rsidRPr="003D041B" w:rsidRDefault="00C47F6F" w:rsidP="00834C71">
            <w:pPr>
              <w:widowControl w:val="0"/>
              <w:tabs>
                <w:tab w:val="left" w:pos="220"/>
                <w:tab w:val="left" w:pos="720"/>
              </w:tabs>
              <w:autoSpaceDE w:val="0"/>
              <w:autoSpaceDN w:val="0"/>
              <w:adjustRightInd w:val="0"/>
              <w:jc w:val="center"/>
              <w:rPr>
                <w:rFonts w:ascii="Arial Narrow" w:hAnsi="Arial Narrow" w:cs="Arial"/>
              </w:rPr>
            </w:pPr>
            <w:r>
              <w:rPr>
                <w:rFonts w:ascii="Arial Narrow" w:hAnsi="Arial Narrow" w:cs="Arial"/>
              </w:rPr>
              <w:t>131,46/Kmq.</w:t>
            </w:r>
          </w:p>
        </w:tc>
      </w:tr>
      <w:tr w:rsidR="00C47F6F" w:rsidRPr="003D041B" w:rsidTr="00C47F6F">
        <w:trPr>
          <w:jc w:val="center"/>
        </w:trPr>
        <w:tc>
          <w:tcPr>
            <w:tcW w:w="2268" w:type="dxa"/>
            <w:tcBorders>
              <w:left w:val="double" w:sz="4" w:space="0" w:color="auto"/>
            </w:tcBorders>
          </w:tcPr>
          <w:p w:rsidR="00C47F6F" w:rsidRDefault="00C47F6F" w:rsidP="007E79CB">
            <w:pPr>
              <w:widowControl w:val="0"/>
              <w:tabs>
                <w:tab w:val="left" w:pos="220"/>
                <w:tab w:val="left" w:pos="720"/>
              </w:tabs>
              <w:autoSpaceDE w:val="0"/>
              <w:autoSpaceDN w:val="0"/>
              <w:adjustRightInd w:val="0"/>
              <w:rPr>
                <w:rFonts w:ascii="Arial Narrow" w:hAnsi="Arial Narrow" w:cs="Arial"/>
              </w:rPr>
            </w:pPr>
            <w:r>
              <w:rPr>
                <w:rFonts w:ascii="Arial Narrow" w:hAnsi="Arial Narrow" w:cs="Arial"/>
              </w:rPr>
              <w:t>Frazioni (nr.)</w:t>
            </w:r>
          </w:p>
        </w:tc>
        <w:tc>
          <w:tcPr>
            <w:tcW w:w="2268" w:type="dxa"/>
            <w:tcBorders>
              <w:left w:val="single" w:sz="4" w:space="0" w:color="auto"/>
              <w:right w:val="double" w:sz="4" w:space="0" w:color="auto"/>
            </w:tcBorders>
            <w:shd w:val="clear" w:color="auto" w:fill="auto"/>
          </w:tcPr>
          <w:p w:rsidR="00C47F6F" w:rsidRPr="003D041B" w:rsidRDefault="00C47F6F" w:rsidP="00834C71">
            <w:pPr>
              <w:widowControl w:val="0"/>
              <w:tabs>
                <w:tab w:val="left" w:pos="220"/>
                <w:tab w:val="left" w:pos="720"/>
              </w:tabs>
              <w:autoSpaceDE w:val="0"/>
              <w:autoSpaceDN w:val="0"/>
              <w:adjustRightInd w:val="0"/>
              <w:jc w:val="center"/>
              <w:rPr>
                <w:rFonts w:ascii="Arial Narrow" w:hAnsi="Arial Narrow" w:cs="Arial"/>
              </w:rPr>
            </w:pPr>
            <w:r>
              <w:rPr>
                <w:rFonts w:ascii="Arial Narrow" w:hAnsi="Arial Narrow" w:cs="Arial"/>
              </w:rPr>
              <w:t>2</w:t>
            </w:r>
          </w:p>
        </w:tc>
      </w:tr>
      <w:tr w:rsidR="00C47F6F" w:rsidRPr="003D041B" w:rsidTr="00C47F6F">
        <w:trPr>
          <w:jc w:val="center"/>
        </w:trPr>
        <w:tc>
          <w:tcPr>
            <w:tcW w:w="2268" w:type="dxa"/>
            <w:tcBorders>
              <w:left w:val="double" w:sz="4" w:space="0" w:color="auto"/>
            </w:tcBorders>
          </w:tcPr>
          <w:p w:rsidR="00C47F6F" w:rsidRDefault="00C47F6F" w:rsidP="007E79CB">
            <w:pPr>
              <w:widowControl w:val="0"/>
              <w:tabs>
                <w:tab w:val="left" w:pos="220"/>
                <w:tab w:val="left" w:pos="720"/>
              </w:tabs>
              <w:autoSpaceDE w:val="0"/>
              <w:autoSpaceDN w:val="0"/>
              <w:adjustRightInd w:val="0"/>
              <w:rPr>
                <w:rFonts w:ascii="Arial Narrow" w:hAnsi="Arial Narrow" w:cs="Arial"/>
              </w:rPr>
            </w:pPr>
            <w:r>
              <w:rPr>
                <w:rFonts w:ascii="Arial Narrow" w:hAnsi="Arial Narrow" w:cs="Arial"/>
              </w:rPr>
              <w:t>Comune Montano secondo la classificazione Istat</w:t>
            </w:r>
          </w:p>
        </w:tc>
        <w:tc>
          <w:tcPr>
            <w:tcW w:w="2268" w:type="dxa"/>
            <w:tcBorders>
              <w:left w:val="single" w:sz="4" w:space="0" w:color="auto"/>
              <w:right w:val="double" w:sz="4" w:space="0" w:color="auto"/>
            </w:tcBorders>
            <w:shd w:val="clear" w:color="auto" w:fill="auto"/>
          </w:tcPr>
          <w:p w:rsidR="00C47F6F" w:rsidRDefault="00C47F6F" w:rsidP="00834C71">
            <w:pPr>
              <w:widowControl w:val="0"/>
              <w:tabs>
                <w:tab w:val="left" w:pos="220"/>
                <w:tab w:val="left" w:pos="720"/>
              </w:tabs>
              <w:autoSpaceDE w:val="0"/>
              <w:autoSpaceDN w:val="0"/>
              <w:adjustRightInd w:val="0"/>
              <w:jc w:val="center"/>
              <w:rPr>
                <w:rFonts w:ascii="Arial Narrow" w:hAnsi="Arial Narrow" w:cs="Arial"/>
              </w:rPr>
            </w:pPr>
          </w:p>
          <w:p w:rsidR="00C47F6F" w:rsidRPr="003D041B" w:rsidRDefault="00C47F6F" w:rsidP="00834C71">
            <w:pPr>
              <w:widowControl w:val="0"/>
              <w:tabs>
                <w:tab w:val="left" w:pos="220"/>
                <w:tab w:val="left" w:pos="720"/>
              </w:tabs>
              <w:autoSpaceDE w:val="0"/>
              <w:autoSpaceDN w:val="0"/>
              <w:adjustRightInd w:val="0"/>
              <w:jc w:val="center"/>
              <w:rPr>
                <w:rFonts w:ascii="Arial Narrow" w:hAnsi="Arial Narrow" w:cs="Arial"/>
              </w:rPr>
            </w:pPr>
            <w:r>
              <w:rPr>
                <w:rFonts w:ascii="Arial Narrow" w:hAnsi="Arial Narrow" w:cs="Arial"/>
              </w:rPr>
              <w:t>NO</w:t>
            </w:r>
          </w:p>
        </w:tc>
      </w:tr>
      <w:tr w:rsidR="00834C71" w:rsidRPr="003D041B" w:rsidTr="00834C71">
        <w:trPr>
          <w:jc w:val="center"/>
        </w:trPr>
        <w:tc>
          <w:tcPr>
            <w:tcW w:w="2268" w:type="dxa"/>
            <w:tcBorders>
              <w:left w:val="double" w:sz="4" w:space="0" w:color="auto"/>
            </w:tcBorders>
          </w:tcPr>
          <w:p w:rsidR="00834C71" w:rsidRPr="003D041B" w:rsidRDefault="00834C71" w:rsidP="007E79CB">
            <w:pPr>
              <w:widowControl w:val="0"/>
              <w:tabs>
                <w:tab w:val="left" w:pos="220"/>
                <w:tab w:val="left" w:pos="720"/>
              </w:tabs>
              <w:autoSpaceDE w:val="0"/>
              <w:autoSpaceDN w:val="0"/>
              <w:adjustRightInd w:val="0"/>
              <w:rPr>
                <w:rFonts w:ascii="Arial Narrow" w:hAnsi="Arial Narrow" w:cs="Arial"/>
              </w:rPr>
            </w:pPr>
            <w:r>
              <w:rPr>
                <w:rFonts w:ascii="Arial Narrow" w:hAnsi="Arial Narrow" w:cs="Arial"/>
              </w:rPr>
              <w:t>Risorse idriche:</w:t>
            </w:r>
          </w:p>
        </w:tc>
        <w:tc>
          <w:tcPr>
            <w:tcW w:w="2268" w:type="dxa"/>
            <w:tcBorders>
              <w:left w:val="single" w:sz="4" w:space="0" w:color="auto"/>
              <w:right w:val="double" w:sz="4" w:space="0" w:color="auto"/>
            </w:tcBorders>
            <w:shd w:val="pct20" w:color="auto" w:fill="auto"/>
          </w:tcPr>
          <w:p w:rsidR="00834C71" w:rsidRPr="003D041B" w:rsidRDefault="00834C71" w:rsidP="00834C71">
            <w:pPr>
              <w:widowControl w:val="0"/>
              <w:tabs>
                <w:tab w:val="left" w:pos="220"/>
                <w:tab w:val="left" w:pos="720"/>
              </w:tabs>
              <w:autoSpaceDE w:val="0"/>
              <w:autoSpaceDN w:val="0"/>
              <w:adjustRightInd w:val="0"/>
              <w:jc w:val="center"/>
              <w:rPr>
                <w:rFonts w:ascii="Arial Narrow" w:hAnsi="Arial Narrow" w:cs="Arial"/>
              </w:rPr>
            </w:pPr>
          </w:p>
        </w:tc>
      </w:tr>
      <w:tr w:rsidR="00834C71" w:rsidRPr="003D041B" w:rsidTr="00834C71">
        <w:trPr>
          <w:jc w:val="center"/>
        </w:trPr>
        <w:tc>
          <w:tcPr>
            <w:tcW w:w="2268" w:type="dxa"/>
            <w:tcBorders>
              <w:left w:val="double" w:sz="4" w:space="0" w:color="auto"/>
            </w:tcBorders>
          </w:tcPr>
          <w:p w:rsidR="00834C71" w:rsidRPr="00834C71" w:rsidRDefault="00834C71" w:rsidP="00561E17">
            <w:pPr>
              <w:pStyle w:val="Paragrafoelenco"/>
              <w:widowControl w:val="0"/>
              <w:numPr>
                <w:ilvl w:val="0"/>
                <w:numId w:val="8"/>
              </w:numPr>
              <w:tabs>
                <w:tab w:val="left" w:pos="220"/>
                <w:tab w:val="left" w:pos="720"/>
              </w:tabs>
              <w:autoSpaceDE w:val="0"/>
              <w:autoSpaceDN w:val="0"/>
              <w:adjustRightInd w:val="0"/>
              <w:rPr>
                <w:rFonts w:ascii="Arial Narrow" w:hAnsi="Arial Narrow" w:cs="Arial"/>
              </w:rPr>
            </w:pPr>
            <w:r w:rsidRPr="00834C71">
              <w:rPr>
                <w:rFonts w:ascii="Arial Narrow" w:hAnsi="Arial Narrow" w:cs="Arial"/>
              </w:rPr>
              <w:t>laghi (n.)</w:t>
            </w:r>
          </w:p>
        </w:tc>
        <w:tc>
          <w:tcPr>
            <w:tcW w:w="2268" w:type="dxa"/>
            <w:tcBorders>
              <w:left w:val="single" w:sz="4" w:space="0" w:color="auto"/>
              <w:right w:val="double" w:sz="4" w:space="0" w:color="auto"/>
            </w:tcBorders>
          </w:tcPr>
          <w:p w:rsidR="00834C71" w:rsidRPr="003D041B" w:rsidRDefault="00834C71" w:rsidP="00834C71">
            <w:pPr>
              <w:widowControl w:val="0"/>
              <w:tabs>
                <w:tab w:val="left" w:pos="220"/>
                <w:tab w:val="left" w:pos="720"/>
              </w:tabs>
              <w:autoSpaceDE w:val="0"/>
              <w:autoSpaceDN w:val="0"/>
              <w:adjustRightInd w:val="0"/>
              <w:jc w:val="center"/>
              <w:rPr>
                <w:rFonts w:ascii="Arial Narrow" w:hAnsi="Arial Narrow" w:cs="Arial"/>
              </w:rPr>
            </w:pPr>
            <w:r>
              <w:rPr>
                <w:rFonts w:ascii="Arial Narrow" w:hAnsi="Arial Narrow" w:cs="Arial"/>
              </w:rPr>
              <w:t>0</w:t>
            </w:r>
          </w:p>
        </w:tc>
      </w:tr>
      <w:tr w:rsidR="00834C71" w:rsidRPr="003D041B" w:rsidTr="00834C71">
        <w:trPr>
          <w:jc w:val="center"/>
        </w:trPr>
        <w:tc>
          <w:tcPr>
            <w:tcW w:w="2268" w:type="dxa"/>
            <w:tcBorders>
              <w:left w:val="double" w:sz="4" w:space="0" w:color="auto"/>
              <w:bottom w:val="single" w:sz="4" w:space="0" w:color="auto"/>
            </w:tcBorders>
          </w:tcPr>
          <w:p w:rsidR="00834C71" w:rsidRPr="00834C71" w:rsidRDefault="00834C71" w:rsidP="00561E17">
            <w:pPr>
              <w:pStyle w:val="Paragrafoelenco"/>
              <w:widowControl w:val="0"/>
              <w:numPr>
                <w:ilvl w:val="0"/>
                <w:numId w:val="8"/>
              </w:numPr>
              <w:tabs>
                <w:tab w:val="left" w:pos="220"/>
                <w:tab w:val="left" w:pos="720"/>
              </w:tabs>
              <w:autoSpaceDE w:val="0"/>
              <w:autoSpaceDN w:val="0"/>
              <w:adjustRightInd w:val="0"/>
              <w:rPr>
                <w:rFonts w:ascii="Arial Narrow" w:hAnsi="Arial Narrow" w:cs="Arial"/>
              </w:rPr>
            </w:pPr>
            <w:r w:rsidRPr="00834C71">
              <w:rPr>
                <w:rFonts w:ascii="Arial Narrow" w:hAnsi="Arial Narrow" w:cs="Arial"/>
              </w:rPr>
              <w:t>fiumi (n.)</w:t>
            </w:r>
          </w:p>
        </w:tc>
        <w:tc>
          <w:tcPr>
            <w:tcW w:w="2268" w:type="dxa"/>
            <w:tcBorders>
              <w:left w:val="single" w:sz="4" w:space="0" w:color="auto"/>
              <w:bottom w:val="single" w:sz="4" w:space="0" w:color="auto"/>
              <w:right w:val="double" w:sz="4" w:space="0" w:color="auto"/>
            </w:tcBorders>
          </w:tcPr>
          <w:p w:rsidR="00834C71" w:rsidRPr="003D041B" w:rsidRDefault="00834C71" w:rsidP="00834C71">
            <w:pPr>
              <w:widowControl w:val="0"/>
              <w:tabs>
                <w:tab w:val="left" w:pos="220"/>
                <w:tab w:val="left" w:pos="720"/>
              </w:tabs>
              <w:autoSpaceDE w:val="0"/>
              <w:autoSpaceDN w:val="0"/>
              <w:adjustRightInd w:val="0"/>
              <w:jc w:val="center"/>
              <w:rPr>
                <w:rFonts w:ascii="Arial Narrow" w:hAnsi="Arial Narrow" w:cs="Arial"/>
              </w:rPr>
            </w:pPr>
            <w:r>
              <w:rPr>
                <w:rFonts w:ascii="Arial Narrow" w:hAnsi="Arial Narrow" w:cs="Arial"/>
              </w:rPr>
              <w:t>1</w:t>
            </w:r>
          </w:p>
        </w:tc>
      </w:tr>
      <w:tr w:rsidR="00834C71" w:rsidRPr="003D041B" w:rsidTr="00834C71">
        <w:trPr>
          <w:jc w:val="center"/>
        </w:trPr>
        <w:tc>
          <w:tcPr>
            <w:tcW w:w="2268" w:type="dxa"/>
            <w:tcBorders>
              <w:left w:val="double" w:sz="4" w:space="0" w:color="auto"/>
              <w:bottom w:val="single" w:sz="4" w:space="0" w:color="auto"/>
            </w:tcBorders>
          </w:tcPr>
          <w:p w:rsidR="00834C71" w:rsidRDefault="00834C71" w:rsidP="007E79CB">
            <w:pPr>
              <w:widowControl w:val="0"/>
              <w:tabs>
                <w:tab w:val="left" w:pos="220"/>
                <w:tab w:val="left" w:pos="720"/>
              </w:tabs>
              <w:autoSpaceDE w:val="0"/>
              <w:autoSpaceDN w:val="0"/>
              <w:adjustRightInd w:val="0"/>
              <w:rPr>
                <w:rFonts w:ascii="Arial Narrow" w:hAnsi="Arial Narrow" w:cs="Arial"/>
              </w:rPr>
            </w:pPr>
            <w:r>
              <w:rPr>
                <w:rFonts w:ascii="Arial Narrow" w:hAnsi="Arial Narrow" w:cs="Arial"/>
              </w:rPr>
              <w:t>Strade:</w:t>
            </w:r>
          </w:p>
        </w:tc>
        <w:tc>
          <w:tcPr>
            <w:tcW w:w="2268" w:type="dxa"/>
            <w:tcBorders>
              <w:left w:val="single" w:sz="4" w:space="0" w:color="auto"/>
              <w:bottom w:val="single" w:sz="4" w:space="0" w:color="auto"/>
              <w:right w:val="double" w:sz="4" w:space="0" w:color="auto"/>
            </w:tcBorders>
            <w:shd w:val="pct25" w:color="auto" w:fill="auto"/>
          </w:tcPr>
          <w:p w:rsidR="00834C71" w:rsidRPr="003D041B" w:rsidRDefault="00834C71" w:rsidP="00834C71">
            <w:pPr>
              <w:widowControl w:val="0"/>
              <w:shd w:val="pct25" w:color="auto" w:fill="auto"/>
              <w:tabs>
                <w:tab w:val="left" w:pos="220"/>
                <w:tab w:val="left" w:pos="720"/>
              </w:tabs>
              <w:autoSpaceDE w:val="0"/>
              <w:autoSpaceDN w:val="0"/>
              <w:adjustRightInd w:val="0"/>
              <w:jc w:val="center"/>
              <w:rPr>
                <w:rFonts w:ascii="Arial Narrow" w:hAnsi="Arial Narrow" w:cs="Arial"/>
              </w:rPr>
            </w:pPr>
          </w:p>
        </w:tc>
      </w:tr>
      <w:tr w:rsidR="00834C71" w:rsidRPr="003D041B" w:rsidTr="007E79CB">
        <w:trPr>
          <w:jc w:val="center"/>
        </w:trPr>
        <w:tc>
          <w:tcPr>
            <w:tcW w:w="2268" w:type="dxa"/>
            <w:tcBorders>
              <w:left w:val="double" w:sz="4" w:space="0" w:color="auto"/>
              <w:bottom w:val="single" w:sz="4" w:space="0" w:color="auto"/>
            </w:tcBorders>
          </w:tcPr>
          <w:p w:rsidR="00834C71" w:rsidRPr="00834C71" w:rsidRDefault="00834C71" w:rsidP="00561E17">
            <w:pPr>
              <w:pStyle w:val="Paragrafoelenco"/>
              <w:widowControl w:val="0"/>
              <w:numPr>
                <w:ilvl w:val="0"/>
                <w:numId w:val="8"/>
              </w:numPr>
              <w:tabs>
                <w:tab w:val="left" w:pos="220"/>
                <w:tab w:val="left" w:pos="720"/>
              </w:tabs>
              <w:autoSpaceDE w:val="0"/>
              <w:autoSpaceDN w:val="0"/>
              <w:adjustRightInd w:val="0"/>
              <w:rPr>
                <w:rFonts w:ascii="Arial Narrow" w:hAnsi="Arial Narrow" w:cs="Arial"/>
              </w:rPr>
            </w:pPr>
            <w:r>
              <w:rPr>
                <w:rFonts w:ascii="Arial Narrow" w:hAnsi="Arial Narrow" w:cs="Arial"/>
              </w:rPr>
              <w:t>au</w:t>
            </w:r>
            <w:r w:rsidR="0002060C">
              <w:rPr>
                <w:rFonts w:ascii="Arial Narrow" w:hAnsi="Arial Narrow" w:cs="Arial"/>
              </w:rPr>
              <w:t>to</w:t>
            </w:r>
            <w:r>
              <w:rPr>
                <w:rFonts w:ascii="Arial Narrow" w:hAnsi="Arial Narrow" w:cs="Arial"/>
              </w:rPr>
              <w:t>strade (Km.)</w:t>
            </w:r>
          </w:p>
        </w:tc>
        <w:tc>
          <w:tcPr>
            <w:tcW w:w="2268" w:type="dxa"/>
            <w:tcBorders>
              <w:left w:val="single" w:sz="4" w:space="0" w:color="auto"/>
              <w:bottom w:val="single" w:sz="4" w:space="0" w:color="auto"/>
              <w:right w:val="double" w:sz="4" w:space="0" w:color="auto"/>
            </w:tcBorders>
          </w:tcPr>
          <w:p w:rsidR="00834C71" w:rsidRDefault="00834C71" w:rsidP="00834C71">
            <w:pPr>
              <w:widowControl w:val="0"/>
              <w:tabs>
                <w:tab w:val="left" w:pos="220"/>
                <w:tab w:val="left" w:pos="720"/>
              </w:tabs>
              <w:autoSpaceDE w:val="0"/>
              <w:autoSpaceDN w:val="0"/>
              <w:adjustRightInd w:val="0"/>
              <w:jc w:val="center"/>
              <w:rPr>
                <w:rFonts w:ascii="Arial Narrow" w:hAnsi="Arial Narrow" w:cs="Arial"/>
              </w:rPr>
            </w:pPr>
            <w:r>
              <w:rPr>
                <w:rFonts w:ascii="Arial Narrow" w:hAnsi="Arial Narrow" w:cs="Arial"/>
              </w:rPr>
              <w:t>0</w:t>
            </w:r>
          </w:p>
        </w:tc>
      </w:tr>
      <w:tr w:rsidR="00834C71" w:rsidRPr="003D041B" w:rsidTr="007E79CB">
        <w:trPr>
          <w:jc w:val="center"/>
        </w:trPr>
        <w:tc>
          <w:tcPr>
            <w:tcW w:w="2268" w:type="dxa"/>
            <w:tcBorders>
              <w:left w:val="double" w:sz="4" w:space="0" w:color="auto"/>
              <w:bottom w:val="single" w:sz="4" w:space="0" w:color="auto"/>
            </w:tcBorders>
          </w:tcPr>
          <w:p w:rsidR="00834C71" w:rsidRPr="00834C71" w:rsidRDefault="00834C71" w:rsidP="00561E17">
            <w:pPr>
              <w:pStyle w:val="Paragrafoelenco"/>
              <w:widowControl w:val="0"/>
              <w:numPr>
                <w:ilvl w:val="0"/>
                <w:numId w:val="8"/>
              </w:numPr>
              <w:tabs>
                <w:tab w:val="left" w:pos="220"/>
                <w:tab w:val="left" w:pos="720"/>
              </w:tabs>
              <w:autoSpaceDE w:val="0"/>
              <w:autoSpaceDN w:val="0"/>
              <w:adjustRightInd w:val="0"/>
              <w:rPr>
                <w:rFonts w:ascii="Arial Narrow" w:hAnsi="Arial Narrow" w:cs="Arial"/>
              </w:rPr>
            </w:pPr>
            <w:r>
              <w:rPr>
                <w:rFonts w:ascii="Arial Narrow" w:hAnsi="Arial Narrow" w:cs="Arial"/>
              </w:rPr>
              <w:t xml:space="preserve">strade </w:t>
            </w:r>
            <w:r w:rsidR="00AE5554">
              <w:rPr>
                <w:rFonts w:ascii="Arial Narrow" w:hAnsi="Arial Narrow" w:cs="Arial"/>
              </w:rPr>
              <w:t xml:space="preserve">statali </w:t>
            </w:r>
            <w:r>
              <w:rPr>
                <w:rFonts w:ascii="Arial Narrow" w:hAnsi="Arial Narrow" w:cs="Arial"/>
              </w:rPr>
              <w:t>(Km.)</w:t>
            </w:r>
          </w:p>
        </w:tc>
        <w:tc>
          <w:tcPr>
            <w:tcW w:w="2268" w:type="dxa"/>
            <w:tcBorders>
              <w:left w:val="single" w:sz="4" w:space="0" w:color="auto"/>
              <w:bottom w:val="single" w:sz="4" w:space="0" w:color="auto"/>
              <w:right w:val="double" w:sz="4" w:space="0" w:color="auto"/>
            </w:tcBorders>
          </w:tcPr>
          <w:p w:rsidR="00AE5554" w:rsidRDefault="00AE5554" w:rsidP="00834C71">
            <w:pPr>
              <w:widowControl w:val="0"/>
              <w:tabs>
                <w:tab w:val="left" w:pos="220"/>
                <w:tab w:val="left" w:pos="720"/>
              </w:tabs>
              <w:autoSpaceDE w:val="0"/>
              <w:autoSpaceDN w:val="0"/>
              <w:adjustRightInd w:val="0"/>
              <w:jc w:val="center"/>
              <w:rPr>
                <w:rFonts w:ascii="Arial Narrow" w:hAnsi="Arial Narrow" w:cs="Arial"/>
              </w:rPr>
            </w:pPr>
          </w:p>
          <w:p w:rsidR="00834C71" w:rsidRDefault="00AE5554" w:rsidP="00834C71">
            <w:pPr>
              <w:widowControl w:val="0"/>
              <w:tabs>
                <w:tab w:val="left" w:pos="220"/>
                <w:tab w:val="left" w:pos="720"/>
              </w:tabs>
              <w:autoSpaceDE w:val="0"/>
              <w:autoSpaceDN w:val="0"/>
              <w:adjustRightInd w:val="0"/>
              <w:jc w:val="center"/>
              <w:rPr>
                <w:rFonts w:ascii="Arial Narrow" w:hAnsi="Arial Narrow" w:cs="Arial"/>
              </w:rPr>
            </w:pPr>
            <w:r>
              <w:rPr>
                <w:rFonts w:ascii="Arial Narrow" w:hAnsi="Arial Narrow" w:cs="Arial"/>
              </w:rPr>
              <w:t>0</w:t>
            </w:r>
          </w:p>
        </w:tc>
      </w:tr>
      <w:tr w:rsidR="00834C71" w:rsidRPr="003D041B" w:rsidTr="007E79CB">
        <w:trPr>
          <w:jc w:val="center"/>
        </w:trPr>
        <w:tc>
          <w:tcPr>
            <w:tcW w:w="2268" w:type="dxa"/>
            <w:tcBorders>
              <w:left w:val="double" w:sz="4" w:space="0" w:color="auto"/>
              <w:bottom w:val="single" w:sz="4" w:space="0" w:color="auto"/>
            </w:tcBorders>
          </w:tcPr>
          <w:p w:rsidR="00834C71" w:rsidRPr="00834C71" w:rsidRDefault="00834C71" w:rsidP="00561E17">
            <w:pPr>
              <w:pStyle w:val="Paragrafoelenco"/>
              <w:widowControl w:val="0"/>
              <w:numPr>
                <w:ilvl w:val="0"/>
                <w:numId w:val="8"/>
              </w:numPr>
              <w:tabs>
                <w:tab w:val="left" w:pos="220"/>
                <w:tab w:val="left" w:pos="720"/>
              </w:tabs>
              <w:autoSpaceDE w:val="0"/>
              <w:autoSpaceDN w:val="0"/>
              <w:adjustRightInd w:val="0"/>
              <w:rPr>
                <w:rFonts w:ascii="Arial Narrow" w:hAnsi="Arial Narrow" w:cs="Arial"/>
              </w:rPr>
            </w:pPr>
            <w:r>
              <w:rPr>
                <w:rFonts w:ascii="Arial Narrow" w:hAnsi="Arial Narrow" w:cs="Arial"/>
              </w:rPr>
              <w:t xml:space="preserve">strade </w:t>
            </w:r>
            <w:r w:rsidR="00AE5554">
              <w:rPr>
                <w:rFonts w:ascii="Arial Narrow" w:hAnsi="Arial Narrow" w:cs="Arial"/>
              </w:rPr>
              <w:t>provinciali</w:t>
            </w:r>
            <w:r>
              <w:rPr>
                <w:rFonts w:ascii="Arial Narrow" w:hAnsi="Arial Narrow" w:cs="Arial"/>
              </w:rPr>
              <w:t xml:space="preserve"> (Km.)</w:t>
            </w:r>
          </w:p>
        </w:tc>
        <w:tc>
          <w:tcPr>
            <w:tcW w:w="2268" w:type="dxa"/>
            <w:tcBorders>
              <w:left w:val="single" w:sz="4" w:space="0" w:color="auto"/>
              <w:bottom w:val="single" w:sz="4" w:space="0" w:color="auto"/>
              <w:right w:val="double" w:sz="4" w:space="0" w:color="auto"/>
            </w:tcBorders>
          </w:tcPr>
          <w:p w:rsidR="00834C71" w:rsidRDefault="00834C71" w:rsidP="00834C71">
            <w:pPr>
              <w:widowControl w:val="0"/>
              <w:tabs>
                <w:tab w:val="left" w:pos="220"/>
                <w:tab w:val="left" w:pos="720"/>
              </w:tabs>
              <w:autoSpaceDE w:val="0"/>
              <w:autoSpaceDN w:val="0"/>
              <w:adjustRightInd w:val="0"/>
              <w:jc w:val="center"/>
              <w:rPr>
                <w:rFonts w:ascii="Arial Narrow" w:hAnsi="Arial Narrow" w:cs="Arial"/>
              </w:rPr>
            </w:pPr>
          </w:p>
          <w:p w:rsidR="00AE5554" w:rsidRDefault="00AE5554" w:rsidP="00834C71">
            <w:pPr>
              <w:widowControl w:val="0"/>
              <w:tabs>
                <w:tab w:val="left" w:pos="220"/>
                <w:tab w:val="left" w:pos="720"/>
              </w:tabs>
              <w:autoSpaceDE w:val="0"/>
              <w:autoSpaceDN w:val="0"/>
              <w:adjustRightInd w:val="0"/>
              <w:jc w:val="center"/>
              <w:rPr>
                <w:rFonts w:ascii="Arial Narrow" w:hAnsi="Arial Narrow" w:cs="Arial"/>
              </w:rPr>
            </w:pPr>
            <w:r>
              <w:rPr>
                <w:rFonts w:ascii="Arial Narrow" w:hAnsi="Arial Narrow" w:cs="Arial"/>
              </w:rPr>
              <w:t>8</w:t>
            </w:r>
          </w:p>
        </w:tc>
      </w:tr>
      <w:tr w:rsidR="00834C71" w:rsidRPr="003D041B" w:rsidTr="007E79CB">
        <w:trPr>
          <w:jc w:val="center"/>
        </w:trPr>
        <w:tc>
          <w:tcPr>
            <w:tcW w:w="2268" w:type="dxa"/>
            <w:tcBorders>
              <w:left w:val="double" w:sz="4" w:space="0" w:color="auto"/>
              <w:bottom w:val="single" w:sz="4" w:space="0" w:color="auto"/>
            </w:tcBorders>
          </w:tcPr>
          <w:p w:rsidR="00834C71" w:rsidRPr="00834C71" w:rsidRDefault="00834C71" w:rsidP="00561E17">
            <w:pPr>
              <w:pStyle w:val="Paragrafoelenco"/>
              <w:widowControl w:val="0"/>
              <w:numPr>
                <w:ilvl w:val="0"/>
                <w:numId w:val="8"/>
              </w:numPr>
              <w:tabs>
                <w:tab w:val="left" w:pos="220"/>
                <w:tab w:val="left" w:pos="720"/>
              </w:tabs>
              <w:autoSpaceDE w:val="0"/>
              <w:autoSpaceDN w:val="0"/>
              <w:adjustRightInd w:val="0"/>
              <w:rPr>
                <w:rFonts w:ascii="Arial Narrow" w:hAnsi="Arial Narrow" w:cs="Arial"/>
              </w:rPr>
            </w:pPr>
            <w:r>
              <w:rPr>
                <w:rFonts w:ascii="Arial Narrow" w:hAnsi="Arial Narrow" w:cs="Arial"/>
              </w:rPr>
              <w:t xml:space="preserve">strade </w:t>
            </w:r>
            <w:r w:rsidR="00AE5554">
              <w:rPr>
                <w:rFonts w:ascii="Arial Narrow" w:hAnsi="Arial Narrow" w:cs="Arial"/>
              </w:rPr>
              <w:t>comunali</w:t>
            </w:r>
            <w:r>
              <w:rPr>
                <w:rFonts w:ascii="Arial Narrow" w:hAnsi="Arial Narrow" w:cs="Arial"/>
              </w:rPr>
              <w:t xml:space="preserve"> (Km.)</w:t>
            </w:r>
          </w:p>
        </w:tc>
        <w:tc>
          <w:tcPr>
            <w:tcW w:w="2268" w:type="dxa"/>
            <w:tcBorders>
              <w:left w:val="single" w:sz="4" w:space="0" w:color="auto"/>
              <w:bottom w:val="single" w:sz="4" w:space="0" w:color="auto"/>
              <w:right w:val="double" w:sz="4" w:space="0" w:color="auto"/>
            </w:tcBorders>
          </w:tcPr>
          <w:p w:rsidR="00834C71" w:rsidRDefault="00834C71" w:rsidP="00834C71">
            <w:pPr>
              <w:widowControl w:val="0"/>
              <w:tabs>
                <w:tab w:val="left" w:pos="220"/>
                <w:tab w:val="left" w:pos="720"/>
              </w:tabs>
              <w:autoSpaceDE w:val="0"/>
              <w:autoSpaceDN w:val="0"/>
              <w:adjustRightInd w:val="0"/>
              <w:jc w:val="center"/>
              <w:rPr>
                <w:rFonts w:ascii="Arial Narrow" w:hAnsi="Arial Narrow" w:cs="Arial"/>
              </w:rPr>
            </w:pPr>
          </w:p>
          <w:p w:rsidR="00AE5554" w:rsidRDefault="00AE5554" w:rsidP="00834C71">
            <w:pPr>
              <w:widowControl w:val="0"/>
              <w:tabs>
                <w:tab w:val="left" w:pos="220"/>
                <w:tab w:val="left" w:pos="720"/>
              </w:tabs>
              <w:autoSpaceDE w:val="0"/>
              <w:autoSpaceDN w:val="0"/>
              <w:adjustRightInd w:val="0"/>
              <w:jc w:val="center"/>
              <w:rPr>
                <w:rFonts w:ascii="Arial Narrow" w:hAnsi="Arial Narrow" w:cs="Arial"/>
              </w:rPr>
            </w:pPr>
            <w:r>
              <w:rPr>
                <w:rFonts w:ascii="Arial Narrow" w:hAnsi="Arial Narrow" w:cs="Arial"/>
              </w:rPr>
              <w:t>41</w:t>
            </w:r>
          </w:p>
        </w:tc>
      </w:tr>
      <w:tr w:rsidR="00834C71" w:rsidRPr="003D041B" w:rsidTr="007E79CB">
        <w:trPr>
          <w:jc w:val="center"/>
        </w:trPr>
        <w:tc>
          <w:tcPr>
            <w:tcW w:w="2268" w:type="dxa"/>
            <w:tcBorders>
              <w:left w:val="double" w:sz="4" w:space="0" w:color="auto"/>
              <w:bottom w:val="single" w:sz="4" w:space="0" w:color="auto"/>
            </w:tcBorders>
          </w:tcPr>
          <w:p w:rsidR="00834C71" w:rsidRPr="00834C71" w:rsidRDefault="00834C71" w:rsidP="00561E17">
            <w:pPr>
              <w:pStyle w:val="Paragrafoelenco"/>
              <w:widowControl w:val="0"/>
              <w:numPr>
                <w:ilvl w:val="0"/>
                <w:numId w:val="8"/>
              </w:numPr>
              <w:tabs>
                <w:tab w:val="left" w:pos="220"/>
                <w:tab w:val="left" w:pos="720"/>
              </w:tabs>
              <w:autoSpaceDE w:val="0"/>
              <w:autoSpaceDN w:val="0"/>
              <w:adjustRightInd w:val="0"/>
              <w:rPr>
                <w:rFonts w:ascii="Arial Narrow" w:hAnsi="Arial Narrow" w:cs="Arial"/>
              </w:rPr>
            </w:pPr>
            <w:r>
              <w:rPr>
                <w:rFonts w:ascii="Arial Narrow" w:hAnsi="Arial Narrow" w:cs="Arial"/>
              </w:rPr>
              <w:t>i</w:t>
            </w:r>
            <w:r w:rsidRPr="00834C71">
              <w:rPr>
                <w:rFonts w:ascii="Arial Narrow" w:hAnsi="Arial Narrow" w:cs="Arial"/>
              </w:rPr>
              <w:t>tinerari ciclopedonali (Km.)</w:t>
            </w:r>
          </w:p>
        </w:tc>
        <w:tc>
          <w:tcPr>
            <w:tcW w:w="2268" w:type="dxa"/>
            <w:tcBorders>
              <w:left w:val="single" w:sz="4" w:space="0" w:color="auto"/>
              <w:bottom w:val="single" w:sz="4" w:space="0" w:color="auto"/>
              <w:right w:val="double" w:sz="4" w:space="0" w:color="auto"/>
            </w:tcBorders>
          </w:tcPr>
          <w:p w:rsidR="00834C71" w:rsidRDefault="000F13DD" w:rsidP="00834C71">
            <w:pPr>
              <w:widowControl w:val="0"/>
              <w:tabs>
                <w:tab w:val="left" w:pos="220"/>
                <w:tab w:val="left" w:pos="720"/>
              </w:tabs>
              <w:autoSpaceDE w:val="0"/>
              <w:autoSpaceDN w:val="0"/>
              <w:adjustRightInd w:val="0"/>
              <w:jc w:val="center"/>
              <w:rPr>
                <w:rFonts w:ascii="Arial Narrow" w:hAnsi="Arial Narrow" w:cs="Arial"/>
              </w:rPr>
            </w:pPr>
            <w:r>
              <w:rPr>
                <w:rFonts w:ascii="Arial Narrow" w:hAnsi="Arial Narrow" w:cs="Arial"/>
              </w:rPr>
              <w:t>0,6</w:t>
            </w:r>
          </w:p>
        </w:tc>
      </w:tr>
      <w:tr w:rsidR="00834C71" w:rsidRPr="003D041B" w:rsidTr="00834C71">
        <w:trPr>
          <w:jc w:val="center"/>
        </w:trPr>
        <w:tc>
          <w:tcPr>
            <w:tcW w:w="2268" w:type="dxa"/>
            <w:tcBorders>
              <w:left w:val="double" w:sz="4" w:space="0" w:color="auto"/>
              <w:bottom w:val="single" w:sz="4" w:space="0" w:color="auto"/>
            </w:tcBorders>
          </w:tcPr>
          <w:p w:rsidR="00834C71" w:rsidRDefault="00834C71" w:rsidP="007E79CB">
            <w:pPr>
              <w:widowControl w:val="0"/>
              <w:tabs>
                <w:tab w:val="left" w:pos="220"/>
                <w:tab w:val="left" w:pos="720"/>
              </w:tabs>
              <w:autoSpaceDE w:val="0"/>
              <w:autoSpaceDN w:val="0"/>
              <w:adjustRightInd w:val="0"/>
              <w:rPr>
                <w:rFonts w:ascii="Arial Narrow" w:hAnsi="Arial Narrow" w:cs="Arial"/>
              </w:rPr>
            </w:pPr>
            <w:r>
              <w:rPr>
                <w:rFonts w:ascii="Arial Narrow" w:hAnsi="Arial Narrow" w:cs="Arial"/>
              </w:rPr>
              <w:t>Strumenti urbanistici vigenti:</w:t>
            </w:r>
          </w:p>
        </w:tc>
        <w:tc>
          <w:tcPr>
            <w:tcW w:w="2268" w:type="dxa"/>
            <w:tcBorders>
              <w:left w:val="single" w:sz="4" w:space="0" w:color="auto"/>
              <w:bottom w:val="single" w:sz="4" w:space="0" w:color="auto"/>
              <w:right w:val="double" w:sz="4" w:space="0" w:color="auto"/>
            </w:tcBorders>
            <w:shd w:val="pct25" w:color="auto" w:fill="auto"/>
          </w:tcPr>
          <w:p w:rsidR="00834C71" w:rsidRDefault="00834C71" w:rsidP="00834C71">
            <w:pPr>
              <w:widowControl w:val="0"/>
              <w:tabs>
                <w:tab w:val="left" w:pos="220"/>
                <w:tab w:val="left" w:pos="720"/>
              </w:tabs>
              <w:autoSpaceDE w:val="0"/>
              <w:autoSpaceDN w:val="0"/>
              <w:adjustRightInd w:val="0"/>
              <w:jc w:val="center"/>
              <w:rPr>
                <w:rFonts w:ascii="Arial Narrow" w:hAnsi="Arial Narrow" w:cs="Arial"/>
              </w:rPr>
            </w:pPr>
          </w:p>
        </w:tc>
      </w:tr>
      <w:tr w:rsidR="00834C71" w:rsidRPr="003D041B" w:rsidTr="007E79CB">
        <w:trPr>
          <w:jc w:val="center"/>
        </w:trPr>
        <w:tc>
          <w:tcPr>
            <w:tcW w:w="2268" w:type="dxa"/>
            <w:tcBorders>
              <w:left w:val="double" w:sz="4" w:space="0" w:color="auto"/>
              <w:bottom w:val="single" w:sz="4" w:space="0" w:color="auto"/>
            </w:tcBorders>
          </w:tcPr>
          <w:p w:rsidR="00834C71" w:rsidRPr="00834C71" w:rsidRDefault="00834C71" w:rsidP="00561E17">
            <w:pPr>
              <w:pStyle w:val="Paragrafoelenco"/>
              <w:widowControl w:val="0"/>
              <w:numPr>
                <w:ilvl w:val="0"/>
                <w:numId w:val="8"/>
              </w:numPr>
              <w:tabs>
                <w:tab w:val="left" w:pos="220"/>
                <w:tab w:val="left" w:pos="720"/>
              </w:tabs>
              <w:autoSpaceDE w:val="0"/>
              <w:autoSpaceDN w:val="0"/>
              <w:adjustRightInd w:val="0"/>
              <w:rPr>
                <w:rFonts w:ascii="Arial Narrow" w:hAnsi="Arial Narrow" w:cs="Arial"/>
              </w:rPr>
            </w:pPr>
            <w:r>
              <w:rPr>
                <w:rFonts w:ascii="Arial Narrow" w:hAnsi="Arial Narrow" w:cs="Arial"/>
              </w:rPr>
              <w:t>Piano regolatore – PRGC - adottato</w:t>
            </w:r>
          </w:p>
        </w:tc>
        <w:tc>
          <w:tcPr>
            <w:tcW w:w="2268" w:type="dxa"/>
            <w:tcBorders>
              <w:left w:val="single" w:sz="4" w:space="0" w:color="auto"/>
              <w:bottom w:val="single" w:sz="4" w:space="0" w:color="auto"/>
              <w:right w:val="double" w:sz="4" w:space="0" w:color="auto"/>
            </w:tcBorders>
          </w:tcPr>
          <w:p w:rsidR="00834C71" w:rsidRDefault="00834C71" w:rsidP="00834C71">
            <w:pPr>
              <w:widowControl w:val="0"/>
              <w:tabs>
                <w:tab w:val="left" w:pos="220"/>
                <w:tab w:val="left" w:pos="720"/>
              </w:tabs>
              <w:autoSpaceDE w:val="0"/>
              <w:autoSpaceDN w:val="0"/>
              <w:adjustRightInd w:val="0"/>
              <w:jc w:val="center"/>
              <w:rPr>
                <w:rFonts w:ascii="Arial Narrow" w:hAnsi="Arial Narrow" w:cs="Arial"/>
              </w:rPr>
            </w:pPr>
          </w:p>
          <w:p w:rsidR="00834C71" w:rsidRDefault="00834C71" w:rsidP="00834C71">
            <w:pPr>
              <w:widowControl w:val="0"/>
              <w:tabs>
                <w:tab w:val="left" w:pos="220"/>
                <w:tab w:val="left" w:pos="720"/>
              </w:tabs>
              <w:autoSpaceDE w:val="0"/>
              <w:autoSpaceDN w:val="0"/>
              <w:adjustRightInd w:val="0"/>
              <w:jc w:val="center"/>
              <w:rPr>
                <w:rFonts w:ascii="Arial Narrow" w:hAnsi="Arial Narrow" w:cs="Arial"/>
              </w:rPr>
            </w:pPr>
            <w:r>
              <w:rPr>
                <w:rFonts w:ascii="Arial Narrow" w:hAnsi="Arial Narrow" w:cs="Arial"/>
              </w:rPr>
              <w:t>SI</w:t>
            </w:r>
          </w:p>
        </w:tc>
      </w:tr>
      <w:tr w:rsidR="00834C71" w:rsidRPr="003D041B" w:rsidTr="007E79CB">
        <w:trPr>
          <w:jc w:val="center"/>
        </w:trPr>
        <w:tc>
          <w:tcPr>
            <w:tcW w:w="2268" w:type="dxa"/>
            <w:tcBorders>
              <w:left w:val="double" w:sz="4" w:space="0" w:color="auto"/>
              <w:bottom w:val="single" w:sz="4" w:space="0" w:color="auto"/>
            </w:tcBorders>
          </w:tcPr>
          <w:p w:rsidR="00834C71" w:rsidRPr="00834C71" w:rsidRDefault="00834C71" w:rsidP="00561E17">
            <w:pPr>
              <w:pStyle w:val="Paragrafoelenco"/>
              <w:widowControl w:val="0"/>
              <w:numPr>
                <w:ilvl w:val="0"/>
                <w:numId w:val="8"/>
              </w:numPr>
              <w:tabs>
                <w:tab w:val="left" w:pos="220"/>
                <w:tab w:val="left" w:pos="720"/>
              </w:tabs>
              <w:autoSpaceDE w:val="0"/>
              <w:autoSpaceDN w:val="0"/>
              <w:adjustRightInd w:val="0"/>
              <w:rPr>
                <w:rFonts w:ascii="Arial Narrow" w:hAnsi="Arial Narrow" w:cs="Arial"/>
              </w:rPr>
            </w:pPr>
            <w:r w:rsidRPr="00834C71">
              <w:rPr>
                <w:rFonts w:ascii="Arial Narrow" w:hAnsi="Arial Narrow" w:cs="Arial"/>
              </w:rPr>
              <w:t>Piano regolatore – PRGC - approvato</w:t>
            </w:r>
          </w:p>
        </w:tc>
        <w:tc>
          <w:tcPr>
            <w:tcW w:w="2268" w:type="dxa"/>
            <w:tcBorders>
              <w:left w:val="single" w:sz="4" w:space="0" w:color="auto"/>
              <w:bottom w:val="single" w:sz="4" w:space="0" w:color="auto"/>
              <w:right w:val="double" w:sz="4" w:space="0" w:color="auto"/>
            </w:tcBorders>
          </w:tcPr>
          <w:p w:rsidR="00834C71" w:rsidRDefault="00834C71" w:rsidP="00834C71">
            <w:pPr>
              <w:widowControl w:val="0"/>
              <w:tabs>
                <w:tab w:val="left" w:pos="220"/>
                <w:tab w:val="left" w:pos="720"/>
              </w:tabs>
              <w:autoSpaceDE w:val="0"/>
              <w:autoSpaceDN w:val="0"/>
              <w:adjustRightInd w:val="0"/>
              <w:jc w:val="center"/>
              <w:rPr>
                <w:rFonts w:ascii="Arial Narrow" w:hAnsi="Arial Narrow" w:cs="Arial"/>
              </w:rPr>
            </w:pPr>
          </w:p>
          <w:p w:rsidR="00834C71" w:rsidRDefault="00834C71" w:rsidP="00834C71">
            <w:pPr>
              <w:widowControl w:val="0"/>
              <w:tabs>
                <w:tab w:val="left" w:pos="220"/>
                <w:tab w:val="left" w:pos="720"/>
              </w:tabs>
              <w:autoSpaceDE w:val="0"/>
              <w:autoSpaceDN w:val="0"/>
              <w:adjustRightInd w:val="0"/>
              <w:jc w:val="center"/>
              <w:rPr>
                <w:rFonts w:ascii="Arial Narrow" w:hAnsi="Arial Narrow" w:cs="Arial"/>
              </w:rPr>
            </w:pPr>
            <w:r>
              <w:rPr>
                <w:rFonts w:ascii="Arial Narrow" w:hAnsi="Arial Narrow" w:cs="Arial"/>
              </w:rPr>
              <w:t>SI</w:t>
            </w:r>
          </w:p>
        </w:tc>
      </w:tr>
      <w:tr w:rsidR="00834C71" w:rsidRPr="003D041B" w:rsidTr="007E79CB">
        <w:trPr>
          <w:jc w:val="center"/>
        </w:trPr>
        <w:tc>
          <w:tcPr>
            <w:tcW w:w="2268" w:type="dxa"/>
            <w:tcBorders>
              <w:left w:val="double" w:sz="4" w:space="0" w:color="auto"/>
              <w:bottom w:val="single" w:sz="4" w:space="0" w:color="auto"/>
            </w:tcBorders>
          </w:tcPr>
          <w:p w:rsidR="00834C71" w:rsidRPr="00834C71" w:rsidRDefault="00834C71" w:rsidP="00561E17">
            <w:pPr>
              <w:pStyle w:val="Paragrafoelenco"/>
              <w:widowControl w:val="0"/>
              <w:numPr>
                <w:ilvl w:val="0"/>
                <w:numId w:val="8"/>
              </w:numPr>
              <w:tabs>
                <w:tab w:val="left" w:pos="220"/>
                <w:tab w:val="left" w:pos="720"/>
              </w:tabs>
              <w:autoSpaceDE w:val="0"/>
              <w:autoSpaceDN w:val="0"/>
              <w:adjustRightInd w:val="0"/>
              <w:rPr>
                <w:rFonts w:ascii="Arial Narrow" w:hAnsi="Arial Narrow" w:cs="Arial"/>
              </w:rPr>
            </w:pPr>
            <w:r>
              <w:rPr>
                <w:rFonts w:ascii="Arial Narrow" w:hAnsi="Arial Narrow" w:cs="Arial"/>
              </w:rPr>
              <w:t>Piano edilizia economica popolare – PEEP</w:t>
            </w:r>
          </w:p>
        </w:tc>
        <w:tc>
          <w:tcPr>
            <w:tcW w:w="2268" w:type="dxa"/>
            <w:tcBorders>
              <w:left w:val="single" w:sz="4" w:space="0" w:color="auto"/>
              <w:bottom w:val="single" w:sz="4" w:space="0" w:color="auto"/>
              <w:right w:val="double" w:sz="4" w:space="0" w:color="auto"/>
            </w:tcBorders>
          </w:tcPr>
          <w:p w:rsidR="00834C71" w:rsidRDefault="00834C71" w:rsidP="00834C71">
            <w:pPr>
              <w:widowControl w:val="0"/>
              <w:tabs>
                <w:tab w:val="left" w:pos="220"/>
                <w:tab w:val="left" w:pos="720"/>
              </w:tabs>
              <w:autoSpaceDE w:val="0"/>
              <w:autoSpaceDN w:val="0"/>
              <w:adjustRightInd w:val="0"/>
              <w:jc w:val="center"/>
              <w:rPr>
                <w:rFonts w:ascii="Arial Narrow" w:hAnsi="Arial Narrow" w:cs="Arial"/>
              </w:rPr>
            </w:pPr>
          </w:p>
          <w:p w:rsidR="00834C71" w:rsidRDefault="00834C71" w:rsidP="00834C71">
            <w:pPr>
              <w:widowControl w:val="0"/>
              <w:tabs>
                <w:tab w:val="left" w:pos="220"/>
                <w:tab w:val="left" w:pos="720"/>
              </w:tabs>
              <w:autoSpaceDE w:val="0"/>
              <w:autoSpaceDN w:val="0"/>
              <w:adjustRightInd w:val="0"/>
              <w:jc w:val="center"/>
              <w:rPr>
                <w:rFonts w:ascii="Arial Narrow" w:hAnsi="Arial Narrow" w:cs="Arial"/>
              </w:rPr>
            </w:pPr>
            <w:r>
              <w:rPr>
                <w:rFonts w:ascii="Arial Narrow" w:hAnsi="Arial Narrow" w:cs="Arial"/>
              </w:rPr>
              <w:t>NO</w:t>
            </w:r>
          </w:p>
        </w:tc>
      </w:tr>
      <w:tr w:rsidR="00834C71" w:rsidRPr="003D041B" w:rsidTr="007E79CB">
        <w:trPr>
          <w:jc w:val="center"/>
        </w:trPr>
        <w:tc>
          <w:tcPr>
            <w:tcW w:w="2268" w:type="dxa"/>
            <w:tcBorders>
              <w:left w:val="double" w:sz="4" w:space="0" w:color="auto"/>
              <w:bottom w:val="single" w:sz="4" w:space="0" w:color="auto"/>
            </w:tcBorders>
          </w:tcPr>
          <w:p w:rsidR="00834C71" w:rsidRDefault="00834C71" w:rsidP="00561E17">
            <w:pPr>
              <w:pStyle w:val="Paragrafoelenco"/>
              <w:widowControl w:val="0"/>
              <w:numPr>
                <w:ilvl w:val="0"/>
                <w:numId w:val="8"/>
              </w:numPr>
              <w:tabs>
                <w:tab w:val="left" w:pos="220"/>
                <w:tab w:val="left" w:pos="720"/>
              </w:tabs>
              <w:autoSpaceDE w:val="0"/>
              <w:autoSpaceDN w:val="0"/>
              <w:adjustRightInd w:val="0"/>
              <w:rPr>
                <w:rFonts w:ascii="Arial Narrow" w:hAnsi="Arial Narrow" w:cs="Arial"/>
              </w:rPr>
            </w:pPr>
            <w:r>
              <w:rPr>
                <w:rFonts w:ascii="Arial Narrow" w:hAnsi="Arial Narrow" w:cs="Arial"/>
              </w:rPr>
              <w:lastRenderedPageBreak/>
              <w:t>Piano insediamenti produttivi - PIP</w:t>
            </w:r>
          </w:p>
        </w:tc>
        <w:tc>
          <w:tcPr>
            <w:tcW w:w="2268" w:type="dxa"/>
            <w:tcBorders>
              <w:left w:val="single" w:sz="4" w:space="0" w:color="auto"/>
              <w:bottom w:val="single" w:sz="4" w:space="0" w:color="auto"/>
              <w:right w:val="double" w:sz="4" w:space="0" w:color="auto"/>
            </w:tcBorders>
          </w:tcPr>
          <w:p w:rsidR="00834C71" w:rsidRDefault="00834C71" w:rsidP="00834C71">
            <w:pPr>
              <w:widowControl w:val="0"/>
              <w:tabs>
                <w:tab w:val="left" w:pos="220"/>
                <w:tab w:val="left" w:pos="720"/>
              </w:tabs>
              <w:autoSpaceDE w:val="0"/>
              <w:autoSpaceDN w:val="0"/>
              <w:adjustRightInd w:val="0"/>
              <w:jc w:val="center"/>
              <w:rPr>
                <w:rFonts w:ascii="Arial Narrow" w:hAnsi="Arial Narrow" w:cs="Arial"/>
              </w:rPr>
            </w:pPr>
          </w:p>
          <w:p w:rsidR="00834C71" w:rsidRDefault="00834C71" w:rsidP="00834C71">
            <w:pPr>
              <w:widowControl w:val="0"/>
              <w:tabs>
                <w:tab w:val="left" w:pos="220"/>
                <w:tab w:val="left" w:pos="720"/>
              </w:tabs>
              <w:autoSpaceDE w:val="0"/>
              <w:autoSpaceDN w:val="0"/>
              <w:adjustRightInd w:val="0"/>
              <w:jc w:val="center"/>
              <w:rPr>
                <w:rFonts w:ascii="Arial Narrow" w:hAnsi="Arial Narrow" w:cs="Arial"/>
              </w:rPr>
            </w:pPr>
            <w:r>
              <w:rPr>
                <w:rFonts w:ascii="Arial Narrow" w:hAnsi="Arial Narrow" w:cs="Arial"/>
              </w:rPr>
              <w:t>NO</w:t>
            </w:r>
          </w:p>
        </w:tc>
      </w:tr>
      <w:tr w:rsidR="00834C71" w:rsidRPr="003D041B" w:rsidTr="007E79CB">
        <w:trPr>
          <w:jc w:val="center"/>
        </w:trPr>
        <w:tc>
          <w:tcPr>
            <w:tcW w:w="2268" w:type="dxa"/>
            <w:tcBorders>
              <w:top w:val="single" w:sz="4" w:space="0" w:color="auto"/>
              <w:left w:val="double" w:sz="4" w:space="0" w:color="auto"/>
              <w:bottom w:val="double" w:sz="4" w:space="0" w:color="auto"/>
            </w:tcBorders>
          </w:tcPr>
          <w:p w:rsidR="00834C71" w:rsidRPr="00834C71" w:rsidRDefault="00834C71" w:rsidP="000F13DD">
            <w:pPr>
              <w:pStyle w:val="Paragrafoelenco"/>
              <w:widowControl w:val="0"/>
              <w:numPr>
                <w:ilvl w:val="0"/>
                <w:numId w:val="8"/>
              </w:numPr>
              <w:tabs>
                <w:tab w:val="left" w:pos="220"/>
                <w:tab w:val="left" w:pos="720"/>
              </w:tabs>
              <w:autoSpaceDE w:val="0"/>
              <w:autoSpaceDN w:val="0"/>
              <w:adjustRightInd w:val="0"/>
              <w:rPr>
                <w:rFonts w:ascii="Arial Narrow" w:hAnsi="Arial Narrow" w:cs="Arial"/>
              </w:rPr>
            </w:pPr>
            <w:r>
              <w:rPr>
                <w:rFonts w:ascii="Arial Narrow" w:hAnsi="Arial Narrow" w:cs="Arial"/>
              </w:rPr>
              <w:t>Altri strumenti</w:t>
            </w:r>
            <w:r w:rsidR="000F13DD">
              <w:rPr>
                <w:rFonts w:ascii="Arial Narrow" w:hAnsi="Arial Narrow" w:cs="Arial"/>
              </w:rPr>
              <w:t xml:space="preserve"> urbanistici</w:t>
            </w:r>
          </w:p>
        </w:tc>
        <w:tc>
          <w:tcPr>
            <w:tcW w:w="2268" w:type="dxa"/>
            <w:tcBorders>
              <w:top w:val="single" w:sz="4" w:space="0" w:color="auto"/>
              <w:left w:val="single" w:sz="4" w:space="0" w:color="auto"/>
              <w:bottom w:val="double" w:sz="4" w:space="0" w:color="auto"/>
              <w:right w:val="double" w:sz="4" w:space="0" w:color="auto"/>
            </w:tcBorders>
          </w:tcPr>
          <w:p w:rsidR="00834C71" w:rsidRDefault="00834C71" w:rsidP="00834C71">
            <w:pPr>
              <w:widowControl w:val="0"/>
              <w:tabs>
                <w:tab w:val="left" w:pos="220"/>
                <w:tab w:val="left" w:pos="720"/>
              </w:tabs>
              <w:autoSpaceDE w:val="0"/>
              <w:autoSpaceDN w:val="0"/>
              <w:adjustRightInd w:val="0"/>
              <w:jc w:val="center"/>
              <w:rPr>
                <w:rFonts w:ascii="Arial Narrow" w:hAnsi="Arial Narrow" w:cs="Arial"/>
              </w:rPr>
            </w:pPr>
          </w:p>
          <w:p w:rsidR="00834C71" w:rsidRPr="003D041B" w:rsidRDefault="00834C71" w:rsidP="00834C71">
            <w:pPr>
              <w:widowControl w:val="0"/>
              <w:tabs>
                <w:tab w:val="left" w:pos="220"/>
                <w:tab w:val="left" w:pos="720"/>
              </w:tabs>
              <w:autoSpaceDE w:val="0"/>
              <w:autoSpaceDN w:val="0"/>
              <w:adjustRightInd w:val="0"/>
              <w:jc w:val="center"/>
              <w:rPr>
                <w:rFonts w:ascii="Arial Narrow" w:hAnsi="Arial Narrow" w:cs="Arial"/>
              </w:rPr>
            </w:pPr>
            <w:r>
              <w:rPr>
                <w:rFonts w:ascii="Arial Narrow" w:hAnsi="Arial Narrow" w:cs="Arial"/>
              </w:rPr>
              <w:t>NO</w:t>
            </w:r>
          </w:p>
        </w:tc>
      </w:tr>
    </w:tbl>
    <w:p w:rsidR="00834C71" w:rsidRDefault="00834C71" w:rsidP="001B20F9">
      <w:pPr>
        <w:widowControl w:val="0"/>
        <w:tabs>
          <w:tab w:val="left" w:pos="220"/>
          <w:tab w:val="left" w:pos="720"/>
        </w:tabs>
        <w:autoSpaceDE w:val="0"/>
        <w:autoSpaceDN w:val="0"/>
        <w:adjustRightInd w:val="0"/>
        <w:rPr>
          <w:rFonts w:ascii="Arial Narrow" w:hAnsi="Arial Narrow" w:cs="Arial"/>
          <w:b/>
          <w:sz w:val="26"/>
          <w:szCs w:val="26"/>
        </w:rPr>
      </w:pPr>
    </w:p>
    <w:p w:rsidR="00573794" w:rsidRDefault="00573794" w:rsidP="001B20F9">
      <w:pPr>
        <w:widowControl w:val="0"/>
        <w:tabs>
          <w:tab w:val="left" w:pos="220"/>
          <w:tab w:val="left" w:pos="720"/>
        </w:tabs>
        <w:autoSpaceDE w:val="0"/>
        <w:autoSpaceDN w:val="0"/>
        <w:adjustRightInd w:val="0"/>
        <w:rPr>
          <w:rFonts w:ascii="Arial Narrow" w:hAnsi="Arial Narrow" w:cs="Arial"/>
          <w:b/>
          <w:sz w:val="26"/>
          <w:szCs w:val="26"/>
        </w:rPr>
      </w:pPr>
      <w:r>
        <w:rPr>
          <w:rFonts w:ascii="Arial Narrow" w:hAnsi="Arial Narrow" w:cs="Arial"/>
          <w:b/>
          <w:sz w:val="26"/>
          <w:szCs w:val="26"/>
        </w:rPr>
        <w:t>Risultanze della situazione socio</w:t>
      </w:r>
      <w:r w:rsidR="000F13DD">
        <w:rPr>
          <w:rFonts w:ascii="Arial Narrow" w:hAnsi="Arial Narrow" w:cs="Arial"/>
          <w:b/>
          <w:sz w:val="26"/>
          <w:szCs w:val="26"/>
        </w:rPr>
        <w:t>-</w:t>
      </w:r>
      <w:r>
        <w:rPr>
          <w:rFonts w:ascii="Arial Narrow" w:hAnsi="Arial Narrow" w:cs="Arial"/>
          <w:b/>
          <w:sz w:val="26"/>
          <w:szCs w:val="26"/>
        </w:rPr>
        <w:t>economica dell’Ente</w:t>
      </w:r>
    </w:p>
    <w:p w:rsidR="00573794" w:rsidRDefault="00573794" w:rsidP="001B20F9">
      <w:pPr>
        <w:widowControl w:val="0"/>
        <w:tabs>
          <w:tab w:val="left" w:pos="220"/>
          <w:tab w:val="left" w:pos="720"/>
        </w:tabs>
        <w:autoSpaceDE w:val="0"/>
        <w:autoSpaceDN w:val="0"/>
        <w:adjustRightInd w:val="0"/>
        <w:rPr>
          <w:rFonts w:ascii="Arial Narrow" w:hAnsi="Arial Narrow" w:cs="Arial"/>
          <w:b/>
          <w:sz w:val="26"/>
          <w:szCs w:val="26"/>
        </w:rPr>
      </w:pPr>
    </w:p>
    <w:tbl>
      <w:tblPr>
        <w:tblStyle w:val="Grigliatabella"/>
        <w:tblW w:w="0" w:type="auto"/>
        <w:jc w:val="center"/>
        <w:tblLook w:val="04A0"/>
      </w:tblPr>
      <w:tblGrid>
        <w:gridCol w:w="2268"/>
        <w:gridCol w:w="2268"/>
      </w:tblGrid>
      <w:tr w:rsidR="00573794" w:rsidRPr="00C47F6F" w:rsidTr="000F13DD">
        <w:trPr>
          <w:trHeight w:val="654"/>
          <w:jc w:val="center"/>
        </w:trPr>
        <w:tc>
          <w:tcPr>
            <w:tcW w:w="2268" w:type="dxa"/>
            <w:tcBorders>
              <w:top w:val="double" w:sz="4" w:space="0" w:color="auto"/>
              <w:left w:val="double" w:sz="4" w:space="0" w:color="auto"/>
            </w:tcBorders>
          </w:tcPr>
          <w:p w:rsidR="00573794" w:rsidRPr="00C47F6F" w:rsidRDefault="00573794" w:rsidP="00573794">
            <w:pPr>
              <w:widowControl w:val="0"/>
              <w:tabs>
                <w:tab w:val="left" w:pos="220"/>
                <w:tab w:val="left" w:pos="720"/>
              </w:tabs>
              <w:autoSpaceDE w:val="0"/>
              <w:autoSpaceDN w:val="0"/>
              <w:adjustRightInd w:val="0"/>
              <w:jc w:val="center"/>
              <w:rPr>
                <w:rFonts w:ascii="Arial Narrow" w:hAnsi="Arial Narrow" w:cs="Arial"/>
                <w:b/>
                <w:color w:val="000000" w:themeColor="text1"/>
              </w:rPr>
            </w:pPr>
          </w:p>
          <w:p w:rsidR="00573794" w:rsidRPr="00C47F6F" w:rsidRDefault="00573794" w:rsidP="00573794">
            <w:pPr>
              <w:widowControl w:val="0"/>
              <w:tabs>
                <w:tab w:val="left" w:pos="220"/>
                <w:tab w:val="left" w:pos="720"/>
              </w:tabs>
              <w:autoSpaceDE w:val="0"/>
              <w:autoSpaceDN w:val="0"/>
              <w:adjustRightInd w:val="0"/>
              <w:jc w:val="center"/>
              <w:rPr>
                <w:rFonts w:ascii="Arial Narrow" w:hAnsi="Arial Narrow" w:cs="Arial"/>
                <w:b/>
                <w:color w:val="000000" w:themeColor="text1"/>
              </w:rPr>
            </w:pPr>
            <w:r w:rsidRPr="00C47F6F">
              <w:rPr>
                <w:rFonts w:ascii="Arial Narrow" w:hAnsi="Arial Narrow" w:cs="Arial"/>
                <w:b/>
                <w:color w:val="000000" w:themeColor="text1"/>
              </w:rPr>
              <w:t>Descrizione</w:t>
            </w:r>
          </w:p>
          <w:p w:rsidR="00573794" w:rsidRPr="00C47F6F" w:rsidRDefault="00573794" w:rsidP="00573794">
            <w:pPr>
              <w:widowControl w:val="0"/>
              <w:tabs>
                <w:tab w:val="left" w:pos="220"/>
                <w:tab w:val="left" w:pos="720"/>
              </w:tabs>
              <w:autoSpaceDE w:val="0"/>
              <w:autoSpaceDN w:val="0"/>
              <w:adjustRightInd w:val="0"/>
              <w:jc w:val="center"/>
              <w:rPr>
                <w:rFonts w:ascii="Arial Narrow" w:hAnsi="Arial Narrow" w:cs="Arial"/>
                <w:b/>
                <w:color w:val="000000" w:themeColor="text1"/>
              </w:rPr>
            </w:pPr>
          </w:p>
        </w:tc>
        <w:tc>
          <w:tcPr>
            <w:tcW w:w="2268" w:type="dxa"/>
            <w:tcBorders>
              <w:top w:val="double" w:sz="4" w:space="0" w:color="auto"/>
              <w:left w:val="single" w:sz="4" w:space="0" w:color="auto"/>
              <w:right w:val="double" w:sz="4" w:space="0" w:color="auto"/>
            </w:tcBorders>
          </w:tcPr>
          <w:p w:rsidR="00573794" w:rsidRPr="00C47F6F" w:rsidRDefault="00573794" w:rsidP="00573794">
            <w:pPr>
              <w:widowControl w:val="0"/>
              <w:tabs>
                <w:tab w:val="left" w:pos="220"/>
                <w:tab w:val="left" w:pos="720"/>
              </w:tabs>
              <w:autoSpaceDE w:val="0"/>
              <w:autoSpaceDN w:val="0"/>
              <w:adjustRightInd w:val="0"/>
              <w:jc w:val="center"/>
              <w:rPr>
                <w:rFonts w:ascii="Arial Narrow" w:hAnsi="Arial Narrow" w:cs="Arial"/>
                <w:b/>
                <w:color w:val="000000" w:themeColor="text1"/>
              </w:rPr>
            </w:pPr>
          </w:p>
          <w:p w:rsidR="00573794" w:rsidRPr="00C47F6F" w:rsidRDefault="00573794" w:rsidP="00573794">
            <w:pPr>
              <w:widowControl w:val="0"/>
              <w:tabs>
                <w:tab w:val="left" w:pos="220"/>
                <w:tab w:val="left" w:pos="720"/>
              </w:tabs>
              <w:autoSpaceDE w:val="0"/>
              <w:autoSpaceDN w:val="0"/>
              <w:adjustRightInd w:val="0"/>
              <w:jc w:val="center"/>
              <w:rPr>
                <w:rFonts w:ascii="Arial Narrow" w:hAnsi="Arial Narrow" w:cs="Arial"/>
                <w:b/>
                <w:color w:val="000000" w:themeColor="text1"/>
              </w:rPr>
            </w:pPr>
            <w:r w:rsidRPr="00C47F6F">
              <w:rPr>
                <w:rFonts w:ascii="Arial Narrow" w:hAnsi="Arial Narrow" w:cs="Arial"/>
                <w:b/>
                <w:color w:val="000000" w:themeColor="text1"/>
              </w:rPr>
              <w:t>Dati</w:t>
            </w:r>
          </w:p>
        </w:tc>
      </w:tr>
      <w:tr w:rsidR="00573794" w:rsidRPr="00C47F6F" w:rsidTr="00573794">
        <w:trPr>
          <w:jc w:val="center"/>
        </w:trPr>
        <w:tc>
          <w:tcPr>
            <w:tcW w:w="2268" w:type="dxa"/>
            <w:tcBorders>
              <w:left w:val="double" w:sz="4" w:space="0" w:color="auto"/>
            </w:tcBorders>
          </w:tcPr>
          <w:p w:rsidR="00573794" w:rsidRPr="00C47F6F" w:rsidRDefault="00573794" w:rsidP="00573794">
            <w:pPr>
              <w:widowControl w:val="0"/>
              <w:tabs>
                <w:tab w:val="left" w:pos="220"/>
                <w:tab w:val="left" w:pos="720"/>
              </w:tabs>
              <w:autoSpaceDE w:val="0"/>
              <w:autoSpaceDN w:val="0"/>
              <w:adjustRightInd w:val="0"/>
              <w:rPr>
                <w:rFonts w:ascii="Arial Narrow" w:hAnsi="Arial Narrow" w:cs="Arial"/>
                <w:color w:val="000000" w:themeColor="text1"/>
              </w:rPr>
            </w:pPr>
            <w:r w:rsidRPr="00C47F6F">
              <w:rPr>
                <w:rFonts w:ascii="Arial Narrow" w:hAnsi="Arial Narrow" w:cs="Arial"/>
                <w:color w:val="000000" w:themeColor="text1"/>
              </w:rPr>
              <w:t>Asili nido</w:t>
            </w:r>
          </w:p>
        </w:tc>
        <w:tc>
          <w:tcPr>
            <w:tcW w:w="2268" w:type="dxa"/>
            <w:tcBorders>
              <w:left w:val="single" w:sz="4" w:space="0" w:color="auto"/>
              <w:right w:val="double" w:sz="4" w:space="0" w:color="auto"/>
            </w:tcBorders>
          </w:tcPr>
          <w:p w:rsidR="00573794" w:rsidRPr="00C47F6F" w:rsidRDefault="00573794" w:rsidP="00AE5554">
            <w:pPr>
              <w:widowControl w:val="0"/>
              <w:tabs>
                <w:tab w:val="left" w:pos="220"/>
                <w:tab w:val="left" w:pos="720"/>
              </w:tabs>
              <w:autoSpaceDE w:val="0"/>
              <w:autoSpaceDN w:val="0"/>
              <w:adjustRightInd w:val="0"/>
              <w:jc w:val="center"/>
              <w:rPr>
                <w:rFonts w:ascii="Arial Narrow" w:hAnsi="Arial Narrow" w:cs="Arial"/>
                <w:color w:val="000000" w:themeColor="text1"/>
              </w:rPr>
            </w:pPr>
            <w:r w:rsidRPr="00C47F6F">
              <w:rPr>
                <w:rFonts w:ascii="Arial Narrow" w:hAnsi="Arial Narrow" w:cs="Arial"/>
                <w:color w:val="000000" w:themeColor="text1"/>
              </w:rPr>
              <w:t>Servizio interrotto</w:t>
            </w:r>
          </w:p>
        </w:tc>
      </w:tr>
      <w:tr w:rsidR="00573794" w:rsidRPr="00C47F6F" w:rsidTr="00573794">
        <w:trPr>
          <w:jc w:val="center"/>
        </w:trPr>
        <w:tc>
          <w:tcPr>
            <w:tcW w:w="2268" w:type="dxa"/>
            <w:tcBorders>
              <w:left w:val="double" w:sz="4" w:space="0" w:color="auto"/>
            </w:tcBorders>
          </w:tcPr>
          <w:p w:rsidR="00573794" w:rsidRPr="00C47F6F" w:rsidRDefault="00573794" w:rsidP="00573794">
            <w:pPr>
              <w:widowControl w:val="0"/>
              <w:tabs>
                <w:tab w:val="left" w:pos="220"/>
                <w:tab w:val="left" w:pos="720"/>
              </w:tabs>
              <w:autoSpaceDE w:val="0"/>
              <w:autoSpaceDN w:val="0"/>
              <w:adjustRightInd w:val="0"/>
              <w:rPr>
                <w:rFonts w:ascii="Arial Narrow" w:hAnsi="Arial Narrow" w:cs="Arial"/>
                <w:color w:val="000000" w:themeColor="text1"/>
              </w:rPr>
            </w:pPr>
            <w:r w:rsidRPr="00C47F6F">
              <w:rPr>
                <w:rFonts w:ascii="Arial Narrow" w:hAnsi="Arial Narrow" w:cs="Arial"/>
                <w:color w:val="000000" w:themeColor="text1"/>
              </w:rPr>
              <w:t>Scuole dell’infanzia</w:t>
            </w:r>
          </w:p>
        </w:tc>
        <w:tc>
          <w:tcPr>
            <w:tcW w:w="2268" w:type="dxa"/>
            <w:tcBorders>
              <w:left w:val="single" w:sz="4" w:space="0" w:color="auto"/>
              <w:right w:val="double" w:sz="4" w:space="0" w:color="auto"/>
            </w:tcBorders>
          </w:tcPr>
          <w:p w:rsidR="00573794" w:rsidRPr="00C47F6F" w:rsidRDefault="00AE5554" w:rsidP="00AE5554">
            <w:pPr>
              <w:widowControl w:val="0"/>
              <w:tabs>
                <w:tab w:val="left" w:pos="220"/>
                <w:tab w:val="left" w:pos="720"/>
              </w:tabs>
              <w:autoSpaceDE w:val="0"/>
              <w:autoSpaceDN w:val="0"/>
              <w:adjustRightInd w:val="0"/>
              <w:jc w:val="center"/>
              <w:rPr>
                <w:rFonts w:ascii="Arial Narrow" w:hAnsi="Arial Narrow" w:cs="Arial"/>
                <w:color w:val="000000" w:themeColor="text1"/>
              </w:rPr>
            </w:pPr>
            <w:r w:rsidRPr="00C47F6F">
              <w:rPr>
                <w:rFonts w:ascii="Arial Narrow" w:hAnsi="Arial Narrow" w:cs="Arial"/>
                <w:color w:val="000000" w:themeColor="text1"/>
              </w:rPr>
              <w:t>n. 2 – posti n. 110</w:t>
            </w:r>
          </w:p>
        </w:tc>
      </w:tr>
      <w:tr w:rsidR="00573794" w:rsidRPr="00C47F6F" w:rsidTr="00573794">
        <w:trPr>
          <w:jc w:val="center"/>
        </w:trPr>
        <w:tc>
          <w:tcPr>
            <w:tcW w:w="2268" w:type="dxa"/>
            <w:tcBorders>
              <w:left w:val="double" w:sz="4" w:space="0" w:color="auto"/>
            </w:tcBorders>
          </w:tcPr>
          <w:p w:rsidR="00573794" w:rsidRPr="00C47F6F" w:rsidRDefault="00573794" w:rsidP="00573794">
            <w:pPr>
              <w:widowControl w:val="0"/>
              <w:tabs>
                <w:tab w:val="left" w:pos="220"/>
                <w:tab w:val="left" w:pos="720"/>
              </w:tabs>
              <w:autoSpaceDE w:val="0"/>
              <w:autoSpaceDN w:val="0"/>
              <w:adjustRightInd w:val="0"/>
              <w:rPr>
                <w:rFonts w:ascii="Arial Narrow" w:hAnsi="Arial Narrow" w:cs="Arial"/>
                <w:color w:val="000000" w:themeColor="text1"/>
              </w:rPr>
            </w:pPr>
            <w:r w:rsidRPr="00C47F6F">
              <w:rPr>
                <w:rFonts w:ascii="Arial Narrow" w:hAnsi="Arial Narrow" w:cs="Arial"/>
                <w:color w:val="000000" w:themeColor="text1"/>
              </w:rPr>
              <w:t>Scuole primarie</w:t>
            </w:r>
          </w:p>
        </w:tc>
        <w:tc>
          <w:tcPr>
            <w:tcW w:w="2268" w:type="dxa"/>
            <w:tcBorders>
              <w:left w:val="single" w:sz="4" w:space="0" w:color="auto"/>
              <w:right w:val="double" w:sz="4" w:space="0" w:color="auto"/>
            </w:tcBorders>
          </w:tcPr>
          <w:p w:rsidR="00573794" w:rsidRPr="00C47F6F" w:rsidRDefault="00AE5554" w:rsidP="00AE5554">
            <w:pPr>
              <w:widowControl w:val="0"/>
              <w:tabs>
                <w:tab w:val="left" w:pos="220"/>
                <w:tab w:val="left" w:pos="720"/>
              </w:tabs>
              <w:autoSpaceDE w:val="0"/>
              <w:autoSpaceDN w:val="0"/>
              <w:adjustRightInd w:val="0"/>
              <w:jc w:val="center"/>
              <w:rPr>
                <w:rFonts w:ascii="Arial Narrow" w:hAnsi="Arial Narrow" w:cs="Arial"/>
                <w:color w:val="000000" w:themeColor="text1"/>
              </w:rPr>
            </w:pPr>
            <w:r w:rsidRPr="00C47F6F">
              <w:rPr>
                <w:rFonts w:ascii="Arial Narrow" w:hAnsi="Arial Narrow" w:cs="Arial"/>
                <w:color w:val="000000" w:themeColor="text1"/>
              </w:rPr>
              <w:t>n. 1 – posti n. 145</w:t>
            </w:r>
          </w:p>
        </w:tc>
      </w:tr>
      <w:tr w:rsidR="00573794" w:rsidRPr="00C47F6F" w:rsidTr="00573794">
        <w:trPr>
          <w:jc w:val="center"/>
        </w:trPr>
        <w:tc>
          <w:tcPr>
            <w:tcW w:w="2268" w:type="dxa"/>
            <w:tcBorders>
              <w:left w:val="double" w:sz="4" w:space="0" w:color="auto"/>
              <w:bottom w:val="single" w:sz="4" w:space="0" w:color="auto"/>
            </w:tcBorders>
          </w:tcPr>
          <w:p w:rsidR="00573794" w:rsidRPr="00C47F6F" w:rsidRDefault="00573794" w:rsidP="00573794">
            <w:pPr>
              <w:widowControl w:val="0"/>
              <w:tabs>
                <w:tab w:val="left" w:pos="220"/>
                <w:tab w:val="left" w:pos="720"/>
              </w:tabs>
              <w:autoSpaceDE w:val="0"/>
              <w:autoSpaceDN w:val="0"/>
              <w:adjustRightInd w:val="0"/>
              <w:rPr>
                <w:rFonts w:ascii="Arial Narrow" w:hAnsi="Arial Narrow" w:cs="Arial"/>
                <w:color w:val="000000" w:themeColor="text1"/>
              </w:rPr>
            </w:pPr>
            <w:r w:rsidRPr="00C47F6F">
              <w:rPr>
                <w:rFonts w:ascii="Arial Narrow" w:hAnsi="Arial Narrow" w:cs="Arial"/>
                <w:color w:val="000000" w:themeColor="text1"/>
              </w:rPr>
              <w:t>Scuole secondarie</w:t>
            </w:r>
          </w:p>
        </w:tc>
        <w:tc>
          <w:tcPr>
            <w:tcW w:w="2268" w:type="dxa"/>
            <w:tcBorders>
              <w:left w:val="single" w:sz="4" w:space="0" w:color="auto"/>
              <w:bottom w:val="single" w:sz="4" w:space="0" w:color="auto"/>
              <w:right w:val="double" w:sz="4" w:space="0" w:color="auto"/>
            </w:tcBorders>
          </w:tcPr>
          <w:p w:rsidR="00573794" w:rsidRPr="00C47F6F" w:rsidRDefault="00AE5554" w:rsidP="00AE5554">
            <w:pPr>
              <w:widowControl w:val="0"/>
              <w:tabs>
                <w:tab w:val="left" w:pos="220"/>
                <w:tab w:val="left" w:pos="720"/>
              </w:tabs>
              <w:autoSpaceDE w:val="0"/>
              <w:autoSpaceDN w:val="0"/>
              <w:adjustRightInd w:val="0"/>
              <w:jc w:val="center"/>
              <w:rPr>
                <w:rFonts w:ascii="Arial Narrow" w:hAnsi="Arial Narrow" w:cs="Arial"/>
                <w:color w:val="000000" w:themeColor="text1"/>
              </w:rPr>
            </w:pPr>
            <w:r w:rsidRPr="00C47F6F">
              <w:rPr>
                <w:rFonts w:ascii="Arial Narrow" w:hAnsi="Arial Narrow" w:cs="Arial"/>
                <w:color w:val="000000" w:themeColor="text1"/>
              </w:rPr>
              <w:t>n. 1 – posti n. 145</w:t>
            </w:r>
          </w:p>
        </w:tc>
      </w:tr>
      <w:tr w:rsidR="00573794" w:rsidRPr="00C47F6F" w:rsidTr="00573794">
        <w:trPr>
          <w:jc w:val="center"/>
        </w:trPr>
        <w:tc>
          <w:tcPr>
            <w:tcW w:w="2268" w:type="dxa"/>
            <w:tcBorders>
              <w:left w:val="double" w:sz="4" w:space="0" w:color="auto"/>
              <w:bottom w:val="single" w:sz="4" w:space="0" w:color="auto"/>
            </w:tcBorders>
          </w:tcPr>
          <w:p w:rsidR="00573794" w:rsidRPr="00C47F6F" w:rsidRDefault="00573794" w:rsidP="00573794">
            <w:pPr>
              <w:widowControl w:val="0"/>
              <w:tabs>
                <w:tab w:val="left" w:pos="220"/>
                <w:tab w:val="left" w:pos="720"/>
              </w:tabs>
              <w:autoSpaceDE w:val="0"/>
              <w:autoSpaceDN w:val="0"/>
              <w:adjustRightInd w:val="0"/>
              <w:rPr>
                <w:rFonts w:ascii="Arial Narrow" w:hAnsi="Arial Narrow" w:cs="Arial"/>
                <w:color w:val="000000" w:themeColor="text1"/>
              </w:rPr>
            </w:pPr>
            <w:r w:rsidRPr="00C47F6F">
              <w:rPr>
                <w:rFonts w:ascii="Arial Narrow" w:hAnsi="Arial Narrow" w:cs="Arial"/>
                <w:color w:val="000000" w:themeColor="text1"/>
              </w:rPr>
              <w:t>Strutture residenziali per anziani</w:t>
            </w:r>
          </w:p>
        </w:tc>
        <w:tc>
          <w:tcPr>
            <w:tcW w:w="2268" w:type="dxa"/>
            <w:tcBorders>
              <w:left w:val="single" w:sz="4" w:space="0" w:color="auto"/>
              <w:bottom w:val="single" w:sz="4" w:space="0" w:color="auto"/>
              <w:right w:val="double" w:sz="4" w:space="0" w:color="auto"/>
            </w:tcBorders>
          </w:tcPr>
          <w:p w:rsidR="00D64C77" w:rsidRPr="00C47F6F" w:rsidRDefault="00D64C77" w:rsidP="00AE5554">
            <w:pPr>
              <w:widowControl w:val="0"/>
              <w:tabs>
                <w:tab w:val="left" w:pos="220"/>
                <w:tab w:val="left" w:pos="720"/>
              </w:tabs>
              <w:autoSpaceDE w:val="0"/>
              <w:autoSpaceDN w:val="0"/>
              <w:adjustRightInd w:val="0"/>
              <w:jc w:val="center"/>
              <w:rPr>
                <w:rFonts w:ascii="Arial Narrow" w:hAnsi="Arial Narrow" w:cs="Arial"/>
                <w:color w:val="000000" w:themeColor="text1"/>
              </w:rPr>
            </w:pPr>
          </w:p>
          <w:p w:rsidR="00573794" w:rsidRPr="00C47F6F" w:rsidRDefault="00D64C77" w:rsidP="00AE5554">
            <w:pPr>
              <w:widowControl w:val="0"/>
              <w:tabs>
                <w:tab w:val="left" w:pos="220"/>
                <w:tab w:val="left" w:pos="720"/>
              </w:tabs>
              <w:autoSpaceDE w:val="0"/>
              <w:autoSpaceDN w:val="0"/>
              <w:adjustRightInd w:val="0"/>
              <w:jc w:val="center"/>
              <w:rPr>
                <w:rFonts w:ascii="Arial Narrow" w:hAnsi="Arial Narrow" w:cs="Arial"/>
                <w:color w:val="000000" w:themeColor="text1"/>
              </w:rPr>
            </w:pPr>
            <w:r w:rsidRPr="00C47F6F">
              <w:rPr>
                <w:rFonts w:ascii="Arial Narrow" w:hAnsi="Arial Narrow" w:cs="Arial"/>
                <w:color w:val="000000" w:themeColor="text1"/>
              </w:rPr>
              <w:t>n. 1 – posti n. 25</w:t>
            </w:r>
          </w:p>
        </w:tc>
      </w:tr>
      <w:tr w:rsidR="00C47F6F" w:rsidRPr="00C47F6F" w:rsidTr="00573794">
        <w:trPr>
          <w:jc w:val="center"/>
        </w:trPr>
        <w:tc>
          <w:tcPr>
            <w:tcW w:w="2268" w:type="dxa"/>
            <w:tcBorders>
              <w:left w:val="double" w:sz="4" w:space="0" w:color="auto"/>
              <w:bottom w:val="single" w:sz="4" w:space="0" w:color="auto"/>
            </w:tcBorders>
          </w:tcPr>
          <w:p w:rsidR="00C47F6F" w:rsidRPr="00C47F6F" w:rsidRDefault="00C47F6F" w:rsidP="00573794">
            <w:pPr>
              <w:widowControl w:val="0"/>
              <w:tabs>
                <w:tab w:val="left" w:pos="220"/>
                <w:tab w:val="left" w:pos="720"/>
              </w:tabs>
              <w:autoSpaceDE w:val="0"/>
              <w:autoSpaceDN w:val="0"/>
              <w:adjustRightInd w:val="0"/>
              <w:rPr>
                <w:rFonts w:ascii="Arial Narrow" w:hAnsi="Arial Narrow" w:cs="Arial"/>
                <w:color w:val="000000" w:themeColor="text1"/>
              </w:rPr>
            </w:pPr>
            <w:r w:rsidRPr="00C47F6F">
              <w:rPr>
                <w:rFonts w:ascii="Arial Narrow" w:hAnsi="Arial Narrow" w:cs="Arial"/>
                <w:color w:val="000000" w:themeColor="text1"/>
              </w:rPr>
              <w:t>Biblioteche</w:t>
            </w:r>
          </w:p>
        </w:tc>
        <w:tc>
          <w:tcPr>
            <w:tcW w:w="2268" w:type="dxa"/>
            <w:tcBorders>
              <w:left w:val="single" w:sz="4" w:space="0" w:color="auto"/>
              <w:bottom w:val="single" w:sz="4" w:space="0" w:color="auto"/>
              <w:right w:val="double" w:sz="4" w:space="0" w:color="auto"/>
            </w:tcBorders>
          </w:tcPr>
          <w:p w:rsidR="00C47F6F" w:rsidRPr="00C47F6F" w:rsidRDefault="00C47F6F" w:rsidP="00AE5554">
            <w:pPr>
              <w:widowControl w:val="0"/>
              <w:tabs>
                <w:tab w:val="left" w:pos="220"/>
                <w:tab w:val="left" w:pos="720"/>
              </w:tabs>
              <w:autoSpaceDE w:val="0"/>
              <w:autoSpaceDN w:val="0"/>
              <w:adjustRightInd w:val="0"/>
              <w:jc w:val="center"/>
              <w:rPr>
                <w:rFonts w:ascii="Arial Narrow" w:hAnsi="Arial Narrow" w:cs="Arial"/>
                <w:color w:val="000000" w:themeColor="text1"/>
              </w:rPr>
            </w:pPr>
            <w:r w:rsidRPr="00C47F6F">
              <w:rPr>
                <w:rFonts w:ascii="Arial Narrow" w:hAnsi="Arial Narrow" w:cs="Arial"/>
                <w:color w:val="000000" w:themeColor="text1"/>
              </w:rPr>
              <w:t>n. 1 – posti 40</w:t>
            </w:r>
          </w:p>
        </w:tc>
      </w:tr>
      <w:tr w:rsidR="00C47F6F" w:rsidRPr="00C47F6F" w:rsidTr="00573794">
        <w:trPr>
          <w:jc w:val="center"/>
        </w:trPr>
        <w:tc>
          <w:tcPr>
            <w:tcW w:w="2268" w:type="dxa"/>
            <w:tcBorders>
              <w:left w:val="double" w:sz="4" w:space="0" w:color="auto"/>
              <w:bottom w:val="single" w:sz="4" w:space="0" w:color="auto"/>
            </w:tcBorders>
          </w:tcPr>
          <w:p w:rsidR="00C47F6F" w:rsidRPr="00C47F6F" w:rsidRDefault="00C47F6F" w:rsidP="00573794">
            <w:pPr>
              <w:widowControl w:val="0"/>
              <w:tabs>
                <w:tab w:val="left" w:pos="220"/>
                <w:tab w:val="left" w:pos="720"/>
              </w:tabs>
              <w:autoSpaceDE w:val="0"/>
              <w:autoSpaceDN w:val="0"/>
              <w:adjustRightInd w:val="0"/>
              <w:rPr>
                <w:rFonts w:ascii="Arial Narrow" w:hAnsi="Arial Narrow" w:cs="Arial"/>
                <w:color w:val="000000" w:themeColor="text1"/>
              </w:rPr>
            </w:pPr>
            <w:r w:rsidRPr="00C47F6F">
              <w:rPr>
                <w:rFonts w:ascii="Arial Narrow" w:hAnsi="Arial Narrow" w:cs="Arial"/>
                <w:color w:val="000000" w:themeColor="text1"/>
              </w:rPr>
              <w:t>Impianti sportivi</w:t>
            </w:r>
          </w:p>
        </w:tc>
        <w:tc>
          <w:tcPr>
            <w:tcW w:w="2268" w:type="dxa"/>
            <w:tcBorders>
              <w:left w:val="single" w:sz="4" w:space="0" w:color="auto"/>
              <w:bottom w:val="single" w:sz="4" w:space="0" w:color="auto"/>
              <w:right w:val="double" w:sz="4" w:space="0" w:color="auto"/>
            </w:tcBorders>
          </w:tcPr>
          <w:p w:rsidR="00C47F6F" w:rsidRPr="00C47F6F" w:rsidRDefault="00C47F6F" w:rsidP="00AE5554">
            <w:pPr>
              <w:widowControl w:val="0"/>
              <w:tabs>
                <w:tab w:val="left" w:pos="220"/>
                <w:tab w:val="left" w:pos="720"/>
              </w:tabs>
              <w:autoSpaceDE w:val="0"/>
              <w:autoSpaceDN w:val="0"/>
              <w:adjustRightInd w:val="0"/>
              <w:jc w:val="center"/>
              <w:rPr>
                <w:rFonts w:ascii="Arial Narrow" w:hAnsi="Arial Narrow" w:cs="Arial"/>
                <w:color w:val="000000" w:themeColor="text1"/>
              </w:rPr>
            </w:pPr>
            <w:r w:rsidRPr="00C47F6F">
              <w:rPr>
                <w:rFonts w:ascii="Arial Narrow" w:hAnsi="Arial Narrow" w:cs="Arial"/>
                <w:color w:val="000000" w:themeColor="text1"/>
              </w:rPr>
              <w:t>n. 1 – posti 150</w:t>
            </w:r>
          </w:p>
        </w:tc>
      </w:tr>
      <w:tr w:rsidR="00C47F6F" w:rsidRPr="00C47F6F" w:rsidTr="00573794">
        <w:trPr>
          <w:jc w:val="center"/>
        </w:trPr>
        <w:tc>
          <w:tcPr>
            <w:tcW w:w="2268" w:type="dxa"/>
            <w:tcBorders>
              <w:left w:val="double" w:sz="4" w:space="0" w:color="auto"/>
              <w:bottom w:val="single" w:sz="4" w:space="0" w:color="auto"/>
            </w:tcBorders>
          </w:tcPr>
          <w:p w:rsidR="00C47F6F" w:rsidRPr="00C47F6F" w:rsidRDefault="00C47F6F" w:rsidP="00573794">
            <w:pPr>
              <w:widowControl w:val="0"/>
              <w:tabs>
                <w:tab w:val="left" w:pos="220"/>
                <w:tab w:val="left" w:pos="720"/>
              </w:tabs>
              <w:autoSpaceDE w:val="0"/>
              <w:autoSpaceDN w:val="0"/>
              <w:adjustRightInd w:val="0"/>
              <w:rPr>
                <w:rFonts w:ascii="Arial Narrow" w:hAnsi="Arial Narrow" w:cs="Arial"/>
                <w:color w:val="000000" w:themeColor="text1"/>
              </w:rPr>
            </w:pPr>
            <w:r w:rsidRPr="00C47F6F">
              <w:rPr>
                <w:rFonts w:ascii="Arial Narrow" w:hAnsi="Arial Narrow" w:cs="Arial"/>
                <w:color w:val="000000" w:themeColor="text1"/>
              </w:rPr>
              <w:t>Cimiteri</w:t>
            </w:r>
          </w:p>
        </w:tc>
        <w:tc>
          <w:tcPr>
            <w:tcW w:w="2268" w:type="dxa"/>
            <w:tcBorders>
              <w:left w:val="single" w:sz="4" w:space="0" w:color="auto"/>
              <w:bottom w:val="single" w:sz="4" w:space="0" w:color="auto"/>
              <w:right w:val="double" w:sz="4" w:space="0" w:color="auto"/>
            </w:tcBorders>
          </w:tcPr>
          <w:p w:rsidR="00C47F6F" w:rsidRPr="00C47F6F" w:rsidRDefault="00C47F6F" w:rsidP="00AE5554">
            <w:pPr>
              <w:widowControl w:val="0"/>
              <w:tabs>
                <w:tab w:val="left" w:pos="220"/>
                <w:tab w:val="left" w:pos="720"/>
              </w:tabs>
              <w:autoSpaceDE w:val="0"/>
              <w:autoSpaceDN w:val="0"/>
              <w:adjustRightInd w:val="0"/>
              <w:jc w:val="center"/>
              <w:rPr>
                <w:rFonts w:ascii="Arial Narrow" w:hAnsi="Arial Narrow" w:cs="Arial"/>
                <w:color w:val="000000" w:themeColor="text1"/>
              </w:rPr>
            </w:pPr>
            <w:r w:rsidRPr="00C47F6F">
              <w:rPr>
                <w:rFonts w:ascii="Arial Narrow" w:hAnsi="Arial Narrow" w:cs="Arial"/>
                <w:color w:val="000000" w:themeColor="text1"/>
              </w:rPr>
              <w:t>n. 3</w:t>
            </w:r>
          </w:p>
        </w:tc>
      </w:tr>
      <w:tr w:rsidR="00573794" w:rsidRPr="00C47F6F" w:rsidTr="00573794">
        <w:trPr>
          <w:jc w:val="center"/>
        </w:trPr>
        <w:tc>
          <w:tcPr>
            <w:tcW w:w="2268" w:type="dxa"/>
            <w:tcBorders>
              <w:left w:val="double" w:sz="4" w:space="0" w:color="auto"/>
              <w:bottom w:val="single" w:sz="4" w:space="0" w:color="auto"/>
            </w:tcBorders>
          </w:tcPr>
          <w:p w:rsidR="00573794" w:rsidRPr="00C47F6F" w:rsidRDefault="00573794" w:rsidP="00573794">
            <w:pPr>
              <w:widowControl w:val="0"/>
              <w:tabs>
                <w:tab w:val="left" w:pos="220"/>
                <w:tab w:val="left" w:pos="720"/>
              </w:tabs>
              <w:autoSpaceDE w:val="0"/>
              <w:autoSpaceDN w:val="0"/>
              <w:adjustRightInd w:val="0"/>
              <w:rPr>
                <w:rFonts w:ascii="Arial Narrow" w:hAnsi="Arial Narrow" w:cs="Arial"/>
                <w:color w:val="000000" w:themeColor="text1"/>
              </w:rPr>
            </w:pPr>
            <w:r w:rsidRPr="00C47F6F">
              <w:rPr>
                <w:rFonts w:ascii="Arial Narrow" w:hAnsi="Arial Narrow" w:cs="Arial"/>
                <w:color w:val="000000" w:themeColor="text1"/>
              </w:rPr>
              <w:t>Farmacie comunali</w:t>
            </w:r>
          </w:p>
        </w:tc>
        <w:tc>
          <w:tcPr>
            <w:tcW w:w="2268" w:type="dxa"/>
            <w:tcBorders>
              <w:left w:val="single" w:sz="4" w:space="0" w:color="auto"/>
              <w:bottom w:val="single" w:sz="4" w:space="0" w:color="auto"/>
              <w:right w:val="double" w:sz="4" w:space="0" w:color="auto"/>
            </w:tcBorders>
          </w:tcPr>
          <w:p w:rsidR="00573794" w:rsidRPr="00C47F6F" w:rsidRDefault="000F13DD" w:rsidP="00AE5554">
            <w:pPr>
              <w:widowControl w:val="0"/>
              <w:tabs>
                <w:tab w:val="left" w:pos="220"/>
                <w:tab w:val="left" w:pos="720"/>
              </w:tabs>
              <w:autoSpaceDE w:val="0"/>
              <w:autoSpaceDN w:val="0"/>
              <w:adjustRightInd w:val="0"/>
              <w:jc w:val="center"/>
              <w:rPr>
                <w:rFonts w:ascii="Arial Narrow" w:hAnsi="Arial Narrow" w:cs="Arial"/>
                <w:color w:val="000000" w:themeColor="text1"/>
              </w:rPr>
            </w:pPr>
            <w:r w:rsidRPr="00C47F6F">
              <w:rPr>
                <w:rFonts w:ascii="Arial Narrow" w:hAnsi="Arial Narrow" w:cs="Arial"/>
                <w:color w:val="000000" w:themeColor="text1"/>
              </w:rPr>
              <w:t>n. 0</w:t>
            </w:r>
          </w:p>
        </w:tc>
      </w:tr>
      <w:tr w:rsidR="00573794" w:rsidRPr="00C47F6F" w:rsidTr="00573794">
        <w:trPr>
          <w:jc w:val="center"/>
        </w:trPr>
        <w:tc>
          <w:tcPr>
            <w:tcW w:w="2268" w:type="dxa"/>
            <w:tcBorders>
              <w:left w:val="double" w:sz="4" w:space="0" w:color="auto"/>
              <w:bottom w:val="single" w:sz="4" w:space="0" w:color="auto"/>
            </w:tcBorders>
          </w:tcPr>
          <w:p w:rsidR="00573794" w:rsidRPr="00C47F6F" w:rsidRDefault="00C47F6F" w:rsidP="00573794">
            <w:pPr>
              <w:widowControl w:val="0"/>
              <w:tabs>
                <w:tab w:val="left" w:pos="220"/>
                <w:tab w:val="left" w:pos="720"/>
              </w:tabs>
              <w:autoSpaceDE w:val="0"/>
              <w:autoSpaceDN w:val="0"/>
              <w:adjustRightInd w:val="0"/>
              <w:rPr>
                <w:rFonts w:ascii="Arial Narrow" w:hAnsi="Arial Narrow" w:cs="Arial"/>
                <w:color w:val="000000" w:themeColor="text1"/>
              </w:rPr>
            </w:pPr>
            <w:r w:rsidRPr="00C47F6F">
              <w:rPr>
                <w:rFonts w:ascii="Arial Narrow" w:hAnsi="Arial Narrow" w:cs="Arial"/>
                <w:color w:val="000000" w:themeColor="text1"/>
              </w:rPr>
              <w:t>Stazione ferroviaria</w:t>
            </w:r>
          </w:p>
        </w:tc>
        <w:tc>
          <w:tcPr>
            <w:tcW w:w="2268" w:type="dxa"/>
            <w:tcBorders>
              <w:left w:val="single" w:sz="4" w:space="0" w:color="auto"/>
              <w:bottom w:val="single" w:sz="4" w:space="0" w:color="auto"/>
              <w:right w:val="double" w:sz="4" w:space="0" w:color="auto"/>
            </w:tcBorders>
          </w:tcPr>
          <w:p w:rsidR="00573794" w:rsidRPr="00C47F6F" w:rsidRDefault="00C47F6F" w:rsidP="00AE5554">
            <w:pPr>
              <w:widowControl w:val="0"/>
              <w:tabs>
                <w:tab w:val="left" w:pos="220"/>
                <w:tab w:val="left" w:pos="720"/>
              </w:tabs>
              <w:autoSpaceDE w:val="0"/>
              <w:autoSpaceDN w:val="0"/>
              <w:adjustRightInd w:val="0"/>
              <w:jc w:val="center"/>
              <w:rPr>
                <w:rFonts w:ascii="Arial Narrow" w:hAnsi="Arial Narrow" w:cs="Arial"/>
                <w:color w:val="000000" w:themeColor="text1"/>
              </w:rPr>
            </w:pPr>
            <w:r w:rsidRPr="00C47F6F">
              <w:rPr>
                <w:rFonts w:ascii="Arial Narrow" w:hAnsi="Arial Narrow" w:cs="Arial"/>
                <w:color w:val="000000" w:themeColor="text1"/>
              </w:rPr>
              <w:t>NO</w:t>
            </w:r>
          </w:p>
        </w:tc>
      </w:tr>
      <w:tr w:rsidR="00573794" w:rsidRPr="00C47F6F" w:rsidTr="00573794">
        <w:trPr>
          <w:jc w:val="center"/>
        </w:trPr>
        <w:tc>
          <w:tcPr>
            <w:tcW w:w="2268" w:type="dxa"/>
            <w:tcBorders>
              <w:left w:val="double" w:sz="4" w:space="0" w:color="auto"/>
              <w:bottom w:val="single" w:sz="4" w:space="0" w:color="auto"/>
            </w:tcBorders>
          </w:tcPr>
          <w:p w:rsidR="00573794" w:rsidRPr="00C47F6F" w:rsidRDefault="00C47F6F" w:rsidP="00573794">
            <w:pPr>
              <w:widowControl w:val="0"/>
              <w:tabs>
                <w:tab w:val="left" w:pos="220"/>
                <w:tab w:val="left" w:pos="720"/>
              </w:tabs>
              <w:autoSpaceDE w:val="0"/>
              <w:autoSpaceDN w:val="0"/>
              <w:adjustRightInd w:val="0"/>
              <w:rPr>
                <w:rFonts w:ascii="Arial Narrow" w:hAnsi="Arial Narrow" w:cs="Arial"/>
                <w:color w:val="000000" w:themeColor="text1"/>
              </w:rPr>
            </w:pPr>
            <w:r w:rsidRPr="00C47F6F">
              <w:rPr>
                <w:rFonts w:ascii="Arial Narrow" w:hAnsi="Arial Narrow" w:cs="Arial"/>
                <w:color w:val="000000" w:themeColor="text1"/>
              </w:rPr>
              <w:t>Casello autostradale</w:t>
            </w:r>
          </w:p>
        </w:tc>
        <w:tc>
          <w:tcPr>
            <w:tcW w:w="2268" w:type="dxa"/>
            <w:tcBorders>
              <w:left w:val="single" w:sz="4" w:space="0" w:color="auto"/>
              <w:bottom w:val="single" w:sz="4" w:space="0" w:color="auto"/>
              <w:right w:val="double" w:sz="4" w:space="0" w:color="auto"/>
            </w:tcBorders>
          </w:tcPr>
          <w:p w:rsidR="00573794" w:rsidRPr="00C47F6F" w:rsidRDefault="00C47F6F" w:rsidP="00AE5554">
            <w:pPr>
              <w:widowControl w:val="0"/>
              <w:tabs>
                <w:tab w:val="left" w:pos="220"/>
                <w:tab w:val="left" w:pos="720"/>
              </w:tabs>
              <w:autoSpaceDE w:val="0"/>
              <w:autoSpaceDN w:val="0"/>
              <w:adjustRightInd w:val="0"/>
              <w:jc w:val="center"/>
              <w:rPr>
                <w:rFonts w:ascii="Arial Narrow" w:hAnsi="Arial Narrow" w:cs="Arial"/>
                <w:color w:val="000000" w:themeColor="text1"/>
              </w:rPr>
            </w:pPr>
            <w:r w:rsidRPr="00C47F6F">
              <w:rPr>
                <w:rFonts w:ascii="Arial Narrow" w:hAnsi="Arial Narrow" w:cs="Arial"/>
                <w:color w:val="000000" w:themeColor="text1"/>
              </w:rPr>
              <w:t>NO</w:t>
            </w:r>
          </w:p>
        </w:tc>
      </w:tr>
      <w:tr w:rsidR="00573794" w:rsidRPr="00C47F6F" w:rsidTr="00573794">
        <w:trPr>
          <w:jc w:val="center"/>
        </w:trPr>
        <w:tc>
          <w:tcPr>
            <w:tcW w:w="2268" w:type="dxa"/>
            <w:tcBorders>
              <w:left w:val="double" w:sz="4" w:space="0" w:color="auto"/>
              <w:bottom w:val="single" w:sz="4" w:space="0" w:color="auto"/>
            </w:tcBorders>
          </w:tcPr>
          <w:p w:rsidR="00573794" w:rsidRPr="00C47F6F" w:rsidRDefault="00C47F6F" w:rsidP="00573794">
            <w:pPr>
              <w:widowControl w:val="0"/>
              <w:tabs>
                <w:tab w:val="left" w:pos="220"/>
                <w:tab w:val="left" w:pos="720"/>
              </w:tabs>
              <w:autoSpaceDE w:val="0"/>
              <w:autoSpaceDN w:val="0"/>
              <w:adjustRightInd w:val="0"/>
              <w:rPr>
                <w:rFonts w:ascii="Arial Narrow" w:hAnsi="Arial Narrow" w:cs="Arial"/>
                <w:color w:val="000000" w:themeColor="text1"/>
              </w:rPr>
            </w:pPr>
            <w:r w:rsidRPr="00C47F6F">
              <w:rPr>
                <w:rFonts w:ascii="Arial Narrow" w:hAnsi="Arial Narrow" w:cs="Arial"/>
                <w:color w:val="000000" w:themeColor="text1"/>
              </w:rPr>
              <w:t>Porto/Interporto</w:t>
            </w:r>
          </w:p>
        </w:tc>
        <w:tc>
          <w:tcPr>
            <w:tcW w:w="2268" w:type="dxa"/>
            <w:tcBorders>
              <w:left w:val="single" w:sz="4" w:space="0" w:color="auto"/>
              <w:bottom w:val="single" w:sz="4" w:space="0" w:color="auto"/>
              <w:right w:val="double" w:sz="4" w:space="0" w:color="auto"/>
            </w:tcBorders>
          </w:tcPr>
          <w:p w:rsidR="00573794" w:rsidRPr="00C47F6F" w:rsidRDefault="00C47F6F" w:rsidP="00AE5554">
            <w:pPr>
              <w:widowControl w:val="0"/>
              <w:tabs>
                <w:tab w:val="left" w:pos="220"/>
                <w:tab w:val="left" w:pos="720"/>
              </w:tabs>
              <w:autoSpaceDE w:val="0"/>
              <w:autoSpaceDN w:val="0"/>
              <w:adjustRightInd w:val="0"/>
              <w:jc w:val="center"/>
              <w:rPr>
                <w:rFonts w:ascii="Arial Narrow" w:hAnsi="Arial Narrow" w:cs="Arial"/>
                <w:color w:val="000000" w:themeColor="text1"/>
              </w:rPr>
            </w:pPr>
            <w:r w:rsidRPr="00C47F6F">
              <w:rPr>
                <w:rFonts w:ascii="Arial Narrow" w:hAnsi="Arial Narrow" w:cs="Arial"/>
                <w:color w:val="000000" w:themeColor="text1"/>
              </w:rPr>
              <w:t>NO</w:t>
            </w:r>
          </w:p>
        </w:tc>
      </w:tr>
      <w:tr w:rsidR="00573794" w:rsidRPr="00C47F6F" w:rsidTr="00573794">
        <w:trPr>
          <w:jc w:val="center"/>
        </w:trPr>
        <w:tc>
          <w:tcPr>
            <w:tcW w:w="2268" w:type="dxa"/>
            <w:tcBorders>
              <w:left w:val="double" w:sz="4" w:space="0" w:color="auto"/>
              <w:bottom w:val="single" w:sz="4" w:space="0" w:color="auto"/>
            </w:tcBorders>
          </w:tcPr>
          <w:p w:rsidR="00573794" w:rsidRPr="00C47F6F" w:rsidRDefault="00C47F6F" w:rsidP="00573794">
            <w:pPr>
              <w:widowControl w:val="0"/>
              <w:tabs>
                <w:tab w:val="left" w:pos="220"/>
                <w:tab w:val="left" w:pos="720"/>
              </w:tabs>
              <w:autoSpaceDE w:val="0"/>
              <w:autoSpaceDN w:val="0"/>
              <w:adjustRightInd w:val="0"/>
              <w:rPr>
                <w:rFonts w:ascii="Arial Narrow" w:hAnsi="Arial Narrow" w:cs="Arial"/>
                <w:color w:val="000000" w:themeColor="text1"/>
              </w:rPr>
            </w:pPr>
            <w:r w:rsidRPr="00C47F6F">
              <w:rPr>
                <w:rFonts w:ascii="Arial Narrow" w:hAnsi="Arial Narrow" w:cs="Arial"/>
                <w:color w:val="000000" w:themeColor="text1"/>
              </w:rPr>
              <w:t>Aeroporto</w:t>
            </w:r>
          </w:p>
        </w:tc>
        <w:tc>
          <w:tcPr>
            <w:tcW w:w="2268" w:type="dxa"/>
            <w:tcBorders>
              <w:left w:val="single" w:sz="4" w:space="0" w:color="auto"/>
              <w:bottom w:val="single" w:sz="4" w:space="0" w:color="auto"/>
              <w:right w:val="double" w:sz="4" w:space="0" w:color="auto"/>
            </w:tcBorders>
          </w:tcPr>
          <w:p w:rsidR="00573794" w:rsidRPr="00C47F6F" w:rsidRDefault="00C47F6F" w:rsidP="00AE5554">
            <w:pPr>
              <w:widowControl w:val="0"/>
              <w:tabs>
                <w:tab w:val="left" w:pos="220"/>
                <w:tab w:val="left" w:pos="720"/>
              </w:tabs>
              <w:autoSpaceDE w:val="0"/>
              <w:autoSpaceDN w:val="0"/>
              <w:adjustRightInd w:val="0"/>
              <w:jc w:val="center"/>
              <w:rPr>
                <w:rFonts w:ascii="Arial Narrow" w:hAnsi="Arial Narrow" w:cs="Arial"/>
                <w:color w:val="000000" w:themeColor="text1"/>
              </w:rPr>
            </w:pPr>
            <w:r w:rsidRPr="00C47F6F">
              <w:rPr>
                <w:rFonts w:ascii="Arial Narrow" w:hAnsi="Arial Narrow" w:cs="Arial"/>
                <w:color w:val="000000" w:themeColor="text1"/>
              </w:rPr>
              <w:t>NO</w:t>
            </w:r>
          </w:p>
        </w:tc>
      </w:tr>
      <w:tr w:rsidR="00573794" w:rsidRPr="00C47F6F" w:rsidTr="00573794">
        <w:trPr>
          <w:jc w:val="center"/>
        </w:trPr>
        <w:tc>
          <w:tcPr>
            <w:tcW w:w="2268" w:type="dxa"/>
            <w:tcBorders>
              <w:left w:val="double" w:sz="4" w:space="0" w:color="auto"/>
              <w:bottom w:val="single" w:sz="4" w:space="0" w:color="auto"/>
            </w:tcBorders>
          </w:tcPr>
          <w:p w:rsidR="00573794" w:rsidRPr="00C47F6F" w:rsidRDefault="00C47F6F" w:rsidP="00573794">
            <w:pPr>
              <w:widowControl w:val="0"/>
              <w:tabs>
                <w:tab w:val="left" w:pos="220"/>
                <w:tab w:val="left" w:pos="720"/>
              </w:tabs>
              <w:autoSpaceDE w:val="0"/>
              <w:autoSpaceDN w:val="0"/>
              <w:adjustRightInd w:val="0"/>
              <w:rPr>
                <w:rFonts w:ascii="Arial Narrow" w:hAnsi="Arial Narrow" w:cs="Arial"/>
                <w:color w:val="000000" w:themeColor="text1"/>
              </w:rPr>
            </w:pPr>
            <w:r w:rsidRPr="00C47F6F">
              <w:rPr>
                <w:rFonts w:ascii="Arial Narrow" w:hAnsi="Arial Narrow" w:cs="Arial"/>
                <w:color w:val="000000" w:themeColor="text1"/>
              </w:rPr>
              <w:t>Depuratore</w:t>
            </w:r>
          </w:p>
        </w:tc>
        <w:tc>
          <w:tcPr>
            <w:tcW w:w="2268" w:type="dxa"/>
            <w:tcBorders>
              <w:left w:val="single" w:sz="4" w:space="0" w:color="auto"/>
              <w:bottom w:val="single" w:sz="4" w:space="0" w:color="auto"/>
              <w:right w:val="double" w:sz="4" w:space="0" w:color="auto"/>
            </w:tcBorders>
          </w:tcPr>
          <w:p w:rsidR="00573794" w:rsidRPr="00C47F6F" w:rsidRDefault="00C47F6F" w:rsidP="00AE5554">
            <w:pPr>
              <w:widowControl w:val="0"/>
              <w:tabs>
                <w:tab w:val="left" w:pos="220"/>
                <w:tab w:val="left" w:pos="720"/>
              </w:tabs>
              <w:autoSpaceDE w:val="0"/>
              <w:autoSpaceDN w:val="0"/>
              <w:adjustRightInd w:val="0"/>
              <w:jc w:val="center"/>
              <w:rPr>
                <w:rFonts w:ascii="Arial Narrow" w:hAnsi="Arial Narrow" w:cs="Arial"/>
                <w:color w:val="000000" w:themeColor="text1"/>
              </w:rPr>
            </w:pPr>
            <w:r w:rsidRPr="00C47F6F">
              <w:rPr>
                <w:rFonts w:ascii="Arial Narrow" w:hAnsi="Arial Narrow" w:cs="Arial"/>
                <w:color w:val="000000" w:themeColor="text1"/>
              </w:rPr>
              <w:t>SI</w:t>
            </w:r>
          </w:p>
        </w:tc>
      </w:tr>
      <w:tr w:rsidR="00573794" w:rsidRPr="00C47F6F" w:rsidTr="00573794">
        <w:trPr>
          <w:jc w:val="center"/>
        </w:trPr>
        <w:tc>
          <w:tcPr>
            <w:tcW w:w="2268" w:type="dxa"/>
            <w:tcBorders>
              <w:left w:val="double" w:sz="4" w:space="0" w:color="auto"/>
              <w:bottom w:val="single" w:sz="4" w:space="0" w:color="auto"/>
            </w:tcBorders>
          </w:tcPr>
          <w:p w:rsidR="00573794" w:rsidRPr="00C47F6F" w:rsidRDefault="00C47F6F" w:rsidP="00573794">
            <w:pPr>
              <w:widowControl w:val="0"/>
              <w:tabs>
                <w:tab w:val="left" w:pos="220"/>
                <w:tab w:val="left" w:pos="720"/>
              </w:tabs>
              <w:autoSpaceDE w:val="0"/>
              <w:autoSpaceDN w:val="0"/>
              <w:adjustRightInd w:val="0"/>
              <w:rPr>
                <w:rFonts w:ascii="Arial Narrow" w:hAnsi="Arial Narrow" w:cs="Arial"/>
                <w:color w:val="000000" w:themeColor="text1"/>
              </w:rPr>
            </w:pPr>
            <w:r w:rsidRPr="00C47F6F">
              <w:rPr>
                <w:rFonts w:ascii="Arial Narrow" w:hAnsi="Arial Narrow" w:cs="Arial"/>
                <w:color w:val="000000" w:themeColor="text1"/>
              </w:rPr>
              <w:t>Rete illuminazione pubblica</w:t>
            </w:r>
          </w:p>
        </w:tc>
        <w:tc>
          <w:tcPr>
            <w:tcW w:w="2268" w:type="dxa"/>
            <w:tcBorders>
              <w:left w:val="single" w:sz="4" w:space="0" w:color="auto"/>
              <w:bottom w:val="single" w:sz="4" w:space="0" w:color="auto"/>
              <w:right w:val="double" w:sz="4" w:space="0" w:color="auto"/>
            </w:tcBorders>
          </w:tcPr>
          <w:p w:rsidR="00573794" w:rsidRPr="00C47F6F" w:rsidRDefault="00C47F6F" w:rsidP="00AE5554">
            <w:pPr>
              <w:widowControl w:val="0"/>
              <w:tabs>
                <w:tab w:val="left" w:pos="220"/>
                <w:tab w:val="left" w:pos="720"/>
              </w:tabs>
              <w:autoSpaceDE w:val="0"/>
              <w:autoSpaceDN w:val="0"/>
              <w:adjustRightInd w:val="0"/>
              <w:jc w:val="center"/>
              <w:rPr>
                <w:rFonts w:ascii="Arial Narrow" w:hAnsi="Arial Narrow" w:cs="Arial"/>
                <w:color w:val="000000" w:themeColor="text1"/>
              </w:rPr>
            </w:pPr>
            <w:r w:rsidRPr="00C47F6F">
              <w:rPr>
                <w:rFonts w:ascii="Arial Narrow" w:hAnsi="Arial Narrow" w:cs="Arial"/>
                <w:color w:val="000000" w:themeColor="text1"/>
              </w:rPr>
              <w:t>Km. 12</w:t>
            </w:r>
          </w:p>
        </w:tc>
      </w:tr>
      <w:tr w:rsidR="00573794" w:rsidRPr="00C47F6F" w:rsidTr="00573794">
        <w:trPr>
          <w:jc w:val="center"/>
        </w:trPr>
        <w:tc>
          <w:tcPr>
            <w:tcW w:w="2268" w:type="dxa"/>
            <w:tcBorders>
              <w:left w:val="double" w:sz="4" w:space="0" w:color="auto"/>
              <w:bottom w:val="single" w:sz="4" w:space="0" w:color="auto"/>
            </w:tcBorders>
          </w:tcPr>
          <w:p w:rsidR="00573794" w:rsidRPr="00C47F6F" w:rsidRDefault="00C47F6F" w:rsidP="00573794">
            <w:pPr>
              <w:widowControl w:val="0"/>
              <w:tabs>
                <w:tab w:val="left" w:pos="220"/>
                <w:tab w:val="left" w:pos="720"/>
              </w:tabs>
              <w:autoSpaceDE w:val="0"/>
              <w:autoSpaceDN w:val="0"/>
              <w:adjustRightInd w:val="0"/>
              <w:rPr>
                <w:rFonts w:ascii="Arial Narrow" w:hAnsi="Arial Narrow" w:cs="Arial"/>
                <w:color w:val="000000" w:themeColor="text1"/>
              </w:rPr>
            </w:pPr>
            <w:r w:rsidRPr="00C47F6F">
              <w:rPr>
                <w:rFonts w:ascii="Arial Narrow" w:hAnsi="Arial Narrow" w:cs="Arial"/>
                <w:color w:val="000000" w:themeColor="text1"/>
              </w:rPr>
              <w:t>Punti luce illuminazione pubblica</w:t>
            </w:r>
          </w:p>
        </w:tc>
        <w:tc>
          <w:tcPr>
            <w:tcW w:w="2268" w:type="dxa"/>
            <w:tcBorders>
              <w:left w:val="single" w:sz="4" w:space="0" w:color="auto"/>
              <w:bottom w:val="single" w:sz="4" w:space="0" w:color="auto"/>
              <w:right w:val="double" w:sz="4" w:space="0" w:color="auto"/>
            </w:tcBorders>
          </w:tcPr>
          <w:p w:rsidR="00573794" w:rsidRPr="00C47F6F" w:rsidRDefault="00C47F6F" w:rsidP="00AE5554">
            <w:pPr>
              <w:widowControl w:val="0"/>
              <w:tabs>
                <w:tab w:val="left" w:pos="220"/>
                <w:tab w:val="left" w:pos="720"/>
              </w:tabs>
              <w:autoSpaceDE w:val="0"/>
              <w:autoSpaceDN w:val="0"/>
              <w:adjustRightInd w:val="0"/>
              <w:jc w:val="center"/>
              <w:rPr>
                <w:rFonts w:ascii="Arial Narrow" w:hAnsi="Arial Narrow" w:cs="Arial"/>
                <w:color w:val="000000" w:themeColor="text1"/>
              </w:rPr>
            </w:pPr>
            <w:r w:rsidRPr="00C47F6F">
              <w:rPr>
                <w:rFonts w:ascii="Arial Narrow" w:hAnsi="Arial Narrow" w:cs="Arial"/>
                <w:color w:val="000000" w:themeColor="text1"/>
              </w:rPr>
              <w:t>n. 625</w:t>
            </w:r>
          </w:p>
        </w:tc>
      </w:tr>
      <w:tr w:rsidR="00573794" w:rsidRPr="00C47F6F" w:rsidTr="00573794">
        <w:trPr>
          <w:jc w:val="center"/>
        </w:trPr>
        <w:tc>
          <w:tcPr>
            <w:tcW w:w="2268" w:type="dxa"/>
            <w:tcBorders>
              <w:left w:val="double" w:sz="4" w:space="0" w:color="auto"/>
              <w:bottom w:val="single" w:sz="4" w:space="0" w:color="auto"/>
            </w:tcBorders>
          </w:tcPr>
          <w:p w:rsidR="00573794" w:rsidRPr="00C47F6F" w:rsidRDefault="00C47F6F" w:rsidP="00573794">
            <w:pPr>
              <w:widowControl w:val="0"/>
              <w:tabs>
                <w:tab w:val="left" w:pos="220"/>
                <w:tab w:val="left" w:pos="720"/>
              </w:tabs>
              <w:autoSpaceDE w:val="0"/>
              <w:autoSpaceDN w:val="0"/>
              <w:adjustRightInd w:val="0"/>
              <w:rPr>
                <w:rFonts w:ascii="Arial Narrow" w:hAnsi="Arial Narrow" w:cs="Arial"/>
                <w:color w:val="000000" w:themeColor="text1"/>
              </w:rPr>
            </w:pPr>
            <w:r w:rsidRPr="00C47F6F">
              <w:rPr>
                <w:rFonts w:ascii="Arial Narrow" w:hAnsi="Arial Narrow" w:cs="Arial"/>
                <w:color w:val="000000" w:themeColor="text1"/>
              </w:rPr>
              <w:t>Inceneritore/discarica</w:t>
            </w:r>
          </w:p>
        </w:tc>
        <w:tc>
          <w:tcPr>
            <w:tcW w:w="2268" w:type="dxa"/>
            <w:tcBorders>
              <w:left w:val="single" w:sz="4" w:space="0" w:color="auto"/>
              <w:bottom w:val="single" w:sz="4" w:space="0" w:color="auto"/>
              <w:right w:val="double" w:sz="4" w:space="0" w:color="auto"/>
            </w:tcBorders>
          </w:tcPr>
          <w:p w:rsidR="00573794" w:rsidRPr="00C47F6F" w:rsidRDefault="00C47F6F" w:rsidP="00AE5554">
            <w:pPr>
              <w:widowControl w:val="0"/>
              <w:tabs>
                <w:tab w:val="left" w:pos="220"/>
                <w:tab w:val="left" w:pos="720"/>
              </w:tabs>
              <w:autoSpaceDE w:val="0"/>
              <w:autoSpaceDN w:val="0"/>
              <w:adjustRightInd w:val="0"/>
              <w:jc w:val="center"/>
              <w:rPr>
                <w:rFonts w:ascii="Arial Narrow" w:hAnsi="Arial Narrow" w:cs="Arial"/>
                <w:color w:val="000000" w:themeColor="text1"/>
              </w:rPr>
            </w:pPr>
            <w:r w:rsidRPr="00C47F6F">
              <w:rPr>
                <w:rFonts w:ascii="Arial Narrow" w:hAnsi="Arial Narrow" w:cs="Arial"/>
                <w:color w:val="000000" w:themeColor="text1"/>
              </w:rPr>
              <w:t>NO</w:t>
            </w:r>
          </w:p>
        </w:tc>
      </w:tr>
      <w:tr w:rsidR="00C47F6F" w:rsidRPr="00C47F6F" w:rsidTr="00573794">
        <w:trPr>
          <w:jc w:val="center"/>
        </w:trPr>
        <w:tc>
          <w:tcPr>
            <w:tcW w:w="2268" w:type="dxa"/>
            <w:tcBorders>
              <w:left w:val="double" w:sz="4" w:space="0" w:color="auto"/>
              <w:bottom w:val="single" w:sz="4" w:space="0" w:color="auto"/>
            </w:tcBorders>
          </w:tcPr>
          <w:p w:rsidR="00C47F6F" w:rsidRPr="00C47F6F" w:rsidRDefault="00C47F6F" w:rsidP="00573794">
            <w:pPr>
              <w:widowControl w:val="0"/>
              <w:tabs>
                <w:tab w:val="left" w:pos="220"/>
                <w:tab w:val="left" w:pos="720"/>
              </w:tabs>
              <w:autoSpaceDE w:val="0"/>
              <w:autoSpaceDN w:val="0"/>
              <w:adjustRightInd w:val="0"/>
              <w:rPr>
                <w:rFonts w:ascii="Arial Narrow" w:hAnsi="Arial Narrow" w:cs="Arial"/>
                <w:color w:val="000000" w:themeColor="text1"/>
              </w:rPr>
            </w:pPr>
            <w:r w:rsidRPr="00C47F6F">
              <w:rPr>
                <w:rFonts w:ascii="Arial Narrow" w:hAnsi="Arial Narrow" w:cs="Arial"/>
                <w:color w:val="000000" w:themeColor="text1"/>
              </w:rPr>
              <w:t>Stazione ecologica attrezzata</w:t>
            </w:r>
          </w:p>
        </w:tc>
        <w:tc>
          <w:tcPr>
            <w:tcW w:w="2268" w:type="dxa"/>
            <w:tcBorders>
              <w:left w:val="single" w:sz="4" w:space="0" w:color="auto"/>
              <w:bottom w:val="single" w:sz="4" w:space="0" w:color="auto"/>
              <w:right w:val="double" w:sz="4" w:space="0" w:color="auto"/>
            </w:tcBorders>
          </w:tcPr>
          <w:p w:rsidR="00C47F6F" w:rsidRPr="00C47F6F" w:rsidRDefault="00C47F6F" w:rsidP="00AE5554">
            <w:pPr>
              <w:widowControl w:val="0"/>
              <w:tabs>
                <w:tab w:val="left" w:pos="220"/>
                <w:tab w:val="left" w:pos="720"/>
              </w:tabs>
              <w:autoSpaceDE w:val="0"/>
              <w:autoSpaceDN w:val="0"/>
              <w:adjustRightInd w:val="0"/>
              <w:jc w:val="center"/>
              <w:rPr>
                <w:rFonts w:ascii="Arial Narrow" w:hAnsi="Arial Narrow" w:cs="Arial"/>
                <w:color w:val="000000" w:themeColor="text1"/>
              </w:rPr>
            </w:pPr>
            <w:r w:rsidRPr="00C47F6F">
              <w:rPr>
                <w:rFonts w:ascii="Arial Narrow" w:hAnsi="Arial Narrow" w:cs="Arial"/>
                <w:color w:val="000000" w:themeColor="text1"/>
              </w:rPr>
              <w:t>SI</w:t>
            </w:r>
          </w:p>
        </w:tc>
      </w:tr>
      <w:tr w:rsidR="00573794" w:rsidRPr="00C47F6F" w:rsidTr="00573794">
        <w:trPr>
          <w:jc w:val="center"/>
        </w:trPr>
        <w:tc>
          <w:tcPr>
            <w:tcW w:w="2268" w:type="dxa"/>
            <w:tcBorders>
              <w:top w:val="single" w:sz="4" w:space="0" w:color="auto"/>
              <w:left w:val="double" w:sz="4" w:space="0" w:color="auto"/>
              <w:bottom w:val="double" w:sz="4" w:space="0" w:color="auto"/>
            </w:tcBorders>
          </w:tcPr>
          <w:p w:rsidR="00573794" w:rsidRPr="00C47F6F" w:rsidRDefault="00C47F6F" w:rsidP="00573794">
            <w:pPr>
              <w:widowControl w:val="0"/>
              <w:tabs>
                <w:tab w:val="left" w:pos="220"/>
                <w:tab w:val="left" w:pos="720"/>
              </w:tabs>
              <w:autoSpaceDE w:val="0"/>
              <w:autoSpaceDN w:val="0"/>
              <w:adjustRightInd w:val="0"/>
              <w:rPr>
                <w:rFonts w:ascii="Arial Narrow" w:hAnsi="Arial Narrow" w:cs="Arial"/>
                <w:color w:val="000000" w:themeColor="text1"/>
              </w:rPr>
            </w:pPr>
            <w:r w:rsidRPr="00C47F6F">
              <w:rPr>
                <w:rFonts w:ascii="Arial Narrow" w:hAnsi="Arial Narrow" w:cs="Arial"/>
                <w:color w:val="000000" w:themeColor="text1"/>
              </w:rPr>
              <w:t>Stazione dei carabinieri</w:t>
            </w:r>
          </w:p>
        </w:tc>
        <w:tc>
          <w:tcPr>
            <w:tcW w:w="2268" w:type="dxa"/>
            <w:tcBorders>
              <w:top w:val="single" w:sz="4" w:space="0" w:color="auto"/>
              <w:left w:val="single" w:sz="4" w:space="0" w:color="auto"/>
              <w:bottom w:val="double" w:sz="4" w:space="0" w:color="auto"/>
              <w:right w:val="double" w:sz="4" w:space="0" w:color="auto"/>
            </w:tcBorders>
          </w:tcPr>
          <w:p w:rsidR="00573794" w:rsidRPr="00C47F6F" w:rsidRDefault="00C47F6F" w:rsidP="00AE5554">
            <w:pPr>
              <w:widowControl w:val="0"/>
              <w:tabs>
                <w:tab w:val="left" w:pos="220"/>
                <w:tab w:val="left" w:pos="720"/>
              </w:tabs>
              <w:autoSpaceDE w:val="0"/>
              <w:autoSpaceDN w:val="0"/>
              <w:adjustRightInd w:val="0"/>
              <w:jc w:val="center"/>
              <w:rPr>
                <w:rFonts w:ascii="Arial Narrow" w:hAnsi="Arial Narrow" w:cs="Arial"/>
                <w:color w:val="000000" w:themeColor="text1"/>
              </w:rPr>
            </w:pPr>
            <w:r w:rsidRPr="00C47F6F">
              <w:rPr>
                <w:rFonts w:ascii="Arial Narrow" w:hAnsi="Arial Narrow" w:cs="Arial"/>
                <w:color w:val="000000" w:themeColor="text1"/>
              </w:rPr>
              <w:t>NO</w:t>
            </w:r>
          </w:p>
        </w:tc>
      </w:tr>
    </w:tbl>
    <w:p w:rsidR="00573794" w:rsidRDefault="00573794" w:rsidP="001B20F9">
      <w:pPr>
        <w:widowControl w:val="0"/>
        <w:tabs>
          <w:tab w:val="left" w:pos="220"/>
          <w:tab w:val="left" w:pos="720"/>
        </w:tabs>
        <w:autoSpaceDE w:val="0"/>
        <w:autoSpaceDN w:val="0"/>
        <w:adjustRightInd w:val="0"/>
        <w:rPr>
          <w:rFonts w:ascii="Arial Narrow" w:hAnsi="Arial Narrow" w:cs="Arial"/>
          <w:b/>
          <w:sz w:val="26"/>
          <w:szCs w:val="26"/>
        </w:rPr>
      </w:pPr>
    </w:p>
    <w:p w:rsidR="00573794" w:rsidRDefault="00332E92" w:rsidP="001B20F9">
      <w:pPr>
        <w:widowControl w:val="0"/>
        <w:tabs>
          <w:tab w:val="left" w:pos="220"/>
          <w:tab w:val="left" w:pos="720"/>
        </w:tabs>
        <w:autoSpaceDE w:val="0"/>
        <w:autoSpaceDN w:val="0"/>
        <w:adjustRightInd w:val="0"/>
        <w:rPr>
          <w:rFonts w:ascii="Arial Narrow" w:hAnsi="Arial Narrow" w:cs="Arial"/>
          <w:b/>
          <w:sz w:val="26"/>
          <w:szCs w:val="26"/>
        </w:rPr>
      </w:pPr>
      <w:r w:rsidRPr="00332E92">
        <w:rPr>
          <w:rFonts w:ascii="Arial Narrow" w:hAnsi="Arial Narrow" w:cs="Arial"/>
          <w:b/>
          <w:sz w:val="26"/>
          <w:szCs w:val="26"/>
        </w:rPr>
        <w:t>Accordi di programma</w:t>
      </w:r>
    </w:p>
    <w:p w:rsidR="00332E92" w:rsidRPr="00332E92" w:rsidRDefault="00332E92" w:rsidP="001B20F9">
      <w:pPr>
        <w:widowControl w:val="0"/>
        <w:tabs>
          <w:tab w:val="left" w:pos="220"/>
          <w:tab w:val="left" w:pos="720"/>
        </w:tabs>
        <w:autoSpaceDE w:val="0"/>
        <w:autoSpaceDN w:val="0"/>
        <w:adjustRightInd w:val="0"/>
        <w:rPr>
          <w:rFonts w:ascii="Arial Narrow" w:hAnsi="Arial Narrow" w:cs="Arial"/>
          <w:b/>
          <w:sz w:val="26"/>
          <w:szCs w:val="26"/>
        </w:rPr>
      </w:pPr>
    </w:p>
    <w:p w:rsidR="00332E92" w:rsidRPr="00332E92" w:rsidRDefault="00332E92" w:rsidP="001B20F9">
      <w:pPr>
        <w:widowControl w:val="0"/>
        <w:tabs>
          <w:tab w:val="left" w:pos="220"/>
          <w:tab w:val="left" w:pos="720"/>
        </w:tabs>
        <w:autoSpaceDE w:val="0"/>
        <w:autoSpaceDN w:val="0"/>
        <w:adjustRightInd w:val="0"/>
        <w:rPr>
          <w:rFonts w:ascii="Arial Narrow" w:hAnsi="Arial Narrow" w:cs="Arial"/>
        </w:rPr>
      </w:pPr>
      <w:r w:rsidRPr="00332E92">
        <w:rPr>
          <w:rFonts w:ascii="Arial Narrow" w:hAnsi="Arial Narrow" w:cs="Arial"/>
        </w:rPr>
        <w:t>Nessun accor</w:t>
      </w:r>
      <w:r w:rsidR="00165847">
        <w:rPr>
          <w:rFonts w:ascii="Arial Narrow" w:hAnsi="Arial Narrow" w:cs="Arial"/>
        </w:rPr>
        <w:t>d</w:t>
      </w:r>
      <w:r w:rsidRPr="00332E92">
        <w:rPr>
          <w:rFonts w:ascii="Arial Narrow" w:hAnsi="Arial Narrow" w:cs="Arial"/>
        </w:rPr>
        <w:t>o di programma in essere</w:t>
      </w:r>
      <w:r w:rsidR="00165847">
        <w:rPr>
          <w:rFonts w:ascii="Arial Narrow" w:hAnsi="Arial Narrow" w:cs="Arial"/>
        </w:rPr>
        <w:t>.</w:t>
      </w:r>
    </w:p>
    <w:p w:rsidR="00573794" w:rsidRPr="00332E92" w:rsidRDefault="00573794" w:rsidP="001B20F9">
      <w:pPr>
        <w:widowControl w:val="0"/>
        <w:tabs>
          <w:tab w:val="left" w:pos="220"/>
          <w:tab w:val="left" w:pos="720"/>
        </w:tabs>
        <w:autoSpaceDE w:val="0"/>
        <w:autoSpaceDN w:val="0"/>
        <w:adjustRightInd w:val="0"/>
        <w:rPr>
          <w:rFonts w:ascii="Arial Narrow" w:hAnsi="Arial Narrow" w:cs="Arial"/>
          <w:b/>
          <w:sz w:val="26"/>
          <w:szCs w:val="26"/>
          <w:highlight w:val="yellow"/>
        </w:rPr>
      </w:pPr>
    </w:p>
    <w:p w:rsidR="00573794" w:rsidRDefault="00573794" w:rsidP="001B20F9">
      <w:pPr>
        <w:widowControl w:val="0"/>
        <w:tabs>
          <w:tab w:val="left" w:pos="220"/>
          <w:tab w:val="left" w:pos="720"/>
        </w:tabs>
        <w:autoSpaceDE w:val="0"/>
        <w:autoSpaceDN w:val="0"/>
        <w:adjustRightInd w:val="0"/>
        <w:rPr>
          <w:rFonts w:ascii="Arial Narrow" w:hAnsi="Arial Narrow" w:cs="Arial"/>
          <w:b/>
          <w:sz w:val="26"/>
          <w:szCs w:val="26"/>
        </w:rPr>
      </w:pPr>
      <w:r w:rsidRPr="00D92254">
        <w:rPr>
          <w:rFonts w:ascii="Arial Narrow" w:hAnsi="Arial Narrow" w:cs="Arial"/>
          <w:b/>
          <w:sz w:val="26"/>
          <w:szCs w:val="26"/>
        </w:rPr>
        <w:t>Convenzioni</w:t>
      </w:r>
      <w:r w:rsidR="00332E92" w:rsidRPr="00D92254">
        <w:rPr>
          <w:rFonts w:ascii="Arial Narrow" w:hAnsi="Arial Narrow" w:cs="Arial"/>
          <w:b/>
          <w:sz w:val="26"/>
          <w:szCs w:val="26"/>
        </w:rPr>
        <w:t>.</w:t>
      </w:r>
    </w:p>
    <w:p w:rsidR="00D92254" w:rsidRPr="00D92254" w:rsidRDefault="00D92254" w:rsidP="001B20F9">
      <w:pPr>
        <w:widowControl w:val="0"/>
        <w:tabs>
          <w:tab w:val="left" w:pos="220"/>
          <w:tab w:val="left" w:pos="720"/>
        </w:tabs>
        <w:autoSpaceDE w:val="0"/>
        <w:autoSpaceDN w:val="0"/>
        <w:adjustRightInd w:val="0"/>
        <w:rPr>
          <w:rFonts w:ascii="Arial Narrow" w:hAnsi="Arial Narrow" w:cs="Arial"/>
        </w:rPr>
      </w:pPr>
      <w:r w:rsidRPr="00D92254">
        <w:rPr>
          <w:rFonts w:ascii="Arial Narrow" w:hAnsi="Arial Narrow" w:cs="Arial"/>
        </w:rPr>
        <w:t>Sono in essere le seguenti convenzioni:</w:t>
      </w:r>
    </w:p>
    <w:p w:rsidR="00332E92" w:rsidRPr="00D92254" w:rsidRDefault="00D92254" w:rsidP="00D92254">
      <w:pPr>
        <w:pStyle w:val="Paragrafoelenco"/>
        <w:widowControl w:val="0"/>
        <w:numPr>
          <w:ilvl w:val="0"/>
          <w:numId w:val="8"/>
        </w:numPr>
        <w:tabs>
          <w:tab w:val="left" w:pos="220"/>
          <w:tab w:val="left" w:pos="720"/>
        </w:tabs>
        <w:autoSpaceDE w:val="0"/>
        <w:autoSpaceDN w:val="0"/>
        <w:adjustRightInd w:val="0"/>
        <w:ind w:left="0" w:firstLine="0"/>
        <w:jc w:val="both"/>
        <w:rPr>
          <w:rFonts w:ascii="Arial Narrow" w:hAnsi="Arial Narrow" w:cs="Arial"/>
        </w:rPr>
      </w:pPr>
      <w:r w:rsidRPr="00D92254">
        <w:rPr>
          <w:rFonts w:ascii="Arial Narrow" w:hAnsi="Arial Narrow" w:cs="Arial"/>
        </w:rPr>
        <w:t xml:space="preserve">Convenzione per la gestione associata del servizio di segreteria comunale </w:t>
      </w:r>
      <w:r>
        <w:rPr>
          <w:rFonts w:ascii="Arial Narrow" w:hAnsi="Arial Narrow" w:cs="Arial"/>
        </w:rPr>
        <w:t xml:space="preserve">fino al 30.09.2019, stipulata </w:t>
      </w:r>
      <w:r w:rsidRPr="00D92254">
        <w:rPr>
          <w:rFonts w:ascii="Arial Narrow" w:hAnsi="Arial Narrow" w:cs="Arial"/>
        </w:rPr>
        <w:t>con il Comune di Borgo Virgilio (</w:t>
      </w:r>
      <w:r>
        <w:rPr>
          <w:rFonts w:ascii="Arial Narrow" w:hAnsi="Arial Narrow" w:cs="Arial"/>
        </w:rPr>
        <w:t>e</w:t>
      </w:r>
      <w:r w:rsidRPr="00D92254">
        <w:rPr>
          <w:rFonts w:ascii="Arial Narrow" w:hAnsi="Arial Narrow" w:cs="Arial"/>
        </w:rPr>
        <w:t xml:space="preserve">nte capofila) </w:t>
      </w:r>
      <w:r>
        <w:rPr>
          <w:rFonts w:ascii="Arial Narrow" w:hAnsi="Arial Narrow" w:cs="Arial"/>
        </w:rPr>
        <w:t xml:space="preserve">ed </w:t>
      </w:r>
      <w:r w:rsidRPr="00D92254">
        <w:rPr>
          <w:rFonts w:ascii="Arial Narrow" w:hAnsi="Arial Narrow" w:cs="Arial"/>
        </w:rPr>
        <w:t xml:space="preserve">approvata con </w:t>
      </w:r>
      <w:r w:rsidRPr="00D92254">
        <w:rPr>
          <w:rFonts w:ascii="Arial Narrow" w:hAnsi="Arial Narrow" w:cs="Verdana"/>
        </w:rPr>
        <w:t>deliberazione di Consiglio Comunale n. 28 del 27/06/2017</w:t>
      </w:r>
      <w:r>
        <w:rPr>
          <w:rFonts w:ascii="Arial Narrow" w:hAnsi="Arial Narrow" w:cs="Verdana"/>
        </w:rPr>
        <w:t>;</w:t>
      </w:r>
    </w:p>
    <w:p w:rsidR="00D92254" w:rsidRDefault="00D92254" w:rsidP="00D92254">
      <w:pPr>
        <w:pStyle w:val="Paragrafoelenco"/>
        <w:widowControl w:val="0"/>
        <w:numPr>
          <w:ilvl w:val="0"/>
          <w:numId w:val="8"/>
        </w:numPr>
        <w:tabs>
          <w:tab w:val="left" w:pos="220"/>
          <w:tab w:val="left" w:pos="720"/>
        </w:tabs>
        <w:autoSpaceDE w:val="0"/>
        <w:autoSpaceDN w:val="0"/>
        <w:adjustRightInd w:val="0"/>
        <w:ind w:left="0" w:firstLine="0"/>
        <w:jc w:val="both"/>
        <w:rPr>
          <w:rFonts w:ascii="Arial Narrow" w:hAnsi="Arial Narrow" w:cs="Arial"/>
        </w:rPr>
      </w:pPr>
      <w:r>
        <w:rPr>
          <w:rFonts w:ascii="Arial Narrow" w:hAnsi="Arial Narrow" w:cs="Arial"/>
        </w:rPr>
        <w:t xml:space="preserve">Convenzione per la gestione associata </w:t>
      </w:r>
      <w:r w:rsidRPr="00D92254">
        <w:rPr>
          <w:rFonts w:ascii="Arial Narrow" w:hAnsi="Arial Narrow" w:cs="Verdana"/>
        </w:rPr>
        <w:t>delle acquisizioni di lavori, beni e servizi</w:t>
      </w:r>
      <w:r w:rsidRPr="00D92254">
        <w:rPr>
          <w:rFonts w:ascii="Arial Narrow" w:hAnsi="Arial Narrow" w:cs="Arial"/>
        </w:rPr>
        <w:t xml:space="preserve">sottoscritta con i Comuni di </w:t>
      </w:r>
      <w:r w:rsidRPr="00D92254">
        <w:rPr>
          <w:rFonts w:ascii="Arial Narrow" w:hAnsi="Arial Narrow" w:cs="Arial"/>
        </w:rPr>
        <w:lastRenderedPageBreak/>
        <w:t>Borgo Virgilio (ente capofila) e Curtatone, approvata con deliberazione di Consiglio Comunale n. 36 del</w:t>
      </w:r>
      <w:r>
        <w:rPr>
          <w:rFonts w:ascii="Arial Narrow" w:hAnsi="Arial Narrow" w:cs="Arial"/>
        </w:rPr>
        <w:t xml:space="preserve"> 26.09.2017</w:t>
      </w:r>
      <w:r w:rsidR="00F67D0A">
        <w:rPr>
          <w:rFonts w:ascii="Arial Narrow" w:hAnsi="Arial Narrow" w:cs="Arial"/>
        </w:rPr>
        <w:t>;</w:t>
      </w:r>
    </w:p>
    <w:p w:rsidR="00F96948" w:rsidRDefault="00F96948" w:rsidP="00D92254">
      <w:pPr>
        <w:pStyle w:val="Paragrafoelenco"/>
        <w:widowControl w:val="0"/>
        <w:numPr>
          <w:ilvl w:val="0"/>
          <w:numId w:val="8"/>
        </w:numPr>
        <w:tabs>
          <w:tab w:val="left" w:pos="220"/>
          <w:tab w:val="left" w:pos="720"/>
        </w:tabs>
        <w:autoSpaceDE w:val="0"/>
        <w:autoSpaceDN w:val="0"/>
        <w:adjustRightInd w:val="0"/>
        <w:ind w:left="0" w:firstLine="0"/>
        <w:jc w:val="both"/>
        <w:rPr>
          <w:rFonts w:ascii="Arial Narrow" w:hAnsi="Arial Narrow" w:cs="Arial"/>
        </w:rPr>
      </w:pPr>
      <w:r>
        <w:rPr>
          <w:rFonts w:ascii="Arial Narrow" w:hAnsi="Arial Narrow" w:cs="Arial"/>
        </w:rPr>
        <w:t>Convenzione per la gestione coordinata del servizio denominato “Rete bibliotecaria mantovana” con scadenza 31.12.2023, approvata con deliberazione di Consiglio Comunale n. 11 del 27.02.2018;</w:t>
      </w:r>
    </w:p>
    <w:p w:rsidR="00F67D0A" w:rsidRPr="00D92254" w:rsidRDefault="00F67D0A" w:rsidP="00F67D0A">
      <w:pPr>
        <w:pStyle w:val="Paragrafoelenco"/>
        <w:widowControl w:val="0"/>
        <w:numPr>
          <w:ilvl w:val="0"/>
          <w:numId w:val="8"/>
        </w:numPr>
        <w:tabs>
          <w:tab w:val="left" w:pos="220"/>
          <w:tab w:val="left" w:pos="720"/>
        </w:tabs>
        <w:autoSpaceDE w:val="0"/>
        <w:autoSpaceDN w:val="0"/>
        <w:adjustRightInd w:val="0"/>
        <w:ind w:left="0" w:firstLine="0"/>
        <w:jc w:val="both"/>
        <w:rPr>
          <w:rFonts w:ascii="Arial Narrow" w:hAnsi="Arial Narrow" w:cs="Arial"/>
        </w:rPr>
      </w:pPr>
      <w:r>
        <w:rPr>
          <w:rFonts w:ascii="Arial Narrow" w:hAnsi="Arial Narrow" w:cs="Arial"/>
        </w:rPr>
        <w:t>Convenzione per la gestione del servizio sociale professionale fino al 31.12.2023, stipulata con il Consorzio Pubblico Servizio alla Persona ed i Comuni di Commessaggio, Gazzuolo, Marcaria, Pomponesco, Rivarolo Mantovano, Sabbioneta, e San Martino dall’Argine, ed approvata con deliberazione del Consiglio Comunale n. 19 del 02.05.2018;</w:t>
      </w:r>
    </w:p>
    <w:p w:rsidR="00F67D0A" w:rsidRPr="00D92254" w:rsidRDefault="00F67D0A" w:rsidP="00D92254">
      <w:pPr>
        <w:pStyle w:val="Paragrafoelenco"/>
        <w:widowControl w:val="0"/>
        <w:numPr>
          <w:ilvl w:val="0"/>
          <w:numId w:val="8"/>
        </w:numPr>
        <w:tabs>
          <w:tab w:val="left" w:pos="220"/>
          <w:tab w:val="left" w:pos="720"/>
        </w:tabs>
        <w:autoSpaceDE w:val="0"/>
        <w:autoSpaceDN w:val="0"/>
        <w:adjustRightInd w:val="0"/>
        <w:ind w:left="0" w:firstLine="0"/>
        <w:jc w:val="both"/>
        <w:rPr>
          <w:rFonts w:ascii="Arial Narrow" w:hAnsi="Arial Narrow" w:cs="Arial"/>
        </w:rPr>
      </w:pPr>
      <w:r>
        <w:rPr>
          <w:rFonts w:ascii="Arial Narrow" w:hAnsi="Arial Narrow" w:cs="Arial"/>
        </w:rPr>
        <w:t>Convenzione per la gestione del servizio di telesoccorso fino al 31.12.2022, stipulata con il Consorzio Pubblico Servizio alla Persona ed i Comuni di Bozzolo, Commessaggio, Gazzuolo, Marcaria, Pomponesco, Rivarolo Mantovano, Sabbioneta, San Martino dall’Argine e Viadana, ed approvata con deliberazione del Consigli</w:t>
      </w:r>
      <w:r w:rsidR="00A10F8E">
        <w:rPr>
          <w:rFonts w:ascii="Arial Narrow" w:hAnsi="Arial Narrow" w:cs="Arial"/>
        </w:rPr>
        <w:t>o Comunale n. 20 del 02.05.2018.</w:t>
      </w:r>
    </w:p>
    <w:p w:rsidR="001B20F9" w:rsidRDefault="001B20F9" w:rsidP="00EC272A">
      <w:pPr>
        <w:widowControl w:val="0"/>
        <w:tabs>
          <w:tab w:val="left" w:pos="220"/>
          <w:tab w:val="left" w:pos="720"/>
        </w:tabs>
        <w:autoSpaceDE w:val="0"/>
        <w:autoSpaceDN w:val="0"/>
        <w:adjustRightInd w:val="0"/>
        <w:rPr>
          <w:rFonts w:ascii="Arial Narrow" w:hAnsi="Arial Narrow" w:cs="Arial"/>
          <w:b/>
          <w:sz w:val="26"/>
          <w:szCs w:val="26"/>
        </w:rPr>
      </w:pPr>
    </w:p>
    <w:p w:rsidR="003D041B" w:rsidRDefault="003D041B" w:rsidP="00EC272A">
      <w:pPr>
        <w:widowControl w:val="0"/>
        <w:tabs>
          <w:tab w:val="left" w:pos="220"/>
          <w:tab w:val="left" w:pos="720"/>
        </w:tabs>
        <w:autoSpaceDE w:val="0"/>
        <w:autoSpaceDN w:val="0"/>
        <w:adjustRightInd w:val="0"/>
        <w:rPr>
          <w:rFonts w:ascii="Arial Narrow" w:hAnsi="Arial Narrow" w:cs="Arial"/>
          <w:b/>
          <w:sz w:val="26"/>
          <w:szCs w:val="26"/>
        </w:rPr>
      </w:pPr>
    </w:p>
    <w:tbl>
      <w:tblPr>
        <w:tblStyle w:val="Grigliatabella"/>
        <w:tblW w:w="0" w:type="auto"/>
        <w:jc w:val="center"/>
        <w:tblLook w:val="04A0"/>
      </w:tblPr>
      <w:tblGrid>
        <w:gridCol w:w="10112"/>
      </w:tblGrid>
      <w:tr w:rsidR="003C039F" w:rsidTr="003C039F">
        <w:trPr>
          <w:jc w:val="center"/>
        </w:trPr>
        <w:tc>
          <w:tcPr>
            <w:tcW w:w="10112" w:type="dxa"/>
          </w:tcPr>
          <w:p w:rsidR="003C039F" w:rsidRPr="005729A0" w:rsidRDefault="003C039F" w:rsidP="003C039F">
            <w:pPr>
              <w:widowControl w:val="0"/>
              <w:tabs>
                <w:tab w:val="left" w:pos="220"/>
                <w:tab w:val="left" w:pos="720"/>
              </w:tabs>
              <w:autoSpaceDE w:val="0"/>
              <w:autoSpaceDN w:val="0"/>
              <w:adjustRightInd w:val="0"/>
              <w:rPr>
                <w:rFonts w:ascii="Arial Narrow" w:hAnsi="Arial Narrow" w:cs="Arial"/>
                <w:b/>
                <w:sz w:val="32"/>
                <w:szCs w:val="32"/>
              </w:rPr>
            </w:pPr>
            <w:r w:rsidRPr="005729A0">
              <w:rPr>
                <w:rFonts w:ascii="Arial Narrow" w:hAnsi="Arial Narrow" w:cs="Arial"/>
                <w:b/>
                <w:sz w:val="32"/>
                <w:szCs w:val="32"/>
              </w:rPr>
              <w:t>2 – Modalità di gestione dei servizi pubblici locali</w:t>
            </w:r>
          </w:p>
        </w:tc>
      </w:tr>
    </w:tbl>
    <w:p w:rsidR="00D03F50" w:rsidRDefault="00D03F50" w:rsidP="00EC272A">
      <w:pPr>
        <w:widowControl w:val="0"/>
        <w:tabs>
          <w:tab w:val="left" w:pos="220"/>
          <w:tab w:val="left" w:pos="720"/>
        </w:tabs>
        <w:autoSpaceDE w:val="0"/>
        <w:autoSpaceDN w:val="0"/>
        <w:adjustRightInd w:val="0"/>
        <w:rPr>
          <w:rFonts w:ascii="Arial Narrow" w:hAnsi="Arial Narrow" w:cs="Arial"/>
          <w:b/>
          <w:sz w:val="26"/>
          <w:szCs w:val="26"/>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6"/>
        <w:gridCol w:w="3063"/>
        <w:gridCol w:w="1950"/>
        <w:gridCol w:w="1669"/>
      </w:tblGrid>
      <w:tr w:rsidR="00D64C77" w:rsidRPr="00351563" w:rsidTr="007E79CB">
        <w:tc>
          <w:tcPr>
            <w:tcW w:w="3369" w:type="dxa"/>
            <w:shd w:val="clear" w:color="auto" w:fill="D9D9D9"/>
            <w:vAlign w:val="center"/>
          </w:tcPr>
          <w:p w:rsidR="00D64C77" w:rsidRPr="00351563" w:rsidRDefault="00D64C77" w:rsidP="007E79CB">
            <w:pPr>
              <w:jc w:val="center"/>
              <w:outlineLvl w:val="0"/>
              <w:rPr>
                <w:rFonts w:ascii="Arial Narrow" w:hAnsi="Arial Narrow" w:cs="Arial"/>
                <w:b/>
              </w:rPr>
            </w:pPr>
            <w:r w:rsidRPr="00351563">
              <w:rPr>
                <w:rFonts w:ascii="Arial Narrow" w:hAnsi="Arial Narrow" w:cs="Arial"/>
                <w:b/>
                <w:sz w:val="22"/>
                <w:szCs w:val="22"/>
              </w:rPr>
              <w:t>Servizio</w:t>
            </w:r>
          </w:p>
        </w:tc>
        <w:tc>
          <w:tcPr>
            <w:tcW w:w="3128" w:type="dxa"/>
            <w:shd w:val="clear" w:color="auto" w:fill="D9D9D9"/>
            <w:vAlign w:val="center"/>
          </w:tcPr>
          <w:p w:rsidR="00D64C77" w:rsidRPr="00351563" w:rsidRDefault="00D64C77" w:rsidP="007E79CB">
            <w:pPr>
              <w:jc w:val="center"/>
              <w:outlineLvl w:val="0"/>
              <w:rPr>
                <w:rFonts w:ascii="Arial Narrow" w:hAnsi="Arial Narrow" w:cs="Arial"/>
                <w:b/>
              </w:rPr>
            </w:pPr>
            <w:r w:rsidRPr="00351563">
              <w:rPr>
                <w:rFonts w:ascii="Arial Narrow" w:hAnsi="Arial Narrow" w:cs="Arial"/>
                <w:b/>
                <w:sz w:val="22"/>
                <w:szCs w:val="22"/>
              </w:rPr>
              <w:t>Modalità di svolgimento</w:t>
            </w:r>
          </w:p>
        </w:tc>
        <w:tc>
          <w:tcPr>
            <w:tcW w:w="1793" w:type="dxa"/>
            <w:shd w:val="clear" w:color="auto" w:fill="D9D9D9"/>
            <w:vAlign w:val="center"/>
          </w:tcPr>
          <w:p w:rsidR="00D64C77" w:rsidRPr="00351563" w:rsidRDefault="00D64C77" w:rsidP="007E79CB">
            <w:pPr>
              <w:jc w:val="center"/>
              <w:outlineLvl w:val="0"/>
              <w:rPr>
                <w:rFonts w:ascii="Arial Narrow" w:hAnsi="Arial Narrow" w:cs="Arial"/>
                <w:b/>
              </w:rPr>
            </w:pPr>
            <w:r w:rsidRPr="00351563">
              <w:rPr>
                <w:rFonts w:ascii="Arial Narrow" w:hAnsi="Arial Narrow" w:cs="Arial"/>
                <w:b/>
                <w:sz w:val="22"/>
                <w:szCs w:val="22"/>
              </w:rPr>
              <w:t>Affidatario/Soggetto gestore/Ente capofila</w:t>
            </w:r>
          </w:p>
        </w:tc>
        <w:tc>
          <w:tcPr>
            <w:tcW w:w="1688" w:type="dxa"/>
            <w:shd w:val="clear" w:color="auto" w:fill="D9D9D9"/>
            <w:vAlign w:val="center"/>
          </w:tcPr>
          <w:p w:rsidR="00D64C77" w:rsidRPr="00351563" w:rsidRDefault="00D64C77" w:rsidP="007E79CB">
            <w:pPr>
              <w:jc w:val="center"/>
              <w:outlineLvl w:val="0"/>
              <w:rPr>
                <w:rFonts w:ascii="Arial Narrow" w:hAnsi="Arial Narrow" w:cs="Arial"/>
                <w:b/>
              </w:rPr>
            </w:pPr>
            <w:r w:rsidRPr="00351563">
              <w:rPr>
                <w:rFonts w:ascii="Arial Narrow" w:hAnsi="Arial Narrow" w:cs="Arial"/>
                <w:b/>
                <w:sz w:val="22"/>
                <w:szCs w:val="22"/>
              </w:rPr>
              <w:t>Scadenza</w:t>
            </w:r>
          </w:p>
        </w:tc>
      </w:tr>
      <w:tr w:rsidR="00D64C77" w:rsidRPr="00351563" w:rsidTr="007E79CB">
        <w:tc>
          <w:tcPr>
            <w:tcW w:w="3369" w:type="dxa"/>
          </w:tcPr>
          <w:p w:rsidR="00D64C77" w:rsidRPr="00351563" w:rsidRDefault="00D64C77" w:rsidP="007E79CB">
            <w:pPr>
              <w:spacing w:before="120" w:after="120"/>
              <w:outlineLvl w:val="0"/>
              <w:rPr>
                <w:rFonts w:ascii="Arial Narrow" w:hAnsi="Arial Narrow" w:cs="Arial"/>
              </w:rPr>
            </w:pPr>
            <w:r w:rsidRPr="00351563">
              <w:rPr>
                <w:rFonts w:ascii="Arial Narrow" w:hAnsi="Arial Narrow" w:cs="Arial"/>
                <w:sz w:val="22"/>
                <w:szCs w:val="22"/>
              </w:rPr>
              <w:t>Raccolta e smaltimento rifiuti urbani</w:t>
            </w:r>
          </w:p>
        </w:tc>
        <w:tc>
          <w:tcPr>
            <w:tcW w:w="3128" w:type="dxa"/>
          </w:tcPr>
          <w:p w:rsidR="00D64C77" w:rsidRPr="00351563" w:rsidRDefault="00D64C77" w:rsidP="007E79CB">
            <w:pPr>
              <w:spacing w:before="120" w:after="120"/>
              <w:outlineLvl w:val="0"/>
              <w:rPr>
                <w:rFonts w:ascii="Arial Narrow" w:hAnsi="Arial Narrow" w:cs="Arial"/>
              </w:rPr>
            </w:pPr>
            <w:r w:rsidRPr="00351563">
              <w:rPr>
                <w:rFonts w:ascii="Arial Narrow" w:hAnsi="Arial Narrow" w:cs="Arial"/>
                <w:sz w:val="22"/>
                <w:szCs w:val="22"/>
              </w:rPr>
              <w:t>Raccolta porta a porta dei rifiuti e smaltimento presso i centri di raccolta autorizzati</w:t>
            </w:r>
          </w:p>
        </w:tc>
        <w:tc>
          <w:tcPr>
            <w:tcW w:w="1793" w:type="dxa"/>
          </w:tcPr>
          <w:p w:rsidR="00D64C77" w:rsidRPr="00351563" w:rsidRDefault="00D64C77" w:rsidP="007E79CB">
            <w:pPr>
              <w:spacing w:before="120" w:after="120"/>
              <w:outlineLvl w:val="0"/>
              <w:rPr>
                <w:rFonts w:ascii="Arial Narrow" w:hAnsi="Arial Narrow" w:cs="Arial"/>
              </w:rPr>
            </w:pPr>
            <w:r w:rsidRPr="00351563">
              <w:rPr>
                <w:rFonts w:ascii="Arial Narrow" w:hAnsi="Arial Narrow" w:cs="Arial"/>
                <w:sz w:val="22"/>
                <w:szCs w:val="22"/>
              </w:rPr>
              <w:t>Aprica spa</w:t>
            </w:r>
          </w:p>
        </w:tc>
        <w:tc>
          <w:tcPr>
            <w:tcW w:w="1688" w:type="dxa"/>
          </w:tcPr>
          <w:p w:rsidR="00D64C77" w:rsidRPr="00351563" w:rsidRDefault="00D64C77" w:rsidP="007E79CB">
            <w:pPr>
              <w:spacing w:before="120" w:after="120"/>
              <w:outlineLvl w:val="0"/>
              <w:rPr>
                <w:rFonts w:ascii="Arial Narrow" w:hAnsi="Arial Narrow" w:cs="Arial"/>
              </w:rPr>
            </w:pPr>
            <w:r w:rsidRPr="00351563">
              <w:rPr>
                <w:rFonts w:ascii="Arial Narrow" w:hAnsi="Arial Narrow" w:cs="Arial"/>
                <w:sz w:val="22"/>
                <w:szCs w:val="22"/>
              </w:rPr>
              <w:t>31/12/2023</w:t>
            </w:r>
          </w:p>
        </w:tc>
      </w:tr>
      <w:tr w:rsidR="00D64C77" w:rsidRPr="00351563" w:rsidTr="007E79CB">
        <w:tc>
          <w:tcPr>
            <w:tcW w:w="3369" w:type="dxa"/>
          </w:tcPr>
          <w:p w:rsidR="00D64C77" w:rsidRPr="00351563" w:rsidRDefault="00D64C77" w:rsidP="007E79CB">
            <w:pPr>
              <w:spacing w:before="120" w:after="120"/>
              <w:outlineLvl w:val="0"/>
              <w:rPr>
                <w:rFonts w:ascii="Arial Narrow" w:hAnsi="Arial Narrow" w:cs="Arial"/>
              </w:rPr>
            </w:pPr>
            <w:r w:rsidRPr="00351563">
              <w:rPr>
                <w:rFonts w:ascii="Arial Narrow" w:hAnsi="Arial Narrow" w:cs="Arial"/>
                <w:sz w:val="22"/>
                <w:szCs w:val="22"/>
              </w:rPr>
              <w:t xml:space="preserve">Servizio idrico integrato – depurazione </w:t>
            </w:r>
          </w:p>
        </w:tc>
        <w:tc>
          <w:tcPr>
            <w:tcW w:w="3128" w:type="dxa"/>
          </w:tcPr>
          <w:p w:rsidR="00D64C77" w:rsidRPr="00351563" w:rsidRDefault="00D64C77" w:rsidP="007E79CB">
            <w:pPr>
              <w:spacing w:before="120" w:after="120"/>
              <w:outlineLvl w:val="0"/>
              <w:rPr>
                <w:rFonts w:ascii="Arial Narrow" w:hAnsi="Arial Narrow" w:cs="Arial"/>
              </w:rPr>
            </w:pPr>
            <w:r w:rsidRPr="00351563">
              <w:rPr>
                <w:rFonts w:ascii="Arial Narrow" w:hAnsi="Arial Narrow" w:cs="Arial"/>
                <w:sz w:val="22"/>
                <w:szCs w:val="22"/>
              </w:rPr>
              <w:t xml:space="preserve">Gestione e manutenzione delle reti del servizio idrico e fornitura acqua </w:t>
            </w:r>
          </w:p>
        </w:tc>
        <w:tc>
          <w:tcPr>
            <w:tcW w:w="1793" w:type="dxa"/>
          </w:tcPr>
          <w:p w:rsidR="00D64C77" w:rsidRPr="00351563" w:rsidRDefault="00D64C77" w:rsidP="007E79CB">
            <w:pPr>
              <w:spacing w:before="120" w:after="120"/>
              <w:outlineLvl w:val="0"/>
              <w:rPr>
                <w:rFonts w:ascii="Arial Narrow" w:hAnsi="Arial Narrow" w:cs="Arial"/>
              </w:rPr>
            </w:pPr>
            <w:r w:rsidRPr="00351563">
              <w:rPr>
                <w:rFonts w:ascii="Arial Narrow" w:hAnsi="Arial Narrow" w:cs="Arial"/>
                <w:sz w:val="22"/>
                <w:szCs w:val="22"/>
              </w:rPr>
              <w:t xml:space="preserve">Tea Acque spa </w:t>
            </w:r>
          </w:p>
        </w:tc>
        <w:tc>
          <w:tcPr>
            <w:tcW w:w="1688" w:type="dxa"/>
          </w:tcPr>
          <w:p w:rsidR="00D64C77" w:rsidRPr="00351563" w:rsidRDefault="00D64C77" w:rsidP="007E79CB">
            <w:pPr>
              <w:spacing w:before="120" w:after="120"/>
              <w:outlineLvl w:val="0"/>
              <w:rPr>
                <w:rFonts w:ascii="Arial Narrow" w:hAnsi="Arial Narrow" w:cs="Arial"/>
              </w:rPr>
            </w:pPr>
            <w:r w:rsidRPr="00351563">
              <w:rPr>
                <w:rFonts w:ascii="Arial Narrow" w:hAnsi="Arial Narrow" w:cs="Arial"/>
                <w:sz w:val="22"/>
                <w:szCs w:val="22"/>
              </w:rPr>
              <w:t>31/12/2033</w:t>
            </w:r>
          </w:p>
        </w:tc>
      </w:tr>
      <w:tr w:rsidR="00D64C77" w:rsidRPr="00351563" w:rsidTr="007E79CB">
        <w:tc>
          <w:tcPr>
            <w:tcW w:w="3369" w:type="dxa"/>
          </w:tcPr>
          <w:p w:rsidR="00D64C77" w:rsidRPr="00351563" w:rsidRDefault="00D64C77" w:rsidP="007E79CB">
            <w:pPr>
              <w:pStyle w:val="Default"/>
              <w:rPr>
                <w:rFonts w:ascii="Arial Narrow" w:hAnsi="Arial Narrow"/>
              </w:rPr>
            </w:pPr>
            <w:r w:rsidRPr="00351563">
              <w:rPr>
                <w:rFonts w:ascii="Arial Narrow" w:hAnsi="Arial Narrow"/>
              </w:rPr>
              <w:t xml:space="preserve">Servizio di tesoreria comunale </w:t>
            </w:r>
          </w:p>
        </w:tc>
        <w:tc>
          <w:tcPr>
            <w:tcW w:w="3128" w:type="dxa"/>
          </w:tcPr>
          <w:p w:rsidR="00D64C77" w:rsidRPr="00351563" w:rsidRDefault="00D64C77" w:rsidP="007E79CB">
            <w:pPr>
              <w:pStyle w:val="Default"/>
              <w:rPr>
                <w:rFonts w:ascii="Arial Narrow" w:hAnsi="Arial Narrow"/>
              </w:rPr>
            </w:pPr>
            <w:r w:rsidRPr="00351563">
              <w:rPr>
                <w:rFonts w:ascii="Arial Narrow" w:hAnsi="Arial Narrow"/>
              </w:rPr>
              <w:t xml:space="preserve">Gestione tesoreria Ente </w:t>
            </w:r>
          </w:p>
        </w:tc>
        <w:tc>
          <w:tcPr>
            <w:tcW w:w="1793" w:type="dxa"/>
          </w:tcPr>
          <w:p w:rsidR="00D64C77" w:rsidRPr="00351563" w:rsidRDefault="00D64C77" w:rsidP="007E79CB">
            <w:pPr>
              <w:pStyle w:val="Default"/>
              <w:rPr>
                <w:rFonts w:ascii="Arial Narrow" w:hAnsi="Arial Narrow"/>
              </w:rPr>
            </w:pPr>
            <w:r w:rsidRPr="00351563">
              <w:rPr>
                <w:rFonts w:ascii="Arial Narrow" w:hAnsi="Arial Narrow"/>
              </w:rPr>
              <w:t xml:space="preserve">Istituto Bancario – Banca Monte dei Paschi di Siena  affidamento tramite Gara </w:t>
            </w:r>
          </w:p>
        </w:tc>
        <w:tc>
          <w:tcPr>
            <w:tcW w:w="1688" w:type="dxa"/>
          </w:tcPr>
          <w:p w:rsidR="00D64C77" w:rsidRPr="00351563" w:rsidRDefault="00D64C77" w:rsidP="007E79CB">
            <w:pPr>
              <w:pStyle w:val="Default"/>
              <w:rPr>
                <w:rFonts w:ascii="Arial Narrow" w:hAnsi="Arial Narrow"/>
              </w:rPr>
            </w:pPr>
            <w:r w:rsidRPr="00351563">
              <w:rPr>
                <w:rFonts w:ascii="Arial Narrow" w:hAnsi="Arial Narrow"/>
              </w:rPr>
              <w:t>31/12/2019</w:t>
            </w:r>
          </w:p>
        </w:tc>
      </w:tr>
      <w:tr w:rsidR="00D64C77" w:rsidRPr="00351563" w:rsidTr="007E79CB">
        <w:tc>
          <w:tcPr>
            <w:tcW w:w="3369" w:type="dxa"/>
          </w:tcPr>
          <w:p w:rsidR="00D64C77" w:rsidRPr="00351563" w:rsidRDefault="00D64C77" w:rsidP="007E79CB">
            <w:pPr>
              <w:pStyle w:val="Default"/>
              <w:rPr>
                <w:rFonts w:ascii="Arial Narrow" w:hAnsi="Arial Narrow"/>
              </w:rPr>
            </w:pPr>
            <w:r w:rsidRPr="00351563">
              <w:rPr>
                <w:rFonts w:ascii="Arial Narrow" w:hAnsi="Arial Narrow"/>
              </w:rPr>
              <w:t>Servizio trasporto scolastico</w:t>
            </w:r>
          </w:p>
        </w:tc>
        <w:tc>
          <w:tcPr>
            <w:tcW w:w="3128" w:type="dxa"/>
          </w:tcPr>
          <w:p w:rsidR="00D64C77" w:rsidRPr="00351563" w:rsidRDefault="00D64C77" w:rsidP="007E79CB">
            <w:pPr>
              <w:rPr>
                <w:rFonts w:ascii="Arial Narrow" w:hAnsi="Arial Narrow"/>
              </w:rPr>
            </w:pPr>
            <w:r w:rsidRPr="00351563">
              <w:rPr>
                <w:rFonts w:ascii="Arial Narrow" w:hAnsi="Arial Narrow"/>
                <w:sz w:val="22"/>
                <w:szCs w:val="22"/>
              </w:rPr>
              <w:t xml:space="preserve">Servizio trasporto scolastico alunni </w:t>
            </w:r>
          </w:p>
        </w:tc>
        <w:tc>
          <w:tcPr>
            <w:tcW w:w="1793" w:type="dxa"/>
          </w:tcPr>
          <w:p w:rsidR="00D64C77" w:rsidRPr="00931FAA" w:rsidRDefault="00D64C77" w:rsidP="00C93916">
            <w:pPr>
              <w:pStyle w:val="Default"/>
              <w:rPr>
                <w:rFonts w:ascii="Arial Narrow" w:hAnsi="Arial Narrow"/>
                <w:lang w:val="en-US"/>
              </w:rPr>
            </w:pPr>
            <w:r w:rsidRPr="00351563">
              <w:rPr>
                <w:rFonts w:ascii="Arial Narrow" w:hAnsi="Arial Narrow" w:cs="Verdana"/>
                <w:lang w:val="en-US"/>
              </w:rPr>
              <w:t xml:space="preserve">Sailing Tour </w:t>
            </w:r>
            <w:proofErr w:type="spellStart"/>
            <w:r w:rsidRPr="00351563">
              <w:rPr>
                <w:rFonts w:ascii="Arial Narrow" w:hAnsi="Arial Narrow" w:cs="Verdana"/>
                <w:lang w:val="en-US"/>
              </w:rPr>
              <w:t>s.r.l</w:t>
            </w:r>
            <w:proofErr w:type="spellEnd"/>
            <w:r w:rsidRPr="00351563">
              <w:rPr>
                <w:rFonts w:ascii="Arial Narrow" w:hAnsi="Arial Narrow" w:cs="Verdana"/>
                <w:lang w:val="en-US"/>
              </w:rPr>
              <w:t>.</w:t>
            </w:r>
          </w:p>
        </w:tc>
        <w:tc>
          <w:tcPr>
            <w:tcW w:w="1688" w:type="dxa"/>
          </w:tcPr>
          <w:p w:rsidR="00D64C77" w:rsidRPr="00351563" w:rsidRDefault="00D64C77" w:rsidP="007E79CB">
            <w:pPr>
              <w:pStyle w:val="Default"/>
              <w:rPr>
                <w:rFonts w:ascii="Arial Narrow" w:hAnsi="Arial Narrow"/>
              </w:rPr>
            </w:pPr>
            <w:r w:rsidRPr="00351563">
              <w:rPr>
                <w:rFonts w:ascii="Arial Narrow" w:hAnsi="Arial Narrow"/>
              </w:rPr>
              <w:t>A.S. 2018/2019</w:t>
            </w:r>
          </w:p>
        </w:tc>
      </w:tr>
      <w:tr w:rsidR="00D64C77" w:rsidRPr="00351563" w:rsidTr="007E79CB">
        <w:tc>
          <w:tcPr>
            <w:tcW w:w="3369" w:type="dxa"/>
          </w:tcPr>
          <w:p w:rsidR="00D64C77" w:rsidRPr="00351563" w:rsidRDefault="00D64C77" w:rsidP="007E79CB">
            <w:pPr>
              <w:pStyle w:val="Default"/>
              <w:rPr>
                <w:rFonts w:ascii="Arial Narrow" w:hAnsi="Arial Narrow"/>
              </w:rPr>
            </w:pPr>
            <w:r w:rsidRPr="00351563">
              <w:rPr>
                <w:rFonts w:ascii="Arial Narrow" w:hAnsi="Arial Narrow"/>
              </w:rPr>
              <w:t xml:space="preserve">Servizio Biblioteca </w:t>
            </w:r>
          </w:p>
        </w:tc>
        <w:tc>
          <w:tcPr>
            <w:tcW w:w="3128" w:type="dxa"/>
          </w:tcPr>
          <w:p w:rsidR="00D64C77" w:rsidRPr="00351563" w:rsidRDefault="00D64C77" w:rsidP="007E79CB">
            <w:pPr>
              <w:rPr>
                <w:rFonts w:ascii="Arial Narrow" w:hAnsi="Arial Narrow"/>
              </w:rPr>
            </w:pPr>
            <w:r w:rsidRPr="00351563">
              <w:rPr>
                <w:rFonts w:ascii="Arial Narrow" w:hAnsi="Arial Narrow"/>
                <w:sz w:val="22"/>
                <w:szCs w:val="22"/>
              </w:rPr>
              <w:t xml:space="preserve">Gestione apertura e chiusura biblioteca- centro culturale </w:t>
            </w:r>
          </w:p>
        </w:tc>
        <w:tc>
          <w:tcPr>
            <w:tcW w:w="1793" w:type="dxa"/>
          </w:tcPr>
          <w:p w:rsidR="00D64C77" w:rsidRPr="00351563" w:rsidRDefault="00D64C77" w:rsidP="007E79CB">
            <w:pPr>
              <w:pStyle w:val="Default"/>
              <w:rPr>
                <w:rFonts w:ascii="Arial Narrow" w:hAnsi="Arial Narrow"/>
              </w:rPr>
            </w:pPr>
            <w:r w:rsidRPr="00351563">
              <w:rPr>
                <w:rFonts w:ascii="Arial Narrow" w:hAnsi="Arial Narrow" w:cs="Verdana"/>
              </w:rPr>
              <w:t>ditta AR/S ARCHEOSISTEMI Società Cooperativa di Reggio Emilia</w:t>
            </w:r>
          </w:p>
        </w:tc>
        <w:tc>
          <w:tcPr>
            <w:tcW w:w="1688" w:type="dxa"/>
          </w:tcPr>
          <w:p w:rsidR="00D64C77" w:rsidRPr="00351563" w:rsidRDefault="00D64C77" w:rsidP="007E79CB">
            <w:pPr>
              <w:pStyle w:val="Default"/>
              <w:rPr>
                <w:rFonts w:ascii="Arial Narrow" w:hAnsi="Arial Narrow"/>
              </w:rPr>
            </w:pPr>
            <w:r w:rsidRPr="00351563">
              <w:rPr>
                <w:rFonts w:ascii="Arial Narrow" w:hAnsi="Arial Narrow"/>
              </w:rPr>
              <w:t>31/08/2019</w:t>
            </w:r>
          </w:p>
        </w:tc>
      </w:tr>
      <w:tr w:rsidR="00D64C77" w:rsidRPr="00351563" w:rsidTr="007E79CB">
        <w:tc>
          <w:tcPr>
            <w:tcW w:w="3369" w:type="dxa"/>
          </w:tcPr>
          <w:p w:rsidR="00D64C77" w:rsidRPr="00351563" w:rsidRDefault="00D64C77" w:rsidP="007E79CB">
            <w:pPr>
              <w:autoSpaceDE w:val="0"/>
              <w:autoSpaceDN w:val="0"/>
              <w:adjustRightInd w:val="0"/>
              <w:rPr>
                <w:rFonts w:ascii="Arial Narrow" w:hAnsi="Arial Narrow"/>
                <w:kern w:val="1"/>
                <w:lang w:eastAsia="ar-SA"/>
              </w:rPr>
            </w:pPr>
            <w:r w:rsidRPr="00351563">
              <w:rPr>
                <w:rFonts w:ascii="Arial Narrow" w:hAnsi="Arial Narrow"/>
                <w:kern w:val="1"/>
                <w:sz w:val="22"/>
                <w:szCs w:val="22"/>
                <w:lang w:eastAsia="ar-SA"/>
              </w:rPr>
              <w:t>Affidamento servizi alla persona comunali integrativi</w:t>
            </w:r>
          </w:p>
          <w:p w:rsidR="00D64C77" w:rsidRPr="00351563" w:rsidRDefault="00D64C77" w:rsidP="007E79CB">
            <w:pPr>
              <w:pStyle w:val="Default"/>
              <w:rPr>
                <w:rFonts w:ascii="Arial Narrow" w:hAnsi="Arial Narrow"/>
              </w:rPr>
            </w:pPr>
            <w:r w:rsidRPr="00351563">
              <w:rPr>
                <w:rFonts w:ascii="Arial Narrow" w:hAnsi="Arial Narrow"/>
              </w:rPr>
              <w:t>(scolastici e ausiliari)</w:t>
            </w:r>
          </w:p>
        </w:tc>
        <w:tc>
          <w:tcPr>
            <w:tcW w:w="3128" w:type="dxa"/>
          </w:tcPr>
          <w:p w:rsidR="00D64C77" w:rsidRPr="00351563" w:rsidRDefault="00D64C77" w:rsidP="007E79CB">
            <w:pPr>
              <w:rPr>
                <w:rFonts w:ascii="Arial Narrow" w:hAnsi="Arial Narrow"/>
              </w:rPr>
            </w:pPr>
            <w:r w:rsidRPr="00351563">
              <w:rPr>
                <w:rFonts w:ascii="Arial Narrow" w:hAnsi="Arial Narrow"/>
                <w:sz w:val="22"/>
                <w:szCs w:val="22"/>
              </w:rPr>
              <w:t>Servizi a favore delle categorie protette</w:t>
            </w:r>
          </w:p>
        </w:tc>
        <w:tc>
          <w:tcPr>
            <w:tcW w:w="1793" w:type="dxa"/>
          </w:tcPr>
          <w:p w:rsidR="00D64C77" w:rsidRPr="00351563" w:rsidRDefault="00D64C77" w:rsidP="007E79CB">
            <w:pPr>
              <w:autoSpaceDE w:val="0"/>
              <w:autoSpaceDN w:val="0"/>
              <w:adjustRightInd w:val="0"/>
              <w:rPr>
                <w:rFonts w:ascii="Arial Narrow" w:hAnsi="Arial Narrow"/>
              </w:rPr>
            </w:pPr>
            <w:r w:rsidRPr="00351563">
              <w:rPr>
                <w:rFonts w:ascii="Arial Narrow" w:hAnsi="Arial Narrow"/>
                <w:kern w:val="1"/>
                <w:sz w:val="22"/>
                <w:szCs w:val="22"/>
                <w:lang w:eastAsia="ar-SA"/>
              </w:rPr>
              <w:t>il Poliedro</w:t>
            </w:r>
            <w:r w:rsidRPr="00351563">
              <w:rPr>
                <w:rFonts w:ascii="Arial Narrow" w:hAnsi="Arial Narrow"/>
                <w:sz w:val="22"/>
                <w:szCs w:val="22"/>
              </w:rPr>
              <w:t>Soc. Coop</w:t>
            </w:r>
          </w:p>
        </w:tc>
        <w:tc>
          <w:tcPr>
            <w:tcW w:w="1688" w:type="dxa"/>
          </w:tcPr>
          <w:p w:rsidR="00D64C77" w:rsidRPr="00351563" w:rsidRDefault="00D64C77" w:rsidP="007E79CB">
            <w:pPr>
              <w:pStyle w:val="Default"/>
              <w:rPr>
                <w:rFonts w:ascii="Arial Narrow" w:hAnsi="Arial Narrow"/>
              </w:rPr>
            </w:pPr>
            <w:r w:rsidRPr="00351563">
              <w:rPr>
                <w:rFonts w:ascii="Arial Narrow" w:hAnsi="Arial Narrow"/>
              </w:rPr>
              <w:t>A.S. 2019/2020</w:t>
            </w:r>
          </w:p>
        </w:tc>
      </w:tr>
      <w:tr w:rsidR="00D64C77" w:rsidRPr="00351563" w:rsidTr="007E79CB">
        <w:tc>
          <w:tcPr>
            <w:tcW w:w="3369" w:type="dxa"/>
          </w:tcPr>
          <w:p w:rsidR="00D64C77" w:rsidRPr="00351563" w:rsidRDefault="00D64C77" w:rsidP="007E79CB">
            <w:pPr>
              <w:pStyle w:val="Default"/>
              <w:rPr>
                <w:rFonts w:ascii="Arial Narrow" w:hAnsi="Arial Narrow"/>
              </w:rPr>
            </w:pPr>
            <w:r w:rsidRPr="00351563">
              <w:rPr>
                <w:rFonts w:ascii="Arial Narrow" w:hAnsi="Arial Narrow"/>
              </w:rPr>
              <w:t>Refezione scolastica e servizio pasti domiciliari</w:t>
            </w:r>
          </w:p>
        </w:tc>
        <w:tc>
          <w:tcPr>
            <w:tcW w:w="3128" w:type="dxa"/>
          </w:tcPr>
          <w:p w:rsidR="00D64C77" w:rsidRPr="00351563" w:rsidRDefault="00D64C77" w:rsidP="007E79CB">
            <w:pPr>
              <w:rPr>
                <w:rFonts w:ascii="Arial Narrow" w:hAnsi="Arial Narrow"/>
              </w:rPr>
            </w:pPr>
            <w:r w:rsidRPr="00351563">
              <w:rPr>
                <w:rFonts w:ascii="Arial Narrow" w:hAnsi="Arial Narrow"/>
                <w:sz w:val="22"/>
                <w:szCs w:val="22"/>
              </w:rPr>
              <w:t>Mensa scolastica e servizio pasti a  domicilio per gli anziani</w:t>
            </w:r>
          </w:p>
        </w:tc>
        <w:tc>
          <w:tcPr>
            <w:tcW w:w="1793" w:type="dxa"/>
          </w:tcPr>
          <w:p w:rsidR="00D64C77" w:rsidRPr="00351563" w:rsidRDefault="00CD5B4F" w:rsidP="007E79CB">
            <w:pPr>
              <w:pStyle w:val="Default"/>
              <w:rPr>
                <w:rFonts w:ascii="Arial Narrow" w:hAnsi="Arial Narrow"/>
              </w:rPr>
            </w:pPr>
            <w:r>
              <w:rPr>
                <w:rFonts w:ascii="Arial Narrow" w:hAnsi="Arial Narrow"/>
              </w:rPr>
              <w:t>Da individuare</w:t>
            </w:r>
          </w:p>
        </w:tc>
        <w:tc>
          <w:tcPr>
            <w:tcW w:w="1688" w:type="dxa"/>
          </w:tcPr>
          <w:p w:rsidR="00D64C77" w:rsidRPr="00351563" w:rsidRDefault="00CD5B4F" w:rsidP="007E79CB">
            <w:pPr>
              <w:pStyle w:val="Default"/>
              <w:rPr>
                <w:rFonts w:ascii="Arial Narrow" w:hAnsi="Arial Narrow"/>
              </w:rPr>
            </w:pPr>
            <w:r>
              <w:rPr>
                <w:rFonts w:ascii="Arial Narrow" w:hAnsi="Arial Narrow"/>
              </w:rPr>
              <w:t>Procedura di affidamento del servizio in corso di svolgimento</w:t>
            </w:r>
          </w:p>
        </w:tc>
      </w:tr>
      <w:tr w:rsidR="00D64C77" w:rsidRPr="00351563" w:rsidTr="007E79CB">
        <w:tc>
          <w:tcPr>
            <w:tcW w:w="3369" w:type="dxa"/>
          </w:tcPr>
          <w:p w:rsidR="00D64C77" w:rsidRPr="00351563" w:rsidRDefault="00D64C77" w:rsidP="007E79CB">
            <w:pPr>
              <w:pStyle w:val="Default"/>
              <w:rPr>
                <w:rFonts w:ascii="Arial Narrow" w:hAnsi="Arial Narrow"/>
                <w:highlight w:val="yellow"/>
              </w:rPr>
            </w:pPr>
            <w:r w:rsidRPr="00351563">
              <w:rPr>
                <w:rFonts w:ascii="Arial Narrow" w:hAnsi="Arial Narrow"/>
              </w:rPr>
              <w:t>Servizio di cattura, custodia e mantenimento cani randagi</w:t>
            </w:r>
          </w:p>
        </w:tc>
        <w:tc>
          <w:tcPr>
            <w:tcW w:w="3128" w:type="dxa"/>
          </w:tcPr>
          <w:p w:rsidR="00D64C77" w:rsidRPr="00351563" w:rsidRDefault="00D64C77" w:rsidP="007E79CB">
            <w:pPr>
              <w:rPr>
                <w:rFonts w:ascii="Arial Narrow" w:hAnsi="Arial Narrow"/>
              </w:rPr>
            </w:pPr>
            <w:r w:rsidRPr="00351563">
              <w:rPr>
                <w:rFonts w:ascii="Arial Narrow" w:hAnsi="Arial Narrow"/>
                <w:sz w:val="22"/>
                <w:szCs w:val="22"/>
              </w:rPr>
              <w:t xml:space="preserve">Cattura e custodia cani randagi territorio comunale </w:t>
            </w:r>
          </w:p>
        </w:tc>
        <w:tc>
          <w:tcPr>
            <w:tcW w:w="1793" w:type="dxa"/>
          </w:tcPr>
          <w:p w:rsidR="00D64C77" w:rsidRPr="00351563" w:rsidRDefault="00D64C77" w:rsidP="007E79CB">
            <w:pPr>
              <w:pStyle w:val="Default"/>
              <w:rPr>
                <w:rFonts w:ascii="Arial Narrow" w:hAnsi="Arial Narrow"/>
              </w:rPr>
            </w:pPr>
            <w:r>
              <w:rPr>
                <w:rFonts w:ascii="Arial Narrow" w:hAnsi="Arial Narrow"/>
              </w:rPr>
              <w:t>C</w:t>
            </w:r>
            <w:r w:rsidRPr="00351563">
              <w:rPr>
                <w:rFonts w:ascii="Arial Narrow" w:hAnsi="Arial Narrow"/>
              </w:rPr>
              <w:t xml:space="preserve">anile San Lorenzo di Pegognaga </w:t>
            </w:r>
          </w:p>
        </w:tc>
        <w:tc>
          <w:tcPr>
            <w:tcW w:w="1688" w:type="dxa"/>
          </w:tcPr>
          <w:p w:rsidR="00D64C77" w:rsidRPr="00351563" w:rsidRDefault="00D64C77" w:rsidP="007E79CB">
            <w:pPr>
              <w:pStyle w:val="Default"/>
              <w:rPr>
                <w:rFonts w:ascii="Arial Narrow" w:hAnsi="Arial Narrow"/>
              </w:rPr>
            </w:pPr>
            <w:r>
              <w:rPr>
                <w:rFonts w:ascii="Arial Narrow" w:hAnsi="Arial Narrow"/>
              </w:rPr>
              <w:t>31/12/2018</w:t>
            </w:r>
          </w:p>
        </w:tc>
      </w:tr>
      <w:tr w:rsidR="00D64C77" w:rsidRPr="00351563" w:rsidTr="007E79CB">
        <w:tc>
          <w:tcPr>
            <w:tcW w:w="3369" w:type="dxa"/>
          </w:tcPr>
          <w:p w:rsidR="00D64C77" w:rsidRPr="00351563" w:rsidRDefault="00D64C77" w:rsidP="007E79CB">
            <w:pPr>
              <w:autoSpaceDE w:val="0"/>
              <w:autoSpaceDN w:val="0"/>
              <w:adjustRightInd w:val="0"/>
              <w:rPr>
                <w:rFonts w:ascii="Arial Narrow" w:hAnsi="Arial Narrow"/>
              </w:rPr>
            </w:pPr>
            <w:r w:rsidRPr="00351563">
              <w:rPr>
                <w:rFonts w:ascii="Arial Narrow" w:hAnsi="Arial Narrow"/>
                <w:sz w:val="22"/>
                <w:szCs w:val="22"/>
              </w:rPr>
              <w:t xml:space="preserve">Realizzazione di servizi di pubblica utilità servizi rivolti ad anziani, disabili, persone soleo in stato di bisogno in appoggio ai Servizi di Assistenza </w:t>
            </w:r>
            <w:r w:rsidRPr="00351563">
              <w:rPr>
                <w:rFonts w:ascii="Arial Narrow" w:hAnsi="Arial Narrow"/>
                <w:sz w:val="22"/>
                <w:szCs w:val="22"/>
              </w:rPr>
              <w:lastRenderedPageBreak/>
              <w:t>Domiciliare comunale</w:t>
            </w:r>
          </w:p>
        </w:tc>
        <w:tc>
          <w:tcPr>
            <w:tcW w:w="3128" w:type="dxa"/>
          </w:tcPr>
          <w:p w:rsidR="00D64C77" w:rsidRPr="00351563" w:rsidRDefault="00D64C77" w:rsidP="007E79CB">
            <w:pPr>
              <w:pStyle w:val="Default"/>
              <w:rPr>
                <w:rFonts w:ascii="Arial Narrow" w:hAnsi="Arial Narrow"/>
              </w:rPr>
            </w:pPr>
            <w:r w:rsidRPr="00351563">
              <w:rPr>
                <w:rFonts w:ascii="Arial Narrow" w:hAnsi="Arial Narrow"/>
              </w:rPr>
              <w:lastRenderedPageBreak/>
              <w:t>Affidamento diretto- Convenzione</w:t>
            </w:r>
          </w:p>
        </w:tc>
        <w:tc>
          <w:tcPr>
            <w:tcW w:w="1793" w:type="dxa"/>
          </w:tcPr>
          <w:p w:rsidR="00D64C77" w:rsidRPr="00351563" w:rsidRDefault="00D64C77" w:rsidP="007E79CB">
            <w:pPr>
              <w:pStyle w:val="Default"/>
              <w:rPr>
                <w:rFonts w:ascii="Arial Narrow" w:hAnsi="Arial Narrow"/>
              </w:rPr>
            </w:pPr>
            <w:r w:rsidRPr="00351563">
              <w:rPr>
                <w:rFonts w:ascii="Arial Narrow" w:hAnsi="Arial Narrow"/>
              </w:rPr>
              <w:t>Convenzione Auser Dosolo</w:t>
            </w:r>
          </w:p>
        </w:tc>
        <w:tc>
          <w:tcPr>
            <w:tcW w:w="1688" w:type="dxa"/>
          </w:tcPr>
          <w:p w:rsidR="00D64C77" w:rsidRPr="00351563" w:rsidRDefault="00C93916" w:rsidP="007E79CB">
            <w:pPr>
              <w:pStyle w:val="Default"/>
              <w:rPr>
                <w:rFonts w:ascii="Arial Narrow" w:hAnsi="Arial Narrow"/>
              </w:rPr>
            </w:pPr>
            <w:r>
              <w:rPr>
                <w:rFonts w:ascii="Arial Narrow" w:hAnsi="Arial Narrow"/>
              </w:rPr>
              <w:t>31/12/2018</w:t>
            </w:r>
          </w:p>
        </w:tc>
      </w:tr>
      <w:tr w:rsidR="00D64C77" w:rsidRPr="00351563" w:rsidTr="007E79CB">
        <w:tc>
          <w:tcPr>
            <w:tcW w:w="3369" w:type="dxa"/>
          </w:tcPr>
          <w:p w:rsidR="00D64C77" w:rsidRPr="00351563" w:rsidRDefault="00D64C77" w:rsidP="007E79CB">
            <w:pPr>
              <w:autoSpaceDE w:val="0"/>
              <w:autoSpaceDN w:val="0"/>
              <w:adjustRightInd w:val="0"/>
              <w:rPr>
                <w:rFonts w:ascii="Arial Narrow" w:hAnsi="Arial Narrow"/>
              </w:rPr>
            </w:pPr>
            <w:r w:rsidRPr="00351563">
              <w:rPr>
                <w:rFonts w:ascii="Arial Narrow" w:hAnsi="Arial Narrow"/>
                <w:sz w:val="22"/>
                <w:szCs w:val="22"/>
              </w:rPr>
              <w:lastRenderedPageBreak/>
              <w:t>Assistenza ai cittadini nella richiesta di prestazioni sociali agevolate</w:t>
            </w:r>
          </w:p>
        </w:tc>
        <w:tc>
          <w:tcPr>
            <w:tcW w:w="3128" w:type="dxa"/>
          </w:tcPr>
          <w:p w:rsidR="00D64C77" w:rsidRPr="00351563" w:rsidRDefault="00D64C77" w:rsidP="007E79CB">
            <w:pPr>
              <w:rPr>
                <w:rFonts w:ascii="Arial Narrow" w:hAnsi="Arial Narrow"/>
              </w:rPr>
            </w:pPr>
            <w:r w:rsidRPr="007B6613">
              <w:rPr>
                <w:rFonts w:ascii="Arial Narrow" w:hAnsi="Arial Narrow"/>
                <w:sz w:val="22"/>
                <w:szCs w:val="22"/>
              </w:rPr>
              <w:t>Affidamento diretto- Convenzione</w:t>
            </w:r>
          </w:p>
        </w:tc>
        <w:tc>
          <w:tcPr>
            <w:tcW w:w="1793" w:type="dxa"/>
          </w:tcPr>
          <w:p w:rsidR="00D64C77" w:rsidRPr="00351563" w:rsidRDefault="00D64C77" w:rsidP="007E79CB">
            <w:pPr>
              <w:pStyle w:val="Default"/>
              <w:rPr>
                <w:rFonts w:ascii="Arial Narrow" w:hAnsi="Arial Narrow"/>
              </w:rPr>
            </w:pPr>
            <w:r w:rsidRPr="00351563">
              <w:rPr>
                <w:rFonts w:ascii="Arial Narrow" w:hAnsi="Arial Narrow"/>
              </w:rPr>
              <w:t>CAAF CGIL E UIL</w:t>
            </w:r>
          </w:p>
        </w:tc>
        <w:tc>
          <w:tcPr>
            <w:tcW w:w="1688" w:type="dxa"/>
          </w:tcPr>
          <w:p w:rsidR="00D64C77" w:rsidRPr="00351563" w:rsidRDefault="00D64C77" w:rsidP="007E79CB">
            <w:pPr>
              <w:pStyle w:val="Default"/>
              <w:rPr>
                <w:rFonts w:ascii="Arial Narrow" w:hAnsi="Arial Narrow"/>
              </w:rPr>
            </w:pPr>
            <w:r w:rsidRPr="00351563">
              <w:rPr>
                <w:rFonts w:ascii="Arial Narrow" w:hAnsi="Arial Narrow"/>
              </w:rPr>
              <w:t>31/12/2018</w:t>
            </w:r>
          </w:p>
        </w:tc>
      </w:tr>
      <w:tr w:rsidR="00D64C77" w:rsidRPr="00351563" w:rsidTr="007E79CB">
        <w:tc>
          <w:tcPr>
            <w:tcW w:w="3369" w:type="dxa"/>
          </w:tcPr>
          <w:p w:rsidR="00D64C77" w:rsidRPr="00351563" w:rsidRDefault="00D64C77" w:rsidP="007E79CB">
            <w:pPr>
              <w:autoSpaceDE w:val="0"/>
              <w:autoSpaceDN w:val="0"/>
              <w:adjustRightInd w:val="0"/>
              <w:rPr>
                <w:rFonts w:ascii="Arial Narrow" w:hAnsi="Arial Narrow"/>
              </w:rPr>
            </w:pPr>
            <w:r w:rsidRPr="00351563">
              <w:rPr>
                <w:rFonts w:ascii="Arial Narrow" w:hAnsi="Arial Narrow"/>
                <w:sz w:val="22"/>
                <w:szCs w:val="22"/>
              </w:rPr>
              <w:t>Servizio di telesoccorso a favore delle persone anziane o esposte a</w:t>
            </w:r>
          </w:p>
          <w:p w:rsidR="00D64C77" w:rsidRPr="00351563" w:rsidRDefault="00D64C77" w:rsidP="007E79CB">
            <w:pPr>
              <w:autoSpaceDE w:val="0"/>
              <w:autoSpaceDN w:val="0"/>
              <w:adjustRightInd w:val="0"/>
              <w:rPr>
                <w:rFonts w:ascii="Arial Narrow" w:hAnsi="Arial Narrow"/>
              </w:rPr>
            </w:pPr>
            <w:r w:rsidRPr="00351563">
              <w:rPr>
                <w:rFonts w:ascii="Arial Narrow" w:hAnsi="Arial Narrow"/>
                <w:sz w:val="22"/>
                <w:szCs w:val="22"/>
              </w:rPr>
              <w:t>rischio sanitario</w:t>
            </w:r>
          </w:p>
        </w:tc>
        <w:tc>
          <w:tcPr>
            <w:tcW w:w="3128" w:type="dxa"/>
          </w:tcPr>
          <w:p w:rsidR="00D64C77" w:rsidRPr="00351563" w:rsidRDefault="00D64C77" w:rsidP="007E79CB">
            <w:pPr>
              <w:rPr>
                <w:rFonts w:ascii="Arial Narrow" w:hAnsi="Arial Narrow"/>
              </w:rPr>
            </w:pPr>
            <w:r w:rsidRPr="00351563">
              <w:rPr>
                <w:rFonts w:ascii="Arial Narrow" w:hAnsi="Arial Narrow"/>
                <w:sz w:val="22"/>
                <w:szCs w:val="22"/>
              </w:rPr>
              <w:t>Affidamento diretto- Convenzione</w:t>
            </w:r>
          </w:p>
        </w:tc>
        <w:tc>
          <w:tcPr>
            <w:tcW w:w="1793" w:type="dxa"/>
          </w:tcPr>
          <w:p w:rsidR="00D64C77" w:rsidRPr="00351563" w:rsidRDefault="00D64C77" w:rsidP="007E79CB">
            <w:pPr>
              <w:pStyle w:val="Default"/>
              <w:rPr>
                <w:rFonts w:ascii="Arial Narrow" w:hAnsi="Arial Narrow"/>
              </w:rPr>
            </w:pPr>
            <w:r w:rsidRPr="00351563">
              <w:rPr>
                <w:rFonts w:ascii="Arial Narrow" w:hAnsi="Arial Narrow"/>
              </w:rPr>
              <w:t>Croce verde di Mantova</w:t>
            </w:r>
          </w:p>
        </w:tc>
        <w:tc>
          <w:tcPr>
            <w:tcW w:w="1688" w:type="dxa"/>
          </w:tcPr>
          <w:p w:rsidR="00D64C77" w:rsidRPr="00351563" w:rsidRDefault="00D64C77" w:rsidP="007E79CB">
            <w:pPr>
              <w:pStyle w:val="Default"/>
              <w:rPr>
                <w:rFonts w:ascii="Arial Narrow" w:hAnsi="Arial Narrow"/>
              </w:rPr>
            </w:pPr>
            <w:r w:rsidRPr="00351563">
              <w:rPr>
                <w:rFonts w:ascii="Arial Narrow" w:hAnsi="Arial Narrow"/>
              </w:rPr>
              <w:t>31/12/2018</w:t>
            </w:r>
          </w:p>
        </w:tc>
      </w:tr>
      <w:tr w:rsidR="00D64C77" w:rsidRPr="00351563" w:rsidTr="007E79CB">
        <w:tc>
          <w:tcPr>
            <w:tcW w:w="3369" w:type="dxa"/>
          </w:tcPr>
          <w:p w:rsidR="00D64C77" w:rsidRPr="00351563" w:rsidRDefault="00D64C77" w:rsidP="007E79CB">
            <w:pPr>
              <w:autoSpaceDE w:val="0"/>
              <w:autoSpaceDN w:val="0"/>
              <w:adjustRightInd w:val="0"/>
              <w:rPr>
                <w:rFonts w:ascii="Arial Narrow" w:hAnsi="Arial Narrow"/>
              </w:rPr>
            </w:pPr>
            <w:r w:rsidRPr="00351563">
              <w:rPr>
                <w:rFonts w:ascii="Arial Narrow" w:hAnsi="Arial Narrow"/>
                <w:sz w:val="22"/>
                <w:szCs w:val="22"/>
              </w:rPr>
              <w:t>Manutenzione impianti illuminazione pubblica parte di competenza di Enel Sole srl</w:t>
            </w:r>
          </w:p>
        </w:tc>
        <w:tc>
          <w:tcPr>
            <w:tcW w:w="3128" w:type="dxa"/>
          </w:tcPr>
          <w:p w:rsidR="00D64C77" w:rsidRPr="00351563" w:rsidRDefault="00D64C77" w:rsidP="007E79CB">
            <w:pPr>
              <w:rPr>
                <w:rFonts w:ascii="Arial Narrow" w:hAnsi="Arial Narrow"/>
              </w:rPr>
            </w:pPr>
            <w:r>
              <w:rPr>
                <w:rFonts w:ascii="Arial Narrow" w:hAnsi="Arial Narrow"/>
                <w:sz w:val="22"/>
                <w:szCs w:val="22"/>
              </w:rPr>
              <w:t>Manutenzione impianti di illuminazione pubblica</w:t>
            </w:r>
          </w:p>
        </w:tc>
        <w:tc>
          <w:tcPr>
            <w:tcW w:w="1793" w:type="dxa"/>
          </w:tcPr>
          <w:p w:rsidR="00D64C77" w:rsidRPr="00351563" w:rsidRDefault="00D64C77" w:rsidP="007E79CB">
            <w:pPr>
              <w:pStyle w:val="Default"/>
              <w:rPr>
                <w:rFonts w:ascii="Arial Narrow" w:hAnsi="Arial Narrow"/>
              </w:rPr>
            </w:pPr>
            <w:r>
              <w:rPr>
                <w:rFonts w:ascii="Arial Narrow" w:hAnsi="Arial Narrow"/>
              </w:rPr>
              <w:t>Enel sole s.r.l.</w:t>
            </w:r>
          </w:p>
        </w:tc>
        <w:tc>
          <w:tcPr>
            <w:tcW w:w="1688" w:type="dxa"/>
          </w:tcPr>
          <w:p w:rsidR="00D64C77" w:rsidRPr="00351563" w:rsidRDefault="00D64C77" w:rsidP="007E79CB">
            <w:pPr>
              <w:pStyle w:val="Default"/>
              <w:rPr>
                <w:rFonts w:ascii="Arial Narrow" w:hAnsi="Arial Narrow"/>
              </w:rPr>
            </w:pPr>
            <w:r w:rsidRPr="00351563">
              <w:rPr>
                <w:rFonts w:ascii="Arial Narrow" w:hAnsi="Arial Narrow"/>
              </w:rPr>
              <w:t>2023</w:t>
            </w:r>
          </w:p>
        </w:tc>
      </w:tr>
      <w:tr w:rsidR="007D7409" w:rsidRPr="00351563" w:rsidTr="007E79CB">
        <w:tc>
          <w:tcPr>
            <w:tcW w:w="3369" w:type="dxa"/>
          </w:tcPr>
          <w:p w:rsidR="007D7409" w:rsidRPr="003F1F38" w:rsidRDefault="003F1F38" w:rsidP="007E79CB">
            <w:pPr>
              <w:autoSpaceDE w:val="0"/>
              <w:autoSpaceDN w:val="0"/>
              <w:adjustRightInd w:val="0"/>
              <w:rPr>
                <w:rFonts w:ascii="Arial Narrow" w:hAnsi="Arial Narrow"/>
                <w:sz w:val="22"/>
                <w:szCs w:val="22"/>
                <w:highlight w:val="yellow"/>
              </w:rPr>
            </w:pPr>
            <w:r w:rsidRPr="003F1F38">
              <w:rPr>
                <w:rFonts w:ascii="Arial Narrow" w:hAnsi="Arial Narrow"/>
                <w:sz w:val="22"/>
                <w:szCs w:val="22"/>
              </w:rPr>
              <w:t>Attività di protezione civile</w:t>
            </w:r>
          </w:p>
        </w:tc>
        <w:tc>
          <w:tcPr>
            <w:tcW w:w="3128" w:type="dxa"/>
          </w:tcPr>
          <w:p w:rsidR="007D7409" w:rsidRPr="007D7409" w:rsidRDefault="003F1F38" w:rsidP="003F1F38">
            <w:pPr>
              <w:rPr>
                <w:rFonts w:ascii="Arial Narrow" w:hAnsi="Arial Narrow"/>
                <w:sz w:val="22"/>
                <w:szCs w:val="22"/>
                <w:highlight w:val="yellow"/>
              </w:rPr>
            </w:pPr>
            <w:r w:rsidRPr="003F1F38">
              <w:rPr>
                <w:rFonts w:ascii="Arial Narrow" w:hAnsi="Arial Narrow"/>
                <w:sz w:val="22"/>
                <w:szCs w:val="22"/>
              </w:rPr>
              <w:t>Convenzione</w:t>
            </w:r>
          </w:p>
        </w:tc>
        <w:tc>
          <w:tcPr>
            <w:tcW w:w="1793" w:type="dxa"/>
          </w:tcPr>
          <w:p w:rsidR="003F1F38" w:rsidRPr="003F1F38" w:rsidRDefault="003F1F38" w:rsidP="003F1F38">
            <w:pPr>
              <w:autoSpaceDE w:val="0"/>
              <w:autoSpaceDN w:val="0"/>
              <w:adjustRightInd w:val="0"/>
              <w:rPr>
                <w:rFonts w:ascii="Arial Narrow" w:hAnsi="Arial Narrow"/>
                <w:sz w:val="22"/>
                <w:szCs w:val="22"/>
              </w:rPr>
            </w:pPr>
            <w:r w:rsidRPr="003F1F38">
              <w:rPr>
                <w:rFonts w:ascii="Arial Narrow" w:hAnsi="Arial Narrow"/>
                <w:sz w:val="22"/>
                <w:szCs w:val="22"/>
              </w:rPr>
              <w:t>Associazione di Protezione Civile “Oglio – Po Giampietro</w:t>
            </w:r>
          </w:p>
          <w:p w:rsidR="007D7409" w:rsidRPr="007D7409" w:rsidRDefault="003F1F38" w:rsidP="003F1F38">
            <w:pPr>
              <w:pStyle w:val="Default"/>
              <w:rPr>
                <w:rFonts w:ascii="Arial Narrow" w:hAnsi="Arial Narrow"/>
                <w:highlight w:val="yellow"/>
              </w:rPr>
            </w:pPr>
            <w:proofErr w:type="spellStart"/>
            <w:r w:rsidRPr="003F1F38">
              <w:rPr>
                <w:rFonts w:ascii="Arial Narrow" w:hAnsi="Arial Narrow"/>
                <w:kern w:val="0"/>
                <w:lang w:eastAsia="it-IT"/>
              </w:rPr>
              <w:t>Tursi</w:t>
            </w:r>
            <w:proofErr w:type="spellEnd"/>
            <w:r w:rsidRPr="003F1F38">
              <w:rPr>
                <w:rFonts w:ascii="Arial Narrow" w:hAnsi="Arial Narrow"/>
                <w:kern w:val="0"/>
                <w:lang w:eastAsia="it-IT"/>
              </w:rPr>
              <w:t>”</w:t>
            </w:r>
          </w:p>
        </w:tc>
        <w:tc>
          <w:tcPr>
            <w:tcW w:w="1688" w:type="dxa"/>
          </w:tcPr>
          <w:p w:rsidR="007D7409" w:rsidRPr="003F1F38" w:rsidRDefault="003F1F38" w:rsidP="007E79CB">
            <w:pPr>
              <w:pStyle w:val="Default"/>
              <w:rPr>
                <w:rFonts w:ascii="Arial Narrow" w:hAnsi="Arial Narrow"/>
              </w:rPr>
            </w:pPr>
            <w:r w:rsidRPr="003F1F38">
              <w:rPr>
                <w:rFonts w:ascii="Arial Narrow" w:hAnsi="Arial Narrow"/>
              </w:rPr>
              <w:t>31/12/2013</w:t>
            </w:r>
          </w:p>
        </w:tc>
      </w:tr>
    </w:tbl>
    <w:p w:rsidR="00D64C77" w:rsidRDefault="00D64C77" w:rsidP="00EC272A">
      <w:pPr>
        <w:widowControl w:val="0"/>
        <w:tabs>
          <w:tab w:val="left" w:pos="220"/>
          <w:tab w:val="left" w:pos="720"/>
        </w:tabs>
        <w:autoSpaceDE w:val="0"/>
        <w:autoSpaceDN w:val="0"/>
        <w:adjustRightInd w:val="0"/>
        <w:rPr>
          <w:rFonts w:ascii="Arial Narrow" w:hAnsi="Arial Narrow" w:cs="Arial"/>
          <w:b/>
          <w:sz w:val="26"/>
          <w:szCs w:val="26"/>
        </w:rPr>
      </w:pPr>
    </w:p>
    <w:p w:rsidR="00072FC6" w:rsidRDefault="00165847" w:rsidP="00EC272A">
      <w:pPr>
        <w:widowControl w:val="0"/>
        <w:tabs>
          <w:tab w:val="left" w:pos="220"/>
          <w:tab w:val="left" w:pos="720"/>
        </w:tabs>
        <w:autoSpaceDE w:val="0"/>
        <w:autoSpaceDN w:val="0"/>
        <w:adjustRightInd w:val="0"/>
        <w:rPr>
          <w:rFonts w:ascii="Arial Narrow" w:hAnsi="Arial Narrow" w:cs="Arial"/>
        </w:rPr>
      </w:pPr>
      <w:r>
        <w:rPr>
          <w:rFonts w:ascii="Arial Narrow" w:hAnsi="Arial Narrow" w:cs="Arial"/>
        </w:rPr>
        <w:t>L’E</w:t>
      </w:r>
      <w:r w:rsidR="00C93916" w:rsidRPr="00C93916">
        <w:rPr>
          <w:rFonts w:ascii="Arial Narrow" w:hAnsi="Arial Narrow" w:cs="Arial"/>
        </w:rPr>
        <w:t>nte detiene le seguenti partecipazioni:</w:t>
      </w:r>
    </w:p>
    <w:p w:rsidR="00165847" w:rsidRPr="00C93916" w:rsidRDefault="00165847" w:rsidP="00EC272A">
      <w:pPr>
        <w:widowControl w:val="0"/>
        <w:tabs>
          <w:tab w:val="left" w:pos="220"/>
          <w:tab w:val="left" w:pos="720"/>
        </w:tabs>
        <w:autoSpaceDE w:val="0"/>
        <w:autoSpaceDN w:val="0"/>
        <w:adjustRightInd w:val="0"/>
        <w:rPr>
          <w:rFonts w:ascii="Arial Narrow" w:hAnsi="Arial Narrow" w:cs="Arial"/>
        </w:rPr>
      </w:pPr>
    </w:p>
    <w:p w:rsidR="00C93916" w:rsidRDefault="00C93916" w:rsidP="00C93916">
      <w:pPr>
        <w:autoSpaceDE w:val="0"/>
        <w:autoSpaceDN w:val="0"/>
        <w:adjustRightInd w:val="0"/>
        <w:rPr>
          <w:rFonts w:ascii="Arial Narrow" w:hAnsi="Arial Narrow" w:cs="Verdana"/>
        </w:rPr>
      </w:pPr>
      <w:r w:rsidRPr="00C93916">
        <w:rPr>
          <w:rFonts w:ascii="Arial Narrow" w:hAnsi="Arial Narrow" w:cs="Verdana"/>
        </w:rPr>
        <w:t>Organismi strumentali: non ricorre la fattispecie;</w:t>
      </w:r>
    </w:p>
    <w:p w:rsidR="00165847" w:rsidRPr="00C93916" w:rsidRDefault="00165847" w:rsidP="00C93916">
      <w:pPr>
        <w:autoSpaceDE w:val="0"/>
        <w:autoSpaceDN w:val="0"/>
        <w:adjustRightInd w:val="0"/>
        <w:rPr>
          <w:rFonts w:ascii="Arial Narrow" w:hAnsi="Arial Narrow" w:cs="Verdana"/>
        </w:rPr>
      </w:pPr>
    </w:p>
    <w:p w:rsidR="00C93916" w:rsidRDefault="00C93916" w:rsidP="00C93916">
      <w:pPr>
        <w:autoSpaceDE w:val="0"/>
        <w:autoSpaceDN w:val="0"/>
        <w:adjustRightInd w:val="0"/>
        <w:rPr>
          <w:rFonts w:ascii="Arial Narrow" w:hAnsi="Arial Narrow" w:cs="Verdana"/>
        </w:rPr>
      </w:pPr>
      <w:r w:rsidRPr="00C93916">
        <w:rPr>
          <w:rFonts w:ascii="Arial Narrow" w:hAnsi="Arial Narrow" w:cs="Verdana"/>
        </w:rPr>
        <w:t>Enti strumentali controllati: non ricorre la fattispecie</w:t>
      </w:r>
      <w:r>
        <w:rPr>
          <w:rFonts w:ascii="Arial Narrow" w:hAnsi="Arial Narrow" w:cs="Verdana"/>
        </w:rPr>
        <w:t>;</w:t>
      </w:r>
    </w:p>
    <w:p w:rsidR="00165847" w:rsidRDefault="00165847" w:rsidP="00C93916">
      <w:pPr>
        <w:autoSpaceDE w:val="0"/>
        <w:autoSpaceDN w:val="0"/>
        <w:adjustRightInd w:val="0"/>
        <w:rPr>
          <w:rFonts w:ascii="Arial Narrow" w:hAnsi="Arial Narrow" w:cs="Verdana"/>
        </w:rPr>
      </w:pPr>
    </w:p>
    <w:p w:rsidR="00C93916" w:rsidRPr="00C93916" w:rsidRDefault="00C93916" w:rsidP="00C93916">
      <w:pPr>
        <w:autoSpaceDE w:val="0"/>
        <w:autoSpaceDN w:val="0"/>
        <w:adjustRightInd w:val="0"/>
        <w:rPr>
          <w:rFonts w:ascii="Arial Narrow" w:hAnsi="Arial Narrow" w:cs="Verdana"/>
        </w:rPr>
      </w:pPr>
      <w:r w:rsidRPr="00C93916">
        <w:rPr>
          <w:rFonts w:ascii="Arial Narrow" w:hAnsi="Arial Narrow" w:cs="Verdana"/>
        </w:rPr>
        <w:t>Enti strumentali partecipati:</w:t>
      </w:r>
    </w:p>
    <w:p w:rsidR="00C93916" w:rsidRPr="00C93916" w:rsidRDefault="00C93916" w:rsidP="00C93916">
      <w:pPr>
        <w:autoSpaceDE w:val="0"/>
        <w:autoSpaceDN w:val="0"/>
        <w:adjustRightInd w:val="0"/>
        <w:rPr>
          <w:rFonts w:ascii="Arial Narrow" w:hAnsi="Arial Narrow" w:cs="Verdana"/>
        </w:rPr>
      </w:pPr>
      <w:r w:rsidRPr="00C93916">
        <w:rPr>
          <w:rFonts w:ascii="Arial Narrow" w:hAnsi="Arial Narrow" w:cs="Verdana"/>
        </w:rPr>
        <w:t xml:space="preserve">- Consorzio Pubblico Servizio alla Persona: quota di partecipazione 7,89%; </w:t>
      </w:r>
    </w:p>
    <w:p w:rsidR="00C93916" w:rsidRDefault="00C93916" w:rsidP="00C93916">
      <w:pPr>
        <w:autoSpaceDE w:val="0"/>
        <w:autoSpaceDN w:val="0"/>
        <w:adjustRightInd w:val="0"/>
        <w:rPr>
          <w:rFonts w:ascii="Arial Narrow" w:hAnsi="Arial Narrow" w:cs="Verdana"/>
        </w:rPr>
      </w:pPr>
      <w:r w:rsidRPr="00C93916">
        <w:rPr>
          <w:rFonts w:ascii="Arial Narrow" w:hAnsi="Arial Narrow" w:cs="Verdana"/>
        </w:rPr>
        <w:t>- Consorzio Energia Veneto (CEV): quota di partecipazione 0,1175%</w:t>
      </w:r>
      <w:r>
        <w:rPr>
          <w:rFonts w:ascii="Arial Narrow" w:hAnsi="Arial Narrow" w:cs="Verdana"/>
        </w:rPr>
        <w:t>;</w:t>
      </w:r>
    </w:p>
    <w:p w:rsidR="00165847" w:rsidRDefault="00165847" w:rsidP="00C93916">
      <w:pPr>
        <w:autoSpaceDE w:val="0"/>
        <w:autoSpaceDN w:val="0"/>
        <w:adjustRightInd w:val="0"/>
        <w:rPr>
          <w:rFonts w:ascii="Arial Narrow" w:hAnsi="Arial Narrow" w:cs="Verdana"/>
        </w:rPr>
      </w:pPr>
    </w:p>
    <w:p w:rsidR="00C93916" w:rsidRDefault="00C93916" w:rsidP="00C93916">
      <w:pPr>
        <w:autoSpaceDE w:val="0"/>
        <w:autoSpaceDN w:val="0"/>
        <w:adjustRightInd w:val="0"/>
        <w:rPr>
          <w:rFonts w:ascii="Arial Narrow" w:hAnsi="Arial Narrow" w:cs="Verdana"/>
        </w:rPr>
      </w:pPr>
      <w:r w:rsidRPr="00C93916">
        <w:rPr>
          <w:rFonts w:ascii="Arial Narrow" w:hAnsi="Arial Narrow" w:cs="Verdana"/>
        </w:rPr>
        <w:t>Società controllate: non ricorre la fattispecie</w:t>
      </w:r>
      <w:r>
        <w:rPr>
          <w:rFonts w:ascii="Arial Narrow" w:hAnsi="Arial Narrow" w:cs="Verdana"/>
        </w:rPr>
        <w:t>;</w:t>
      </w:r>
    </w:p>
    <w:p w:rsidR="00165847" w:rsidRDefault="00165847" w:rsidP="00C93916">
      <w:pPr>
        <w:autoSpaceDE w:val="0"/>
        <w:autoSpaceDN w:val="0"/>
        <w:adjustRightInd w:val="0"/>
        <w:rPr>
          <w:rFonts w:ascii="Arial Narrow" w:hAnsi="Arial Narrow" w:cs="Verdana"/>
        </w:rPr>
      </w:pPr>
    </w:p>
    <w:p w:rsidR="00C93916" w:rsidRPr="00C93916" w:rsidRDefault="00C93916" w:rsidP="00C93916">
      <w:pPr>
        <w:autoSpaceDE w:val="0"/>
        <w:autoSpaceDN w:val="0"/>
        <w:adjustRightInd w:val="0"/>
        <w:rPr>
          <w:rFonts w:ascii="Arial Narrow" w:hAnsi="Arial Narrow" w:cs="Verdana"/>
        </w:rPr>
      </w:pPr>
      <w:r w:rsidRPr="00C93916">
        <w:rPr>
          <w:rFonts w:ascii="Arial Narrow" w:hAnsi="Arial Narrow" w:cs="Verdana"/>
        </w:rPr>
        <w:t>Società partecipate:</w:t>
      </w:r>
    </w:p>
    <w:p w:rsidR="00C93916" w:rsidRDefault="00C93916" w:rsidP="00C93916">
      <w:pPr>
        <w:autoSpaceDE w:val="0"/>
        <w:autoSpaceDN w:val="0"/>
        <w:adjustRightInd w:val="0"/>
        <w:jc w:val="both"/>
        <w:rPr>
          <w:rFonts w:ascii="Arial Narrow" w:hAnsi="Arial Narrow" w:cs="Verdana"/>
        </w:rPr>
      </w:pPr>
      <w:r w:rsidRPr="00C93916">
        <w:rPr>
          <w:rFonts w:ascii="Arial Narrow" w:hAnsi="Arial Narrow" w:cs="Verdana"/>
        </w:rPr>
        <w:t>- A</w:t>
      </w:r>
      <w:r>
        <w:rPr>
          <w:rFonts w:ascii="Arial Narrow" w:hAnsi="Arial Narrow" w:cs="Verdana"/>
        </w:rPr>
        <w:t>.P.A.M.</w:t>
      </w:r>
      <w:r w:rsidRPr="00C93916">
        <w:rPr>
          <w:rFonts w:ascii="Arial Narrow" w:hAnsi="Arial Narrow" w:cs="Verdana"/>
        </w:rPr>
        <w:t xml:space="preserve"> – Azienda Pubblica Autoservizi Mantova S.p.a.: quota di partecipazione 0,4563%;</w:t>
      </w:r>
    </w:p>
    <w:p w:rsidR="00C93916" w:rsidRPr="00C93916" w:rsidRDefault="00C93916" w:rsidP="00C93916">
      <w:pPr>
        <w:autoSpaceDE w:val="0"/>
        <w:autoSpaceDN w:val="0"/>
        <w:adjustRightInd w:val="0"/>
        <w:jc w:val="both"/>
        <w:rPr>
          <w:rFonts w:ascii="Arial Narrow" w:hAnsi="Arial Narrow" w:cs="Verdana"/>
        </w:rPr>
      </w:pPr>
      <w:r w:rsidRPr="00C93916">
        <w:rPr>
          <w:rFonts w:ascii="Arial Narrow" w:hAnsi="Arial Narrow" w:cs="Verdana"/>
        </w:rPr>
        <w:t>- G</w:t>
      </w:r>
      <w:r>
        <w:rPr>
          <w:rFonts w:ascii="Arial Narrow" w:hAnsi="Arial Narrow" w:cs="Verdana"/>
        </w:rPr>
        <w:t>.</w:t>
      </w:r>
      <w:r w:rsidRPr="00C93916">
        <w:rPr>
          <w:rFonts w:ascii="Arial Narrow" w:hAnsi="Arial Narrow" w:cs="Verdana"/>
        </w:rPr>
        <w:t>A</w:t>
      </w:r>
      <w:r>
        <w:rPr>
          <w:rFonts w:ascii="Arial Narrow" w:hAnsi="Arial Narrow" w:cs="Verdana"/>
        </w:rPr>
        <w:t>.</w:t>
      </w:r>
      <w:r w:rsidRPr="00C93916">
        <w:rPr>
          <w:rFonts w:ascii="Arial Narrow" w:hAnsi="Arial Narrow" w:cs="Verdana"/>
        </w:rPr>
        <w:t>L</w:t>
      </w:r>
      <w:r>
        <w:rPr>
          <w:rFonts w:ascii="Arial Narrow" w:hAnsi="Arial Narrow" w:cs="Verdana"/>
        </w:rPr>
        <w:t>.</w:t>
      </w:r>
      <w:r w:rsidRPr="00C93916">
        <w:rPr>
          <w:rFonts w:ascii="Arial Narrow" w:hAnsi="Arial Narrow" w:cs="Verdana"/>
        </w:rPr>
        <w:t xml:space="preserve"> Terre del Po – Società consortile a responsabilità limitata: quota di partecipazione0,70%; </w:t>
      </w:r>
    </w:p>
    <w:p w:rsidR="00C93916" w:rsidRPr="00C93916" w:rsidRDefault="00C93916" w:rsidP="00C93916">
      <w:pPr>
        <w:autoSpaceDE w:val="0"/>
        <w:autoSpaceDN w:val="0"/>
        <w:adjustRightInd w:val="0"/>
        <w:jc w:val="both"/>
        <w:rPr>
          <w:rFonts w:ascii="Arial Narrow" w:hAnsi="Arial Narrow" w:cs="Verdana"/>
        </w:rPr>
      </w:pPr>
      <w:r w:rsidRPr="00C93916">
        <w:rPr>
          <w:rFonts w:ascii="Arial Narrow" w:hAnsi="Arial Narrow" w:cs="Verdana"/>
        </w:rPr>
        <w:t>- G</w:t>
      </w:r>
      <w:r>
        <w:rPr>
          <w:rFonts w:ascii="Arial Narrow" w:hAnsi="Arial Narrow" w:cs="Verdana"/>
        </w:rPr>
        <w:t>.</w:t>
      </w:r>
      <w:r w:rsidRPr="00C93916">
        <w:rPr>
          <w:rFonts w:ascii="Arial Narrow" w:hAnsi="Arial Narrow" w:cs="Verdana"/>
        </w:rPr>
        <w:t>I</w:t>
      </w:r>
      <w:r>
        <w:rPr>
          <w:rFonts w:ascii="Arial Narrow" w:hAnsi="Arial Narrow" w:cs="Verdana"/>
        </w:rPr>
        <w:t>.</w:t>
      </w:r>
      <w:r w:rsidRPr="00C93916">
        <w:rPr>
          <w:rFonts w:ascii="Arial Narrow" w:hAnsi="Arial Narrow" w:cs="Verdana"/>
        </w:rPr>
        <w:t>S</w:t>
      </w:r>
      <w:r>
        <w:rPr>
          <w:rFonts w:ascii="Arial Narrow" w:hAnsi="Arial Narrow" w:cs="Verdana"/>
        </w:rPr>
        <w:t>.</w:t>
      </w:r>
      <w:r w:rsidRPr="00C93916">
        <w:rPr>
          <w:rFonts w:ascii="Arial Narrow" w:hAnsi="Arial Narrow" w:cs="Verdana"/>
        </w:rPr>
        <w:t>I</w:t>
      </w:r>
      <w:r>
        <w:rPr>
          <w:rFonts w:ascii="Arial Narrow" w:hAnsi="Arial Narrow" w:cs="Verdana"/>
        </w:rPr>
        <w:t xml:space="preserve">. </w:t>
      </w:r>
      <w:r w:rsidRPr="00C93916">
        <w:rPr>
          <w:rFonts w:ascii="Arial Narrow" w:hAnsi="Arial Narrow" w:cs="Verdana"/>
        </w:rPr>
        <w:t xml:space="preserve"> – Società per la gestione integrata del servizio idrico Oglio-Po S.p.a.: quota dipartecipazione 12,475%; </w:t>
      </w:r>
    </w:p>
    <w:p w:rsidR="00C93916" w:rsidRPr="00C93916" w:rsidRDefault="00C93916" w:rsidP="00C93916">
      <w:pPr>
        <w:autoSpaceDE w:val="0"/>
        <w:autoSpaceDN w:val="0"/>
        <w:adjustRightInd w:val="0"/>
        <w:jc w:val="both"/>
        <w:rPr>
          <w:rFonts w:ascii="Arial Narrow" w:hAnsi="Arial Narrow" w:cs="Verdana"/>
        </w:rPr>
      </w:pPr>
      <w:r w:rsidRPr="00C93916">
        <w:rPr>
          <w:rFonts w:ascii="Arial Narrow" w:hAnsi="Arial Narrow" w:cs="Verdana"/>
        </w:rPr>
        <w:t>- S.I.E.M. – Società intercomunale ecologica mantovana S.p.a.: quota di partecipazione</w:t>
      </w:r>
    </w:p>
    <w:p w:rsidR="00C93916" w:rsidRPr="00C93916" w:rsidRDefault="00C93916" w:rsidP="00C93916">
      <w:pPr>
        <w:autoSpaceDE w:val="0"/>
        <w:autoSpaceDN w:val="0"/>
        <w:adjustRightInd w:val="0"/>
        <w:jc w:val="both"/>
        <w:rPr>
          <w:rFonts w:ascii="Arial Narrow" w:hAnsi="Arial Narrow" w:cs="Verdana"/>
        </w:rPr>
      </w:pPr>
      <w:r w:rsidRPr="00C93916">
        <w:rPr>
          <w:rFonts w:ascii="Arial Narrow" w:hAnsi="Arial Narrow" w:cs="Verdana"/>
        </w:rPr>
        <w:t xml:space="preserve">0,8495%; </w:t>
      </w:r>
    </w:p>
    <w:p w:rsidR="00C93916" w:rsidRDefault="00C93916" w:rsidP="00C93916">
      <w:pPr>
        <w:autoSpaceDE w:val="0"/>
        <w:autoSpaceDN w:val="0"/>
        <w:adjustRightInd w:val="0"/>
        <w:jc w:val="both"/>
        <w:rPr>
          <w:rFonts w:ascii="Arial Narrow" w:hAnsi="Arial Narrow" w:cs="Arial"/>
          <w:b/>
          <w:sz w:val="26"/>
          <w:szCs w:val="26"/>
        </w:rPr>
      </w:pPr>
      <w:r w:rsidRPr="00C93916">
        <w:rPr>
          <w:rFonts w:ascii="Arial Narrow" w:hAnsi="Arial Narrow" w:cs="Verdana"/>
        </w:rPr>
        <w:t>- TEA – Territorio Energia Ambiente S.p.a.: quota di partecipazione 0,0022%</w:t>
      </w:r>
      <w:r w:rsidR="00042C37">
        <w:rPr>
          <w:rFonts w:ascii="Arial Narrow" w:hAnsi="Arial Narrow" w:cs="Verdana"/>
        </w:rPr>
        <w:t>.</w:t>
      </w:r>
    </w:p>
    <w:p w:rsidR="00D64C77" w:rsidRDefault="00D64C77" w:rsidP="00EC272A">
      <w:pPr>
        <w:widowControl w:val="0"/>
        <w:tabs>
          <w:tab w:val="left" w:pos="220"/>
          <w:tab w:val="left" w:pos="720"/>
        </w:tabs>
        <w:autoSpaceDE w:val="0"/>
        <w:autoSpaceDN w:val="0"/>
        <w:adjustRightInd w:val="0"/>
        <w:rPr>
          <w:rFonts w:ascii="Arial Narrow" w:hAnsi="Arial Narrow" w:cs="Arial"/>
          <w:b/>
          <w:sz w:val="22"/>
          <w:szCs w:val="20"/>
        </w:rPr>
      </w:pPr>
    </w:p>
    <w:p w:rsidR="00042C37" w:rsidRDefault="00042C37" w:rsidP="00EC272A">
      <w:pPr>
        <w:widowControl w:val="0"/>
        <w:tabs>
          <w:tab w:val="left" w:pos="220"/>
          <w:tab w:val="left" w:pos="720"/>
        </w:tabs>
        <w:autoSpaceDE w:val="0"/>
        <w:autoSpaceDN w:val="0"/>
        <w:adjustRightInd w:val="0"/>
        <w:rPr>
          <w:rFonts w:ascii="Arial Narrow" w:hAnsi="Arial Narrow" w:cs="Arial"/>
          <w:b/>
          <w:sz w:val="22"/>
          <w:szCs w:val="20"/>
        </w:rPr>
      </w:pPr>
    </w:p>
    <w:p w:rsidR="00042C37" w:rsidRDefault="00042C37" w:rsidP="00EC272A">
      <w:pPr>
        <w:widowControl w:val="0"/>
        <w:tabs>
          <w:tab w:val="left" w:pos="220"/>
          <w:tab w:val="left" w:pos="720"/>
        </w:tabs>
        <w:autoSpaceDE w:val="0"/>
        <w:autoSpaceDN w:val="0"/>
        <w:adjustRightInd w:val="0"/>
        <w:rPr>
          <w:rFonts w:ascii="Arial Narrow" w:hAnsi="Arial Narrow" w:cs="Arial"/>
          <w:b/>
          <w:sz w:val="22"/>
          <w:szCs w:val="20"/>
        </w:rPr>
      </w:pPr>
    </w:p>
    <w:p w:rsidR="00042C37" w:rsidRDefault="00042C37" w:rsidP="00EC272A">
      <w:pPr>
        <w:widowControl w:val="0"/>
        <w:tabs>
          <w:tab w:val="left" w:pos="220"/>
          <w:tab w:val="left" w:pos="720"/>
        </w:tabs>
        <w:autoSpaceDE w:val="0"/>
        <w:autoSpaceDN w:val="0"/>
        <w:adjustRightInd w:val="0"/>
        <w:rPr>
          <w:rFonts w:ascii="Arial Narrow" w:hAnsi="Arial Narrow" w:cs="Arial"/>
          <w:b/>
          <w:sz w:val="22"/>
          <w:szCs w:val="20"/>
        </w:rPr>
      </w:pPr>
    </w:p>
    <w:p w:rsidR="00042C37" w:rsidRDefault="00042C37" w:rsidP="00EC272A">
      <w:pPr>
        <w:widowControl w:val="0"/>
        <w:tabs>
          <w:tab w:val="left" w:pos="220"/>
          <w:tab w:val="left" w:pos="720"/>
        </w:tabs>
        <w:autoSpaceDE w:val="0"/>
        <w:autoSpaceDN w:val="0"/>
        <w:adjustRightInd w:val="0"/>
        <w:rPr>
          <w:rFonts w:ascii="Arial Narrow" w:hAnsi="Arial Narrow" w:cs="Arial"/>
          <w:b/>
          <w:sz w:val="22"/>
          <w:szCs w:val="20"/>
        </w:rPr>
      </w:pPr>
    </w:p>
    <w:p w:rsidR="00042C37" w:rsidRDefault="00042C37" w:rsidP="00EC272A">
      <w:pPr>
        <w:widowControl w:val="0"/>
        <w:tabs>
          <w:tab w:val="left" w:pos="220"/>
          <w:tab w:val="left" w:pos="720"/>
        </w:tabs>
        <w:autoSpaceDE w:val="0"/>
        <w:autoSpaceDN w:val="0"/>
        <w:adjustRightInd w:val="0"/>
        <w:rPr>
          <w:rFonts w:ascii="Arial Narrow" w:hAnsi="Arial Narrow" w:cs="Arial"/>
          <w:b/>
          <w:sz w:val="22"/>
          <w:szCs w:val="20"/>
        </w:rPr>
      </w:pPr>
    </w:p>
    <w:p w:rsidR="00042C37" w:rsidRDefault="00042C37" w:rsidP="00EC272A">
      <w:pPr>
        <w:widowControl w:val="0"/>
        <w:tabs>
          <w:tab w:val="left" w:pos="220"/>
          <w:tab w:val="left" w:pos="720"/>
        </w:tabs>
        <w:autoSpaceDE w:val="0"/>
        <w:autoSpaceDN w:val="0"/>
        <w:adjustRightInd w:val="0"/>
        <w:rPr>
          <w:rFonts w:ascii="Arial Narrow" w:hAnsi="Arial Narrow" w:cs="Arial"/>
          <w:b/>
          <w:sz w:val="22"/>
          <w:szCs w:val="20"/>
        </w:rPr>
      </w:pPr>
    </w:p>
    <w:p w:rsidR="00042C37" w:rsidRDefault="00042C37" w:rsidP="00EC272A">
      <w:pPr>
        <w:widowControl w:val="0"/>
        <w:tabs>
          <w:tab w:val="left" w:pos="220"/>
          <w:tab w:val="left" w:pos="720"/>
        </w:tabs>
        <w:autoSpaceDE w:val="0"/>
        <w:autoSpaceDN w:val="0"/>
        <w:adjustRightInd w:val="0"/>
        <w:rPr>
          <w:rFonts w:ascii="Arial Narrow" w:hAnsi="Arial Narrow" w:cs="Arial"/>
          <w:b/>
          <w:sz w:val="22"/>
          <w:szCs w:val="20"/>
        </w:rPr>
      </w:pPr>
    </w:p>
    <w:p w:rsidR="00042C37" w:rsidRDefault="00042C37" w:rsidP="00EC272A">
      <w:pPr>
        <w:widowControl w:val="0"/>
        <w:tabs>
          <w:tab w:val="left" w:pos="220"/>
          <w:tab w:val="left" w:pos="720"/>
        </w:tabs>
        <w:autoSpaceDE w:val="0"/>
        <w:autoSpaceDN w:val="0"/>
        <w:adjustRightInd w:val="0"/>
        <w:rPr>
          <w:rFonts w:ascii="Arial Narrow" w:hAnsi="Arial Narrow" w:cs="Arial"/>
          <w:b/>
          <w:sz w:val="22"/>
          <w:szCs w:val="20"/>
        </w:rPr>
      </w:pPr>
    </w:p>
    <w:p w:rsidR="00042C37" w:rsidRDefault="00042C37" w:rsidP="00EC272A">
      <w:pPr>
        <w:widowControl w:val="0"/>
        <w:tabs>
          <w:tab w:val="left" w:pos="220"/>
          <w:tab w:val="left" w:pos="720"/>
        </w:tabs>
        <w:autoSpaceDE w:val="0"/>
        <w:autoSpaceDN w:val="0"/>
        <w:adjustRightInd w:val="0"/>
        <w:rPr>
          <w:rFonts w:ascii="Arial Narrow" w:hAnsi="Arial Narrow" w:cs="Arial"/>
          <w:b/>
          <w:sz w:val="22"/>
          <w:szCs w:val="20"/>
        </w:rPr>
      </w:pPr>
    </w:p>
    <w:p w:rsidR="00042C37" w:rsidRDefault="00042C37" w:rsidP="00EC272A">
      <w:pPr>
        <w:widowControl w:val="0"/>
        <w:tabs>
          <w:tab w:val="left" w:pos="220"/>
          <w:tab w:val="left" w:pos="720"/>
        </w:tabs>
        <w:autoSpaceDE w:val="0"/>
        <w:autoSpaceDN w:val="0"/>
        <w:adjustRightInd w:val="0"/>
        <w:rPr>
          <w:rFonts w:ascii="Arial Narrow" w:hAnsi="Arial Narrow" w:cs="Arial"/>
          <w:b/>
          <w:sz w:val="22"/>
          <w:szCs w:val="20"/>
        </w:rPr>
      </w:pPr>
    </w:p>
    <w:p w:rsidR="00042C37" w:rsidRDefault="00042C37" w:rsidP="00EC272A">
      <w:pPr>
        <w:widowControl w:val="0"/>
        <w:tabs>
          <w:tab w:val="left" w:pos="220"/>
          <w:tab w:val="left" w:pos="720"/>
        </w:tabs>
        <w:autoSpaceDE w:val="0"/>
        <w:autoSpaceDN w:val="0"/>
        <w:adjustRightInd w:val="0"/>
        <w:rPr>
          <w:rFonts w:ascii="Arial Narrow" w:hAnsi="Arial Narrow" w:cs="Arial"/>
          <w:b/>
          <w:sz w:val="22"/>
          <w:szCs w:val="20"/>
        </w:rPr>
      </w:pPr>
    </w:p>
    <w:p w:rsidR="00042C37" w:rsidRDefault="00042C37" w:rsidP="00EC272A">
      <w:pPr>
        <w:widowControl w:val="0"/>
        <w:tabs>
          <w:tab w:val="left" w:pos="220"/>
          <w:tab w:val="left" w:pos="720"/>
        </w:tabs>
        <w:autoSpaceDE w:val="0"/>
        <w:autoSpaceDN w:val="0"/>
        <w:adjustRightInd w:val="0"/>
        <w:rPr>
          <w:rFonts w:ascii="Arial Narrow" w:hAnsi="Arial Narrow" w:cs="Arial"/>
          <w:b/>
          <w:sz w:val="26"/>
          <w:szCs w:val="26"/>
        </w:rPr>
      </w:pPr>
    </w:p>
    <w:p w:rsidR="00D64C77" w:rsidRDefault="00D64C77" w:rsidP="00EC272A">
      <w:pPr>
        <w:widowControl w:val="0"/>
        <w:tabs>
          <w:tab w:val="left" w:pos="220"/>
          <w:tab w:val="left" w:pos="720"/>
        </w:tabs>
        <w:autoSpaceDE w:val="0"/>
        <w:autoSpaceDN w:val="0"/>
        <w:adjustRightInd w:val="0"/>
        <w:rPr>
          <w:rFonts w:ascii="Arial Narrow" w:hAnsi="Arial Narrow" w:cs="Arial"/>
          <w:b/>
          <w:sz w:val="26"/>
          <w:szCs w:val="26"/>
        </w:rPr>
      </w:pPr>
    </w:p>
    <w:tbl>
      <w:tblPr>
        <w:tblStyle w:val="Grigliatabella"/>
        <w:tblW w:w="0" w:type="auto"/>
        <w:jc w:val="center"/>
        <w:tblLook w:val="04A0"/>
      </w:tblPr>
      <w:tblGrid>
        <w:gridCol w:w="10112"/>
      </w:tblGrid>
      <w:tr w:rsidR="003C039F" w:rsidTr="003C039F">
        <w:trPr>
          <w:jc w:val="center"/>
        </w:trPr>
        <w:tc>
          <w:tcPr>
            <w:tcW w:w="10112" w:type="dxa"/>
          </w:tcPr>
          <w:p w:rsidR="003C039F" w:rsidRPr="005729A0" w:rsidRDefault="003C039F" w:rsidP="003C039F">
            <w:pPr>
              <w:widowControl w:val="0"/>
              <w:tabs>
                <w:tab w:val="left" w:pos="220"/>
                <w:tab w:val="left" w:pos="720"/>
              </w:tabs>
              <w:autoSpaceDE w:val="0"/>
              <w:autoSpaceDN w:val="0"/>
              <w:adjustRightInd w:val="0"/>
              <w:rPr>
                <w:rFonts w:ascii="Arial Narrow" w:hAnsi="Arial Narrow" w:cs="Arial"/>
                <w:b/>
                <w:sz w:val="32"/>
                <w:szCs w:val="32"/>
              </w:rPr>
            </w:pPr>
            <w:r w:rsidRPr="005729A0">
              <w:rPr>
                <w:rFonts w:ascii="Arial Narrow" w:hAnsi="Arial Narrow" w:cs="Arial"/>
                <w:b/>
                <w:sz w:val="32"/>
                <w:szCs w:val="32"/>
              </w:rPr>
              <w:lastRenderedPageBreak/>
              <w:t>3 – Sostenibilità economico finanziaria</w:t>
            </w:r>
          </w:p>
        </w:tc>
      </w:tr>
    </w:tbl>
    <w:p w:rsidR="003C039F" w:rsidRPr="005729A0" w:rsidRDefault="003C039F" w:rsidP="00EC272A">
      <w:pPr>
        <w:widowControl w:val="0"/>
        <w:tabs>
          <w:tab w:val="left" w:pos="220"/>
          <w:tab w:val="left" w:pos="720"/>
        </w:tabs>
        <w:autoSpaceDE w:val="0"/>
        <w:autoSpaceDN w:val="0"/>
        <w:adjustRightInd w:val="0"/>
        <w:rPr>
          <w:rFonts w:ascii="Arial Narrow" w:hAnsi="Arial Narrow" w:cs="Arial"/>
          <w:b/>
          <w:sz w:val="28"/>
          <w:szCs w:val="28"/>
        </w:rPr>
      </w:pPr>
    </w:p>
    <w:p w:rsidR="00D03F50" w:rsidRPr="005729A0" w:rsidRDefault="003C039F" w:rsidP="00EC272A">
      <w:pPr>
        <w:widowControl w:val="0"/>
        <w:tabs>
          <w:tab w:val="left" w:pos="220"/>
          <w:tab w:val="left" w:pos="720"/>
        </w:tabs>
        <w:autoSpaceDE w:val="0"/>
        <w:autoSpaceDN w:val="0"/>
        <w:adjustRightInd w:val="0"/>
        <w:rPr>
          <w:rFonts w:ascii="Arial Narrow" w:hAnsi="Arial Narrow" w:cs="Arial"/>
          <w:b/>
          <w:sz w:val="28"/>
          <w:szCs w:val="28"/>
        </w:rPr>
      </w:pPr>
      <w:r w:rsidRPr="005729A0">
        <w:rPr>
          <w:rFonts w:ascii="Arial Narrow" w:hAnsi="Arial Narrow" w:cs="Arial"/>
          <w:b/>
          <w:sz w:val="28"/>
          <w:szCs w:val="28"/>
        </w:rPr>
        <w:t>Situazione di cassa dell’Ente</w:t>
      </w:r>
    </w:p>
    <w:p w:rsidR="003C039F" w:rsidRPr="003C039F" w:rsidRDefault="003C039F" w:rsidP="00EC272A">
      <w:pPr>
        <w:widowControl w:val="0"/>
        <w:tabs>
          <w:tab w:val="left" w:pos="220"/>
          <w:tab w:val="left" w:pos="720"/>
        </w:tabs>
        <w:autoSpaceDE w:val="0"/>
        <w:autoSpaceDN w:val="0"/>
        <w:adjustRightInd w:val="0"/>
        <w:rPr>
          <w:rFonts w:ascii="Arial Narrow" w:hAnsi="Arial Narrow" w:cs="Arial"/>
        </w:rPr>
      </w:pPr>
    </w:p>
    <w:p w:rsidR="003C039F" w:rsidRPr="003C039F" w:rsidRDefault="003C039F" w:rsidP="00EC272A">
      <w:pPr>
        <w:widowControl w:val="0"/>
        <w:tabs>
          <w:tab w:val="left" w:pos="220"/>
          <w:tab w:val="left" w:pos="720"/>
        </w:tabs>
        <w:autoSpaceDE w:val="0"/>
        <w:autoSpaceDN w:val="0"/>
        <w:adjustRightInd w:val="0"/>
        <w:rPr>
          <w:rFonts w:ascii="Arial Narrow" w:hAnsi="Arial Narrow" w:cs="Arial"/>
        </w:rPr>
      </w:pPr>
      <w:r w:rsidRPr="003C039F">
        <w:rPr>
          <w:rFonts w:ascii="Arial Narrow" w:hAnsi="Arial Narrow" w:cs="Arial"/>
        </w:rPr>
        <w:t>Fondo di cassa al 31/12/2017</w:t>
      </w:r>
      <w:r>
        <w:rPr>
          <w:rFonts w:ascii="Arial Narrow" w:hAnsi="Arial Narrow" w:cs="Arial"/>
        </w:rPr>
        <w:t>: €uro 1.071.652,60.</w:t>
      </w:r>
    </w:p>
    <w:p w:rsidR="003C039F" w:rsidRPr="003C039F" w:rsidRDefault="003C039F" w:rsidP="00EC272A">
      <w:pPr>
        <w:widowControl w:val="0"/>
        <w:tabs>
          <w:tab w:val="left" w:pos="220"/>
          <w:tab w:val="left" w:pos="720"/>
        </w:tabs>
        <w:autoSpaceDE w:val="0"/>
        <w:autoSpaceDN w:val="0"/>
        <w:adjustRightInd w:val="0"/>
        <w:rPr>
          <w:rFonts w:ascii="Arial Narrow" w:hAnsi="Arial Narrow" w:cs="Arial"/>
        </w:rPr>
      </w:pPr>
    </w:p>
    <w:p w:rsidR="003C039F" w:rsidRDefault="003C039F" w:rsidP="00EC272A">
      <w:pPr>
        <w:widowControl w:val="0"/>
        <w:tabs>
          <w:tab w:val="left" w:pos="220"/>
          <w:tab w:val="left" w:pos="720"/>
        </w:tabs>
        <w:autoSpaceDE w:val="0"/>
        <w:autoSpaceDN w:val="0"/>
        <w:adjustRightInd w:val="0"/>
        <w:rPr>
          <w:rFonts w:ascii="Arial Narrow" w:hAnsi="Arial Narrow" w:cs="Arial"/>
        </w:rPr>
      </w:pPr>
      <w:r w:rsidRPr="003C039F">
        <w:rPr>
          <w:rFonts w:ascii="Arial Narrow" w:hAnsi="Arial Narrow" w:cs="Arial"/>
        </w:rPr>
        <w:t>Andamento del Fondo cassa nel triennio precedente</w:t>
      </w:r>
      <w:r>
        <w:rPr>
          <w:rFonts w:ascii="Arial Narrow" w:hAnsi="Arial Narrow" w:cs="Arial"/>
        </w:rPr>
        <w:t>:</w:t>
      </w:r>
    </w:p>
    <w:p w:rsidR="003C039F" w:rsidRDefault="003C039F" w:rsidP="00EC272A">
      <w:pPr>
        <w:widowControl w:val="0"/>
        <w:tabs>
          <w:tab w:val="left" w:pos="220"/>
          <w:tab w:val="left" w:pos="720"/>
        </w:tabs>
        <w:autoSpaceDE w:val="0"/>
        <w:autoSpaceDN w:val="0"/>
        <w:adjustRightInd w:val="0"/>
        <w:rPr>
          <w:rFonts w:ascii="Arial Narrow" w:hAnsi="Arial Narrow" w:cs="Arial"/>
        </w:rPr>
      </w:pPr>
    </w:p>
    <w:tbl>
      <w:tblPr>
        <w:tblStyle w:val="Grigliatabella"/>
        <w:tblW w:w="0" w:type="auto"/>
        <w:jc w:val="center"/>
        <w:tblLook w:val="04A0"/>
      </w:tblPr>
      <w:tblGrid>
        <w:gridCol w:w="2268"/>
        <w:gridCol w:w="1134"/>
        <w:gridCol w:w="1270"/>
      </w:tblGrid>
      <w:tr w:rsidR="003C039F" w:rsidTr="00042C37">
        <w:trPr>
          <w:trHeight w:val="835"/>
          <w:jc w:val="center"/>
        </w:trPr>
        <w:tc>
          <w:tcPr>
            <w:tcW w:w="2268" w:type="dxa"/>
            <w:tcBorders>
              <w:top w:val="double" w:sz="4" w:space="0" w:color="auto"/>
              <w:left w:val="double" w:sz="4" w:space="0" w:color="auto"/>
            </w:tcBorders>
          </w:tcPr>
          <w:p w:rsidR="003C039F" w:rsidRPr="009E31B3" w:rsidRDefault="003C039F" w:rsidP="00EC272A">
            <w:pPr>
              <w:widowControl w:val="0"/>
              <w:tabs>
                <w:tab w:val="left" w:pos="220"/>
                <w:tab w:val="left" w:pos="720"/>
              </w:tabs>
              <w:autoSpaceDE w:val="0"/>
              <w:autoSpaceDN w:val="0"/>
              <w:adjustRightInd w:val="0"/>
              <w:rPr>
                <w:rFonts w:ascii="Arial Narrow" w:hAnsi="Arial Narrow" w:cs="Arial"/>
                <w:sz w:val="22"/>
                <w:szCs w:val="22"/>
              </w:rPr>
            </w:pPr>
          </w:p>
          <w:p w:rsidR="003C039F" w:rsidRPr="009E31B3" w:rsidRDefault="003C039F" w:rsidP="00EC272A">
            <w:pPr>
              <w:widowControl w:val="0"/>
              <w:tabs>
                <w:tab w:val="left" w:pos="220"/>
                <w:tab w:val="left" w:pos="720"/>
              </w:tabs>
              <w:autoSpaceDE w:val="0"/>
              <w:autoSpaceDN w:val="0"/>
              <w:adjustRightInd w:val="0"/>
              <w:rPr>
                <w:rFonts w:ascii="Arial Narrow" w:hAnsi="Arial Narrow" w:cs="Arial"/>
                <w:sz w:val="22"/>
                <w:szCs w:val="22"/>
              </w:rPr>
            </w:pPr>
            <w:r w:rsidRPr="009E31B3">
              <w:rPr>
                <w:rFonts w:ascii="Arial Narrow" w:hAnsi="Arial Narrow" w:cs="Arial"/>
                <w:sz w:val="22"/>
                <w:szCs w:val="22"/>
              </w:rPr>
              <w:t>Fondo cassa al 31/12/2017</w:t>
            </w:r>
          </w:p>
          <w:p w:rsidR="003C039F" w:rsidRPr="009E31B3" w:rsidRDefault="003C039F" w:rsidP="00EC272A">
            <w:pPr>
              <w:widowControl w:val="0"/>
              <w:tabs>
                <w:tab w:val="left" w:pos="220"/>
                <w:tab w:val="left" w:pos="720"/>
              </w:tabs>
              <w:autoSpaceDE w:val="0"/>
              <w:autoSpaceDN w:val="0"/>
              <w:adjustRightInd w:val="0"/>
              <w:rPr>
                <w:rFonts w:ascii="Arial Narrow" w:hAnsi="Arial Narrow" w:cs="Arial"/>
                <w:sz w:val="22"/>
                <w:szCs w:val="22"/>
              </w:rPr>
            </w:pPr>
          </w:p>
        </w:tc>
        <w:tc>
          <w:tcPr>
            <w:tcW w:w="1134" w:type="dxa"/>
            <w:tcBorders>
              <w:top w:val="double" w:sz="4" w:space="0" w:color="auto"/>
              <w:right w:val="nil"/>
            </w:tcBorders>
          </w:tcPr>
          <w:p w:rsidR="003C039F" w:rsidRPr="009E31B3" w:rsidRDefault="003C039F" w:rsidP="003C039F">
            <w:pPr>
              <w:widowControl w:val="0"/>
              <w:tabs>
                <w:tab w:val="left" w:pos="220"/>
                <w:tab w:val="left" w:pos="720"/>
              </w:tabs>
              <w:autoSpaceDE w:val="0"/>
              <w:autoSpaceDN w:val="0"/>
              <w:adjustRightInd w:val="0"/>
              <w:jc w:val="right"/>
              <w:rPr>
                <w:rFonts w:ascii="Arial Narrow" w:hAnsi="Arial Narrow" w:cs="Arial"/>
                <w:sz w:val="22"/>
                <w:szCs w:val="22"/>
              </w:rPr>
            </w:pPr>
          </w:p>
          <w:p w:rsidR="003C039F" w:rsidRPr="009E31B3" w:rsidRDefault="003C039F" w:rsidP="003C039F">
            <w:pPr>
              <w:widowControl w:val="0"/>
              <w:tabs>
                <w:tab w:val="left" w:pos="220"/>
                <w:tab w:val="left" w:pos="720"/>
              </w:tabs>
              <w:autoSpaceDE w:val="0"/>
              <w:autoSpaceDN w:val="0"/>
              <w:adjustRightInd w:val="0"/>
              <w:jc w:val="right"/>
              <w:rPr>
                <w:rFonts w:ascii="Arial Narrow" w:hAnsi="Arial Narrow" w:cs="Arial"/>
                <w:sz w:val="22"/>
                <w:szCs w:val="22"/>
              </w:rPr>
            </w:pPr>
            <w:r w:rsidRPr="009E31B3">
              <w:rPr>
                <w:rFonts w:ascii="Arial Narrow" w:hAnsi="Arial Narrow" w:cs="Arial"/>
                <w:sz w:val="22"/>
                <w:szCs w:val="22"/>
              </w:rPr>
              <w:t>€uro</w:t>
            </w:r>
          </w:p>
          <w:p w:rsidR="003C039F" w:rsidRPr="009E31B3" w:rsidRDefault="003C039F" w:rsidP="003C039F">
            <w:pPr>
              <w:widowControl w:val="0"/>
              <w:tabs>
                <w:tab w:val="left" w:pos="220"/>
                <w:tab w:val="left" w:pos="720"/>
              </w:tabs>
              <w:autoSpaceDE w:val="0"/>
              <w:autoSpaceDN w:val="0"/>
              <w:adjustRightInd w:val="0"/>
              <w:jc w:val="right"/>
              <w:rPr>
                <w:rFonts w:ascii="Arial Narrow" w:hAnsi="Arial Narrow" w:cs="Arial"/>
                <w:sz w:val="22"/>
                <w:szCs w:val="22"/>
              </w:rPr>
            </w:pPr>
          </w:p>
        </w:tc>
        <w:tc>
          <w:tcPr>
            <w:tcW w:w="1134" w:type="dxa"/>
            <w:tcBorders>
              <w:top w:val="double" w:sz="4" w:space="0" w:color="auto"/>
              <w:left w:val="nil"/>
              <w:right w:val="double" w:sz="4" w:space="0" w:color="auto"/>
            </w:tcBorders>
          </w:tcPr>
          <w:p w:rsidR="003C039F" w:rsidRPr="009E31B3" w:rsidRDefault="003C039F" w:rsidP="003C039F">
            <w:pPr>
              <w:widowControl w:val="0"/>
              <w:tabs>
                <w:tab w:val="left" w:pos="220"/>
                <w:tab w:val="left" w:pos="720"/>
              </w:tabs>
              <w:autoSpaceDE w:val="0"/>
              <w:autoSpaceDN w:val="0"/>
              <w:adjustRightInd w:val="0"/>
              <w:jc w:val="right"/>
              <w:rPr>
                <w:rFonts w:ascii="Arial Narrow" w:hAnsi="Arial Narrow" w:cs="Arial"/>
                <w:sz w:val="22"/>
                <w:szCs w:val="22"/>
              </w:rPr>
            </w:pPr>
          </w:p>
          <w:p w:rsidR="003C039F" w:rsidRPr="009E31B3" w:rsidRDefault="003C039F" w:rsidP="003C039F">
            <w:pPr>
              <w:widowControl w:val="0"/>
              <w:tabs>
                <w:tab w:val="left" w:pos="220"/>
                <w:tab w:val="left" w:pos="720"/>
              </w:tabs>
              <w:autoSpaceDE w:val="0"/>
              <w:autoSpaceDN w:val="0"/>
              <w:adjustRightInd w:val="0"/>
              <w:jc w:val="right"/>
              <w:rPr>
                <w:rFonts w:ascii="Arial Narrow" w:hAnsi="Arial Narrow" w:cs="Arial"/>
                <w:sz w:val="22"/>
                <w:szCs w:val="22"/>
              </w:rPr>
            </w:pPr>
            <w:r w:rsidRPr="009E31B3">
              <w:rPr>
                <w:rFonts w:ascii="Arial Narrow" w:hAnsi="Arial Narrow" w:cs="Arial"/>
                <w:sz w:val="22"/>
                <w:szCs w:val="22"/>
              </w:rPr>
              <w:t>1.071.652,60</w:t>
            </w:r>
          </w:p>
        </w:tc>
      </w:tr>
      <w:tr w:rsidR="003C039F" w:rsidTr="00042C37">
        <w:trPr>
          <w:trHeight w:val="799"/>
          <w:jc w:val="center"/>
        </w:trPr>
        <w:tc>
          <w:tcPr>
            <w:tcW w:w="2268" w:type="dxa"/>
            <w:tcBorders>
              <w:left w:val="double" w:sz="4" w:space="0" w:color="auto"/>
            </w:tcBorders>
          </w:tcPr>
          <w:p w:rsidR="003C039F" w:rsidRPr="009E31B3" w:rsidRDefault="003C039F" w:rsidP="00EC272A">
            <w:pPr>
              <w:widowControl w:val="0"/>
              <w:tabs>
                <w:tab w:val="left" w:pos="220"/>
                <w:tab w:val="left" w:pos="720"/>
              </w:tabs>
              <w:autoSpaceDE w:val="0"/>
              <w:autoSpaceDN w:val="0"/>
              <w:adjustRightInd w:val="0"/>
              <w:rPr>
                <w:rFonts w:ascii="Arial Narrow" w:hAnsi="Arial Narrow" w:cs="Arial"/>
                <w:sz w:val="22"/>
                <w:szCs w:val="22"/>
              </w:rPr>
            </w:pPr>
          </w:p>
          <w:p w:rsidR="003C039F" w:rsidRPr="009E31B3" w:rsidRDefault="003C039F" w:rsidP="00EC272A">
            <w:pPr>
              <w:widowControl w:val="0"/>
              <w:tabs>
                <w:tab w:val="left" w:pos="220"/>
                <w:tab w:val="left" w:pos="720"/>
              </w:tabs>
              <w:autoSpaceDE w:val="0"/>
              <w:autoSpaceDN w:val="0"/>
              <w:adjustRightInd w:val="0"/>
              <w:rPr>
                <w:rFonts w:ascii="Arial Narrow" w:hAnsi="Arial Narrow" w:cs="Arial"/>
                <w:sz w:val="22"/>
                <w:szCs w:val="22"/>
              </w:rPr>
            </w:pPr>
            <w:r w:rsidRPr="009E31B3">
              <w:rPr>
                <w:rFonts w:ascii="Arial Narrow" w:hAnsi="Arial Narrow" w:cs="Arial"/>
                <w:sz w:val="22"/>
                <w:szCs w:val="22"/>
              </w:rPr>
              <w:t>Fondo cassa al 31/12/2016</w:t>
            </w:r>
          </w:p>
          <w:p w:rsidR="003C039F" w:rsidRPr="009E31B3" w:rsidRDefault="003C039F" w:rsidP="00EC272A">
            <w:pPr>
              <w:widowControl w:val="0"/>
              <w:tabs>
                <w:tab w:val="left" w:pos="220"/>
                <w:tab w:val="left" w:pos="720"/>
              </w:tabs>
              <w:autoSpaceDE w:val="0"/>
              <w:autoSpaceDN w:val="0"/>
              <w:adjustRightInd w:val="0"/>
              <w:rPr>
                <w:rFonts w:ascii="Arial Narrow" w:hAnsi="Arial Narrow" w:cs="Arial"/>
                <w:sz w:val="22"/>
                <w:szCs w:val="22"/>
              </w:rPr>
            </w:pPr>
          </w:p>
        </w:tc>
        <w:tc>
          <w:tcPr>
            <w:tcW w:w="1134" w:type="dxa"/>
            <w:tcBorders>
              <w:right w:val="nil"/>
            </w:tcBorders>
          </w:tcPr>
          <w:p w:rsidR="003C039F" w:rsidRPr="009E31B3" w:rsidRDefault="003C039F" w:rsidP="003C039F">
            <w:pPr>
              <w:widowControl w:val="0"/>
              <w:tabs>
                <w:tab w:val="left" w:pos="220"/>
                <w:tab w:val="left" w:pos="720"/>
              </w:tabs>
              <w:autoSpaceDE w:val="0"/>
              <w:autoSpaceDN w:val="0"/>
              <w:adjustRightInd w:val="0"/>
              <w:jc w:val="right"/>
              <w:rPr>
                <w:rFonts w:ascii="Arial Narrow" w:hAnsi="Arial Narrow" w:cs="Arial"/>
                <w:sz w:val="22"/>
                <w:szCs w:val="22"/>
              </w:rPr>
            </w:pPr>
          </w:p>
          <w:p w:rsidR="003C039F" w:rsidRPr="009E31B3" w:rsidRDefault="003C039F" w:rsidP="003C039F">
            <w:pPr>
              <w:widowControl w:val="0"/>
              <w:tabs>
                <w:tab w:val="left" w:pos="220"/>
                <w:tab w:val="left" w:pos="720"/>
              </w:tabs>
              <w:autoSpaceDE w:val="0"/>
              <w:autoSpaceDN w:val="0"/>
              <w:adjustRightInd w:val="0"/>
              <w:jc w:val="right"/>
              <w:rPr>
                <w:rFonts w:ascii="Arial Narrow" w:hAnsi="Arial Narrow" w:cs="Arial"/>
                <w:sz w:val="22"/>
                <w:szCs w:val="22"/>
              </w:rPr>
            </w:pPr>
            <w:r w:rsidRPr="009E31B3">
              <w:rPr>
                <w:rFonts w:ascii="Arial Narrow" w:hAnsi="Arial Narrow" w:cs="Arial"/>
                <w:sz w:val="22"/>
                <w:szCs w:val="22"/>
              </w:rPr>
              <w:t>€uro</w:t>
            </w:r>
          </w:p>
        </w:tc>
        <w:tc>
          <w:tcPr>
            <w:tcW w:w="1134" w:type="dxa"/>
            <w:tcBorders>
              <w:left w:val="nil"/>
              <w:right w:val="double" w:sz="4" w:space="0" w:color="auto"/>
            </w:tcBorders>
          </w:tcPr>
          <w:p w:rsidR="003C039F" w:rsidRPr="009E31B3" w:rsidRDefault="003C039F" w:rsidP="003C039F">
            <w:pPr>
              <w:widowControl w:val="0"/>
              <w:tabs>
                <w:tab w:val="left" w:pos="220"/>
                <w:tab w:val="left" w:pos="720"/>
              </w:tabs>
              <w:autoSpaceDE w:val="0"/>
              <w:autoSpaceDN w:val="0"/>
              <w:adjustRightInd w:val="0"/>
              <w:jc w:val="right"/>
              <w:rPr>
                <w:rFonts w:ascii="Arial Narrow" w:hAnsi="Arial Narrow" w:cs="Arial"/>
                <w:sz w:val="22"/>
                <w:szCs w:val="22"/>
              </w:rPr>
            </w:pPr>
          </w:p>
          <w:p w:rsidR="001E76FF" w:rsidRPr="009E31B3" w:rsidRDefault="001E76FF" w:rsidP="003C039F">
            <w:pPr>
              <w:widowControl w:val="0"/>
              <w:tabs>
                <w:tab w:val="left" w:pos="220"/>
                <w:tab w:val="left" w:pos="720"/>
              </w:tabs>
              <w:autoSpaceDE w:val="0"/>
              <w:autoSpaceDN w:val="0"/>
              <w:adjustRightInd w:val="0"/>
              <w:jc w:val="right"/>
              <w:rPr>
                <w:rFonts w:ascii="Arial Narrow" w:hAnsi="Arial Narrow" w:cs="Arial"/>
                <w:sz w:val="22"/>
                <w:szCs w:val="22"/>
              </w:rPr>
            </w:pPr>
            <w:r w:rsidRPr="009E31B3">
              <w:rPr>
                <w:rFonts w:ascii="Arial Narrow" w:hAnsi="Arial Narrow" w:cs="Arial"/>
                <w:sz w:val="22"/>
                <w:szCs w:val="22"/>
              </w:rPr>
              <w:t>728.430,56</w:t>
            </w:r>
          </w:p>
        </w:tc>
      </w:tr>
      <w:tr w:rsidR="003C039F" w:rsidTr="00753709">
        <w:trPr>
          <w:jc w:val="center"/>
        </w:trPr>
        <w:tc>
          <w:tcPr>
            <w:tcW w:w="2268" w:type="dxa"/>
            <w:tcBorders>
              <w:left w:val="double" w:sz="4" w:space="0" w:color="auto"/>
              <w:bottom w:val="double" w:sz="4" w:space="0" w:color="auto"/>
            </w:tcBorders>
          </w:tcPr>
          <w:p w:rsidR="003C039F" w:rsidRPr="009E31B3" w:rsidRDefault="003C039F" w:rsidP="00EC272A">
            <w:pPr>
              <w:widowControl w:val="0"/>
              <w:tabs>
                <w:tab w:val="left" w:pos="220"/>
                <w:tab w:val="left" w:pos="720"/>
              </w:tabs>
              <w:autoSpaceDE w:val="0"/>
              <w:autoSpaceDN w:val="0"/>
              <w:adjustRightInd w:val="0"/>
              <w:rPr>
                <w:rFonts w:ascii="Arial Narrow" w:hAnsi="Arial Narrow" w:cs="Arial"/>
                <w:sz w:val="22"/>
                <w:szCs w:val="22"/>
              </w:rPr>
            </w:pPr>
          </w:p>
          <w:p w:rsidR="003C039F" w:rsidRPr="009E31B3" w:rsidRDefault="003C039F" w:rsidP="00EC272A">
            <w:pPr>
              <w:widowControl w:val="0"/>
              <w:tabs>
                <w:tab w:val="left" w:pos="220"/>
                <w:tab w:val="left" w:pos="720"/>
              </w:tabs>
              <w:autoSpaceDE w:val="0"/>
              <w:autoSpaceDN w:val="0"/>
              <w:adjustRightInd w:val="0"/>
              <w:rPr>
                <w:rFonts w:ascii="Arial Narrow" w:hAnsi="Arial Narrow" w:cs="Arial"/>
                <w:sz w:val="22"/>
                <w:szCs w:val="22"/>
              </w:rPr>
            </w:pPr>
            <w:r w:rsidRPr="009E31B3">
              <w:rPr>
                <w:rFonts w:ascii="Arial Narrow" w:hAnsi="Arial Narrow" w:cs="Arial"/>
                <w:sz w:val="22"/>
                <w:szCs w:val="22"/>
              </w:rPr>
              <w:t>Fondo cassa al 31/12/2015</w:t>
            </w:r>
          </w:p>
          <w:p w:rsidR="001E76FF" w:rsidRPr="009E31B3" w:rsidRDefault="001E76FF" w:rsidP="00EC272A">
            <w:pPr>
              <w:widowControl w:val="0"/>
              <w:tabs>
                <w:tab w:val="left" w:pos="220"/>
                <w:tab w:val="left" w:pos="720"/>
              </w:tabs>
              <w:autoSpaceDE w:val="0"/>
              <w:autoSpaceDN w:val="0"/>
              <w:adjustRightInd w:val="0"/>
              <w:rPr>
                <w:rFonts w:ascii="Arial Narrow" w:hAnsi="Arial Narrow" w:cs="Arial"/>
                <w:sz w:val="22"/>
                <w:szCs w:val="22"/>
              </w:rPr>
            </w:pPr>
          </w:p>
        </w:tc>
        <w:tc>
          <w:tcPr>
            <w:tcW w:w="1134" w:type="dxa"/>
            <w:tcBorders>
              <w:bottom w:val="double" w:sz="4" w:space="0" w:color="auto"/>
              <w:right w:val="nil"/>
            </w:tcBorders>
          </w:tcPr>
          <w:p w:rsidR="001E76FF" w:rsidRPr="009E31B3" w:rsidRDefault="001E76FF" w:rsidP="003C039F">
            <w:pPr>
              <w:widowControl w:val="0"/>
              <w:tabs>
                <w:tab w:val="left" w:pos="220"/>
                <w:tab w:val="left" w:pos="720"/>
              </w:tabs>
              <w:autoSpaceDE w:val="0"/>
              <w:autoSpaceDN w:val="0"/>
              <w:adjustRightInd w:val="0"/>
              <w:jc w:val="right"/>
              <w:rPr>
                <w:rFonts w:ascii="Arial Narrow" w:hAnsi="Arial Narrow" w:cs="Arial"/>
                <w:sz w:val="22"/>
                <w:szCs w:val="22"/>
              </w:rPr>
            </w:pPr>
          </w:p>
          <w:p w:rsidR="003C039F" w:rsidRPr="009E31B3" w:rsidRDefault="003C039F" w:rsidP="003C039F">
            <w:pPr>
              <w:widowControl w:val="0"/>
              <w:tabs>
                <w:tab w:val="left" w:pos="220"/>
                <w:tab w:val="left" w:pos="720"/>
              </w:tabs>
              <w:autoSpaceDE w:val="0"/>
              <w:autoSpaceDN w:val="0"/>
              <w:adjustRightInd w:val="0"/>
              <w:jc w:val="right"/>
              <w:rPr>
                <w:rFonts w:ascii="Arial Narrow" w:hAnsi="Arial Narrow" w:cs="Arial"/>
                <w:sz w:val="22"/>
                <w:szCs w:val="22"/>
              </w:rPr>
            </w:pPr>
            <w:r w:rsidRPr="009E31B3">
              <w:rPr>
                <w:rFonts w:ascii="Arial Narrow" w:hAnsi="Arial Narrow" w:cs="Arial"/>
                <w:sz w:val="22"/>
                <w:szCs w:val="22"/>
              </w:rPr>
              <w:t>€uro</w:t>
            </w:r>
          </w:p>
        </w:tc>
        <w:tc>
          <w:tcPr>
            <w:tcW w:w="1134" w:type="dxa"/>
            <w:tcBorders>
              <w:left w:val="nil"/>
              <w:bottom w:val="double" w:sz="4" w:space="0" w:color="auto"/>
              <w:right w:val="double" w:sz="4" w:space="0" w:color="auto"/>
            </w:tcBorders>
          </w:tcPr>
          <w:p w:rsidR="003C039F" w:rsidRPr="009E31B3" w:rsidRDefault="003C039F" w:rsidP="003C039F">
            <w:pPr>
              <w:widowControl w:val="0"/>
              <w:tabs>
                <w:tab w:val="left" w:pos="220"/>
                <w:tab w:val="left" w:pos="720"/>
              </w:tabs>
              <w:autoSpaceDE w:val="0"/>
              <w:autoSpaceDN w:val="0"/>
              <w:adjustRightInd w:val="0"/>
              <w:jc w:val="right"/>
              <w:rPr>
                <w:rFonts w:ascii="Arial Narrow" w:hAnsi="Arial Narrow" w:cs="Arial"/>
                <w:sz w:val="22"/>
                <w:szCs w:val="22"/>
              </w:rPr>
            </w:pPr>
          </w:p>
          <w:p w:rsidR="001E76FF" w:rsidRPr="009E31B3" w:rsidRDefault="001E76FF" w:rsidP="003C039F">
            <w:pPr>
              <w:widowControl w:val="0"/>
              <w:tabs>
                <w:tab w:val="left" w:pos="220"/>
                <w:tab w:val="left" w:pos="720"/>
              </w:tabs>
              <w:autoSpaceDE w:val="0"/>
              <w:autoSpaceDN w:val="0"/>
              <w:adjustRightInd w:val="0"/>
              <w:jc w:val="right"/>
              <w:rPr>
                <w:rFonts w:ascii="Arial Narrow" w:hAnsi="Arial Narrow" w:cs="Arial"/>
                <w:sz w:val="22"/>
                <w:szCs w:val="22"/>
              </w:rPr>
            </w:pPr>
            <w:r w:rsidRPr="009E31B3">
              <w:rPr>
                <w:rFonts w:ascii="Arial Narrow" w:hAnsi="Arial Narrow" w:cs="Arial"/>
                <w:sz w:val="22"/>
                <w:szCs w:val="22"/>
              </w:rPr>
              <w:t>343.412,50</w:t>
            </w:r>
          </w:p>
        </w:tc>
      </w:tr>
    </w:tbl>
    <w:p w:rsidR="003C039F" w:rsidRPr="003C039F" w:rsidRDefault="003C039F" w:rsidP="00EC272A">
      <w:pPr>
        <w:widowControl w:val="0"/>
        <w:tabs>
          <w:tab w:val="left" w:pos="220"/>
          <w:tab w:val="left" w:pos="720"/>
        </w:tabs>
        <w:autoSpaceDE w:val="0"/>
        <w:autoSpaceDN w:val="0"/>
        <w:adjustRightInd w:val="0"/>
        <w:rPr>
          <w:rFonts w:ascii="Arial Narrow" w:hAnsi="Arial Narrow" w:cs="Arial"/>
        </w:rPr>
      </w:pPr>
    </w:p>
    <w:p w:rsidR="009E31B3" w:rsidRDefault="009E31B3" w:rsidP="009E31B3">
      <w:pPr>
        <w:widowControl w:val="0"/>
        <w:tabs>
          <w:tab w:val="left" w:pos="220"/>
          <w:tab w:val="left" w:pos="720"/>
        </w:tabs>
        <w:autoSpaceDE w:val="0"/>
        <w:autoSpaceDN w:val="0"/>
        <w:adjustRightInd w:val="0"/>
        <w:rPr>
          <w:rFonts w:ascii="Arial Narrow" w:hAnsi="Arial Narrow" w:cs="Arial"/>
        </w:rPr>
      </w:pPr>
      <w:r>
        <w:rPr>
          <w:rFonts w:ascii="Arial Narrow" w:hAnsi="Arial Narrow" w:cs="Arial"/>
        </w:rPr>
        <w:t>Utilizzo anticipazione di cassa</w:t>
      </w:r>
      <w:r w:rsidRPr="003C039F">
        <w:rPr>
          <w:rFonts w:ascii="Arial Narrow" w:hAnsi="Arial Narrow" w:cs="Arial"/>
        </w:rPr>
        <w:t xml:space="preserve"> nel triennio precedente</w:t>
      </w:r>
      <w:r>
        <w:rPr>
          <w:rFonts w:ascii="Arial Narrow" w:hAnsi="Arial Narrow" w:cs="Arial"/>
        </w:rPr>
        <w:t>:</w:t>
      </w:r>
    </w:p>
    <w:p w:rsidR="009E31B3" w:rsidRDefault="009E31B3" w:rsidP="009E31B3">
      <w:pPr>
        <w:widowControl w:val="0"/>
        <w:tabs>
          <w:tab w:val="left" w:pos="220"/>
          <w:tab w:val="left" w:pos="720"/>
        </w:tabs>
        <w:autoSpaceDE w:val="0"/>
        <w:autoSpaceDN w:val="0"/>
        <w:adjustRightInd w:val="0"/>
        <w:rPr>
          <w:rFonts w:ascii="Arial Narrow" w:hAnsi="Arial Narrow" w:cs="Arial"/>
        </w:rPr>
      </w:pPr>
    </w:p>
    <w:tbl>
      <w:tblPr>
        <w:tblStyle w:val="Grigliatabella"/>
        <w:tblW w:w="0" w:type="auto"/>
        <w:jc w:val="center"/>
        <w:tblLook w:val="04A0"/>
      </w:tblPr>
      <w:tblGrid>
        <w:gridCol w:w="2268"/>
        <w:gridCol w:w="2268"/>
        <w:gridCol w:w="2268"/>
      </w:tblGrid>
      <w:tr w:rsidR="009E31B3" w:rsidTr="00753709">
        <w:trPr>
          <w:jc w:val="center"/>
        </w:trPr>
        <w:tc>
          <w:tcPr>
            <w:tcW w:w="2268" w:type="dxa"/>
            <w:tcBorders>
              <w:top w:val="double" w:sz="4" w:space="0" w:color="auto"/>
              <w:left w:val="double" w:sz="4" w:space="0" w:color="auto"/>
            </w:tcBorders>
          </w:tcPr>
          <w:p w:rsidR="009E31B3" w:rsidRDefault="009E31B3" w:rsidP="00D3699B">
            <w:pPr>
              <w:widowControl w:val="0"/>
              <w:tabs>
                <w:tab w:val="left" w:pos="220"/>
                <w:tab w:val="left" w:pos="720"/>
              </w:tabs>
              <w:autoSpaceDE w:val="0"/>
              <w:autoSpaceDN w:val="0"/>
              <w:adjustRightInd w:val="0"/>
              <w:rPr>
                <w:rFonts w:ascii="Arial Narrow" w:hAnsi="Arial Narrow" w:cs="Arial"/>
                <w:sz w:val="22"/>
                <w:szCs w:val="22"/>
              </w:rPr>
            </w:pPr>
          </w:p>
          <w:p w:rsidR="009E31B3" w:rsidRPr="009E31B3" w:rsidRDefault="009E31B3" w:rsidP="009E31B3">
            <w:pPr>
              <w:widowControl w:val="0"/>
              <w:tabs>
                <w:tab w:val="left" w:pos="220"/>
                <w:tab w:val="left" w:pos="720"/>
              </w:tabs>
              <w:autoSpaceDE w:val="0"/>
              <w:autoSpaceDN w:val="0"/>
              <w:adjustRightInd w:val="0"/>
              <w:jc w:val="center"/>
              <w:rPr>
                <w:rFonts w:ascii="Arial Narrow" w:hAnsi="Arial Narrow" w:cs="Arial"/>
                <w:b/>
                <w:sz w:val="22"/>
                <w:szCs w:val="22"/>
              </w:rPr>
            </w:pPr>
            <w:r w:rsidRPr="009E31B3">
              <w:rPr>
                <w:rFonts w:ascii="Arial Narrow" w:hAnsi="Arial Narrow" w:cs="Arial"/>
                <w:b/>
                <w:sz w:val="22"/>
                <w:szCs w:val="22"/>
              </w:rPr>
              <w:t>Anno di riferimento</w:t>
            </w:r>
          </w:p>
          <w:p w:rsidR="009E31B3" w:rsidRPr="009E31B3" w:rsidRDefault="009E31B3" w:rsidP="00D3699B">
            <w:pPr>
              <w:widowControl w:val="0"/>
              <w:tabs>
                <w:tab w:val="left" w:pos="220"/>
                <w:tab w:val="left" w:pos="720"/>
              </w:tabs>
              <w:autoSpaceDE w:val="0"/>
              <w:autoSpaceDN w:val="0"/>
              <w:adjustRightInd w:val="0"/>
              <w:rPr>
                <w:rFonts w:ascii="Arial Narrow" w:hAnsi="Arial Narrow" w:cs="Arial"/>
                <w:sz w:val="22"/>
                <w:szCs w:val="22"/>
              </w:rPr>
            </w:pPr>
          </w:p>
        </w:tc>
        <w:tc>
          <w:tcPr>
            <w:tcW w:w="2268" w:type="dxa"/>
            <w:tcBorders>
              <w:top w:val="double" w:sz="4" w:space="0" w:color="auto"/>
            </w:tcBorders>
          </w:tcPr>
          <w:p w:rsidR="009E31B3" w:rsidRDefault="009E31B3" w:rsidP="00D3699B">
            <w:pPr>
              <w:widowControl w:val="0"/>
              <w:tabs>
                <w:tab w:val="left" w:pos="220"/>
                <w:tab w:val="left" w:pos="720"/>
              </w:tabs>
              <w:autoSpaceDE w:val="0"/>
              <w:autoSpaceDN w:val="0"/>
              <w:adjustRightInd w:val="0"/>
              <w:jc w:val="right"/>
              <w:rPr>
                <w:rFonts w:ascii="Arial Narrow" w:hAnsi="Arial Narrow" w:cs="Arial"/>
                <w:sz w:val="22"/>
                <w:szCs w:val="22"/>
              </w:rPr>
            </w:pPr>
          </w:p>
          <w:p w:rsidR="009E31B3" w:rsidRPr="009E31B3" w:rsidRDefault="009E31B3" w:rsidP="009E31B3">
            <w:pPr>
              <w:widowControl w:val="0"/>
              <w:tabs>
                <w:tab w:val="left" w:pos="220"/>
                <w:tab w:val="left" w:pos="720"/>
              </w:tabs>
              <w:autoSpaceDE w:val="0"/>
              <w:autoSpaceDN w:val="0"/>
              <w:adjustRightInd w:val="0"/>
              <w:jc w:val="center"/>
              <w:rPr>
                <w:rFonts w:ascii="Arial Narrow" w:hAnsi="Arial Narrow" w:cs="Arial"/>
                <w:b/>
                <w:sz w:val="22"/>
                <w:szCs w:val="22"/>
              </w:rPr>
            </w:pPr>
            <w:r w:rsidRPr="009E31B3">
              <w:rPr>
                <w:rFonts w:ascii="Arial Narrow" w:hAnsi="Arial Narrow" w:cs="Arial"/>
                <w:b/>
                <w:sz w:val="22"/>
                <w:szCs w:val="22"/>
              </w:rPr>
              <w:t>gg. di utilizzo</w:t>
            </w:r>
          </w:p>
        </w:tc>
        <w:tc>
          <w:tcPr>
            <w:tcW w:w="2268" w:type="dxa"/>
            <w:tcBorders>
              <w:top w:val="double" w:sz="4" w:space="0" w:color="auto"/>
              <w:left w:val="nil"/>
              <w:right w:val="double" w:sz="4" w:space="0" w:color="auto"/>
            </w:tcBorders>
          </w:tcPr>
          <w:p w:rsidR="009E31B3" w:rsidRPr="009E31B3" w:rsidRDefault="009E31B3" w:rsidP="00D3699B">
            <w:pPr>
              <w:widowControl w:val="0"/>
              <w:tabs>
                <w:tab w:val="left" w:pos="220"/>
                <w:tab w:val="left" w:pos="720"/>
              </w:tabs>
              <w:autoSpaceDE w:val="0"/>
              <w:autoSpaceDN w:val="0"/>
              <w:adjustRightInd w:val="0"/>
              <w:jc w:val="right"/>
              <w:rPr>
                <w:rFonts w:ascii="Arial Narrow" w:hAnsi="Arial Narrow" w:cs="Arial"/>
                <w:sz w:val="22"/>
                <w:szCs w:val="22"/>
              </w:rPr>
            </w:pPr>
          </w:p>
          <w:p w:rsidR="009E31B3" w:rsidRDefault="009E31B3" w:rsidP="009E31B3">
            <w:pPr>
              <w:widowControl w:val="0"/>
              <w:tabs>
                <w:tab w:val="left" w:pos="220"/>
                <w:tab w:val="left" w:pos="720"/>
              </w:tabs>
              <w:autoSpaceDE w:val="0"/>
              <w:autoSpaceDN w:val="0"/>
              <w:adjustRightInd w:val="0"/>
              <w:jc w:val="center"/>
              <w:rPr>
                <w:rFonts w:ascii="Arial Narrow" w:hAnsi="Arial Narrow" w:cs="Arial"/>
                <w:b/>
                <w:sz w:val="22"/>
                <w:szCs w:val="22"/>
              </w:rPr>
            </w:pPr>
            <w:r w:rsidRPr="009E31B3">
              <w:rPr>
                <w:rFonts w:ascii="Arial Narrow" w:hAnsi="Arial Narrow" w:cs="Arial"/>
                <w:b/>
                <w:sz w:val="22"/>
                <w:szCs w:val="22"/>
              </w:rPr>
              <w:t>Costo interessi passivi</w:t>
            </w:r>
          </w:p>
          <w:p w:rsidR="00700225" w:rsidRPr="009E31B3" w:rsidRDefault="00700225" w:rsidP="009E31B3">
            <w:pPr>
              <w:widowControl w:val="0"/>
              <w:tabs>
                <w:tab w:val="left" w:pos="220"/>
                <w:tab w:val="left" w:pos="720"/>
              </w:tabs>
              <w:autoSpaceDE w:val="0"/>
              <w:autoSpaceDN w:val="0"/>
              <w:adjustRightInd w:val="0"/>
              <w:jc w:val="center"/>
              <w:rPr>
                <w:rFonts w:ascii="Arial Narrow" w:hAnsi="Arial Narrow" w:cs="Arial"/>
                <w:b/>
                <w:sz w:val="22"/>
                <w:szCs w:val="22"/>
              </w:rPr>
            </w:pPr>
            <w:r>
              <w:rPr>
                <w:rFonts w:ascii="Arial Narrow" w:hAnsi="Arial Narrow" w:cs="Arial"/>
                <w:b/>
                <w:sz w:val="22"/>
                <w:szCs w:val="22"/>
              </w:rPr>
              <w:t>(€uro)</w:t>
            </w:r>
          </w:p>
        </w:tc>
      </w:tr>
      <w:tr w:rsidR="009E31B3" w:rsidTr="00753709">
        <w:trPr>
          <w:jc w:val="center"/>
        </w:trPr>
        <w:tc>
          <w:tcPr>
            <w:tcW w:w="2268" w:type="dxa"/>
            <w:tcBorders>
              <w:left w:val="double" w:sz="4" w:space="0" w:color="auto"/>
            </w:tcBorders>
          </w:tcPr>
          <w:p w:rsidR="009E31B3" w:rsidRDefault="009E31B3" w:rsidP="009E31B3">
            <w:pPr>
              <w:widowControl w:val="0"/>
              <w:tabs>
                <w:tab w:val="left" w:pos="220"/>
                <w:tab w:val="left" w:pos="720"/>
              </w:tabs>
              <w:autoSpaceDE w:val="0"/>
              <w:autoSpaceDN w:val="0"/>
              <w:adjustRightInd w:val="0"/>
              <w:jc w:val="center"/>
              <w:rPr>
                <w:rFonts w:ascii="Arial Narrow" w:hAnsi="Arial Narrow" w:cs="Arial"/>
                <w:sz w:val="22"/>
                <w:szCs w:val="22"/>
              </w:rPr>
            </w:pPr>
          </w:p>
          <w:p w:rsidR="009E31B3" w:rsidRDefault="009E31B3" w:rsidP="009E31B3">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2017</w:t>
            </w:r>
          </w:p>
          <w:p w:rsidR="009E31B3" w:rsidRPr="009E31B3" w:rsidRDefault="009E31B3" w:rsidP="009E31B3">
            <w:pPr>
              <w:widowControl w:val="0"/>
              <w:tabs>
                <w:tab w:val="left" w:pos="220"/>
                <w:tab w:val="left" w:pos="720"/>
              </w:tabs>
              <w:autoSpaceDE w:val="0"/>
              <w:autoSpaceDN w:val="0"/>
              <w:adjustRightInd w:val="0"/>
              <w:jc w:val="center"/>
              <w:rPr>
                <w:rFonts w:ascii="Arial Narrow" w:hAnsi="Arial Narrow" w:cs="Arial"/>
                <w:sz w:val="22"/>
                <w:szCs w:val="22"/>
              </w:rPr>
            </w:pPr>
          </w:p>
        </w:tc>
        <w:tc>
          <w:tcPr>
            <w:tcW w:w="2268" w:type="dxa"/>
          </w:tcPr>
          <w:p w:rsidR="009E31B3" w:rsidRDefault="009E31B3" w:rsidP="009E31B3">
            <w:pPr>
              <w:widowControl w:val="0"/>
              <w:tabs>
                <w:tab w:val="left" w:pos="220"/>
                <w:tab w:val="left" w:pos="720"/>
              </w:tabs>
              <w:autoSpaceDE w:val="0"/>
              <w:autoSpaceDN w:val="0"/>
              <w:adjustRightInd w:val="0"/>
              <w:jc w:val="center"/>
              <w:rPr>
                <w:rFonts w:ascii="Arial Narrow" w:hAnsi="Arial Narrow" w:cs="Arial"/>
                <w:sz w:val="22"/>
                <w:szCs w:val="22"/>
              </w:rPr>
            </w:pPr>
          </w:p>
          <w:p w:rsidR="009E31B3" w:rsidRPr="009E31B3" w:rsidRDefault="009E31B3" w:rsidP="009E31B3">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0</w:t>
            </w:r>
          </w:p>
        </w:tc>
        <w:tc>
          <w:tcPr>
            <w:tcW w:w="2268" w:type="dxa"/>
            <w:tcBorders>
              <w:left w:val="nil"/>
              <w:right w:val="double" w:sz="4" w:space="0" w:color="auto"/>
            </w:tcBorders>
          </w:tcPr>
          <w:p w:rsidR="009E31B3" w:rsidRDefault="009E31B3" w:rsidP="00D3699B">
            <w:pPr>
              <w:widowControl w:val="0"/>
              <w:tabs>
                <w:tab w:val="left" w:pos="220"/>
                <w:tab w:val="left" w:pos="720"/>
              </w:tabs>
              <w:autoSpaceDE w:val="0"/>
              <w:autoSpaceDN w:val="0"/>
              <w:adjustRightInd w:val="0"/>
              <w:jc w:val="right"/>
              <w:rPr>
                <w:rFonts w:ascii="Arial Narrow" w:hAnsi="Arial Narrow" w:cs="Arial"/>
                <w:sz w:val="22"/>
                <w:szCs w:val="22"/>
              </w:rPr>
            </w:pPr>
          </w:p>
          <w:p w:rsidR="009E31B3" w:rsidRPr="009E31B3" w:rsidRDefault="009E31B3" w:rsidP="00D3699B">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0,00</w:t>
            </w:r>
          </w:p>
        </w:tc>
      </w:tr>
      <w:tr w:rsidR="009E31B3" w:rsidTr="00753709">
        <w:trPr>
          <w:jc w:val="center"/>
        </w:trPr>
        <w:tc>
          <w:tcPr>
            <w:tcW w:w="2268" w:type="dxa"/>
            <w:tcBorders>
              <w:left w:val="double" w:sz="4" w:space="0" w:color="auto"/>
            </w:tcBorders>
          </w:tcPr>
          <w:p w:rsidR="009E31B3" w:rsidRPr="009E31B3" w:rsidRDefault="009E31B3" w:rsidP="009E31B3">
            <w:pPr>
              <w:widowControl w:val="0"/>
              <w:tabs>
                <w:tab w:val="left" w:pos="220"/>
                <w:tab w:val="left" w:pos="720"/>
              </w:tabs>
              <w:autoSpaceDE w:val="0"/>
              <w:autoSpaceDN w:val="0"/>
              <w:adjustRightInd w:val="0"/>
              <w:jc w:val="center"/>
              <w:rPr>
                <w:rFonts w:ascii="Arial Narrow" w:hAnsi="Arial Narrow" w:cs="Arial"/>
                <w:sz w:val="22"/>
                <w:szCs w:val="22"/>
              </w:rPr>
            </w:pPr>
          </w:p>
          <w:p w:rsidR="009E31B3" w:rsidRPr="009E31B3" w:rsidRDefault="009E31B3" w:rsidP="009E31B3">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2016</w:t>
            </w:r>
          </w:p>
          <w:p w:rsidR="009E31B3" w:rsidRPr="009E31B3" w:rsidRDefault="009E31B3" w:rsidP="009E31B3">
            <w:pPr>
              <w:widowControl w:val="0"/>
              <w:tabs>
                <w:tab w:val="left" w:pos="220"/>
                <w:tab w:val="left" w:pos="720"/>
              </w:tabs>
              <w:autoSpaceDE w:val="0"/>
              <w:autoSpaceDN w:val="0"/>
              <w:adjustRightInd w:val="0"/>
              <w:jc w:val="center"/>
              <w:rPr>
                <w:rFonts w:ascii="Arial Narrow" w:hAnsi="Arial Narrow" w:cs="Arial"/>
                <w:sz w:val="22"/>
                <w:szCs w:val="22"/>
              </w:rPr>
            </w:pPr>
          </w:p>
        </w:tc>
        <w:tc>
          <w:tcPr>
            <w:tcW w:w="2268" w:type="dxa"/>
          </w:tcPr>
          <w:p w:rsidR="009E31B3" w:rsidRDefault="009E31B3" w:rsidP="009E31B3">
            <w:pPr>
              <w:widowControl w:val="0"/>
              <w:tabs>
                <w:tab w:val="left" w:pos="220"/>
                <w:tab w:val="left" w:pos="720"/>
              </w:tabs>
              <w:autoSpaceDE w:val="0"/>
              <w:autoSpaceDN w:val="0"/>
              <w:adjustRightInd w:val="0"/>
              <w:jc w:val="center"/>
              <w:rPr>
                <w:rFonts w:ascii="Arial Narrow" w:hAnsi="Arial Narrow" w:cs="Arial"/>
                <w:sz w:val="22"/>
                <w:szCs w:val="22"/>
              </w:rPr>
            </w:pPr>
          </w:p>
          <w:p w:rsidR="009E31B3" w:rsidRPr="009E31B3" w:rsidRDefault="009E31B3" w:rsidP="009E31B3">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0</w:t>
            </w:r>
          </w:p>
        </w:tc>
        <w:tc>
          <w:tcPr>
            <w:tcW w:w="2268" w:type="dxa"/>
            <w:tcBorders>
              <w:left w:val="nil"/>
              <w:right w:val="double" w:sz="4" w:space="0" w:color="auto"/>
            </w:tcBorders>
          </w:tcPr>
          <w:p w:rsidR="009E31B3" w:rsidRPr="009E31B3" w:rsidRDefault="009E31B3" w:rsidP="00D3699B">
            <w:pPr>
              <w:widowControl w:val="0"/>
              <w:tabs>
                <w:tab w:val="left" w:pos="220"/>
                <w:tab w:val="left" w:pos="720"/>
              </w:tabs>
              <w:autoSpaceDE w:val="0"/>
              <w:autoSpaceDN w:val="0"/>
              <w:adjustRightInd w:val="0"/>
              <w:jc w:val="right"/>
              <w:rPr>
                <w:rFonts w:ascii="Arial Narrow" w:hAnsi="Arial Narrow" w:cs="Arial"/>
                <w:sz w:val="22"/>
                <w:szCs w:val="22"/>
              </w:rPr>
            </w:pPr>
          </w:p>
          <w:p w:rsidR="009E31B3" w:rsidRPr="009E31B3" w:rsidRDefault="009E31B3" w:rsidP="00D3699B">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0,00</w:t>
            </w:r>
          </w:p>
        </w:tc>
      </w:tr>
      <w:tr w:rsidR="009E31B3" w:rsidTr="00753709">
        <w:trPr>
          <w:jc w:val="center"/>
        </w:trPr>
        <w:tc>
          <w:tcPr>
            <w:tcW w:w="2268" w:type="dxa"/>
            <w:tcBorders>
              <w:left w:val="double" w:sz="4" w:space="0" w:color="auto"/>
              <w:bottom w:val="double" w:sz="4" w:space="0" w:color="auto"/>
            </w:tcBorders>
          </w:tcPr>
          <w:p w:rsidR="009E31B3" w:rsidRPr="009E31B3" w:rsidRDefault="009E31B3" w:rsidP="009E31B3">
            <w:pPr>
              <w:widowControl w:val="0"/>
              <w:tabs>
                <w:tab w:val="left" w:pos="220"/>
                <w:tab w:val="left" w:pos="720"/>
              </w:tabs>
              <w:autoSpaceDE w:val="0"/>
              <w:autoSpaceDN w:val="0"/>
              <w:adjustRightInd w:val="0"/>
              <w:jc w:val="center"/>
              <w:rPr>
                <w:rFonts w:ascii="Arial Narrow" w:hAnsi="Arial Narrow" w:cs="Arial"/>
                <w:sz w:val="22"/>
                <w:szCs w:val="22"/>
              </w:rPr>
            </w:pPr>
          </w:p>
          <w:p w:rsidR="009E31B3" w:rsidRPr="009E31B3" w:rsidRDefault="009E31B3" w:rsidP="009E31B3">
            <w:pPr>
              <w:widowControl w:val="0"/>
              <w:tabs>
                <w:tab w:val="left" w:pos="220"/>
                <w:tab w:val="left" w:pos="720"/>
              </w:tabs>
              <w:autoSpaceDE w:val="0"/>
              <w:autoSpaceDN w:val="0"/>
              <w:adjustRightInd w:val="0"/>
              <w:jc w:val="center"/>
              <w:rPr>
                <w:rFonts w:ascii="Arial Narrow" w:hAnsi="Arial Narrow" w:cs="Arial"/>
                <w:sz w:val="22"/>
                <w:szCs w:val="22"/>
              </w:rPr>
            </w:pPr>
            <w:r w:rsidRPr="009E31B3">
              <w:rPr>
                <w:rFonts w:ascii="Arial Narrow" w:hAnsi="Arial Narrow" w:cs="Arial"/>
                <w:sz w:val="22"/>
                <w:szCs w:val="22"/>
              </w:rPr>
              <w:t>2015</w:t>
            </w:r>
          </w:p>
          <w:p w:rsidR="009E31B3" w:rsidRPr="009E31B3" w:rsidRDefault="009E31B3" w:rsidP="009E31B3">
            <w:pPr>
              <w:widowControl w:val="0"/>
              <w:tabs>
                <w:tab w:val="left" w:pos="220"/>
                <w:tab w:val="left" w:pos="720"/>
              </w:tabs>
              <w:autoSpaceDE w:val="0"/>
              <w:autoSpaceDN w:val="0"/>
              <w:adjustRightInd w:val="0"/>
              <w:jc w:val="center"/>
              <w:rPr>
                <w:rFonts w:ascii="Arial Narrow" w:hAnsi="Arial Narrow" w:cs="Arial"/>
                <w:sz w:val="22"/>
                <w:szCs w:val="22"/>
              </w:rPr>
            </w:pPr>
          </w:p>
        </w:tc>
        <w:tc>
          <w:tcPr>
            <w:tcW w:w="2268" w:type="dxa"/>
            <w:tcBorders>
              <w:bottom w:val="double" w:sz="4" w:space="0" w:color="auto"/>
            </w:tcBorders>
          </w:tcPr>
          <w:p w:rsidR="009E31B3" w:rsidRDefault="009E31B3" w:rsidP="009E31B3">
            <w:pPr>
              <w:widowControl w:val="0"/>
              <w:tabs>
                <w:tab w:val="left" w:pos="220"/>
                <w:tab w:val="left" w:pos="720"/>
              </w:tabs>
              <w:autoSpaceDE w:val="0"/>
              <w:autoSpaceDN w:val="0"/>
              <w:adjustRightInd w:val="0"/>
              <w:jc w:val="center"/>
              <w:rPr>
                <w:rFonts w:ascii="Arial Narrow" w:hAnsi="Arial Narrow" w:cs="Arial"/>
                <w:sz w:val="22"/>
                <w:szCs w:val="22"/>
              </w:rPr>
            </w:pPr>
          </w:p>
          <w:p w:rsidR="009E31B3" w:rsidRPr="009E31B3" w:rsidRDefault="009E31B3" w:rsidP="009E31B3">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0</w:t>
            </w:r>
          </w:p>
        </w:tc>
        <w:tc>
          <w:tcPr>
            <w:tcW w:w="2268" w:type="dxa"/>
            <w:tcBorders>
              <w:left w:val="nil"/>
              <w:bottom w:val="double" w:sz="4" w:space="0" w:color="auto"/>
              <w:right w:val="double" w:sz="4" w:space="0" w:color="auto"/>
            </w:tcBorders>
          </w:tcPr>
          <w:p w:rsidR="009E31B3" w:rsidRPr="009E31B3" w:rsidRDefault="009E31B3" w:rsidP="00D3699B">
            <w:pPr>
              <w:widowControl w:val="0"/>
              <w:tabs>
                <w:tab w:val="left" w:pos="220"/>
                <w:tab w:val="left" w:pos="720"/>
              </w:tabs>
              <w:autoSpaceDE w:val="0"/>
              <w:autoSpaceDN w:val="0"/>
              <w:adjustRightInd w:val="0"/>
              <w:jc w:val="right"/>
              <w:rPr>
                <w:rFonts w:ascii="Arial Narrow" w:hAnsi="Arial Narrow" w:cs="Arial"/>
                <w:sz w:val="22"/>
                <w:szCs w:val="22"/>
              </w:rPr>
            </w:pPr>
          </w:p>
          <w:p w:rsidR="009E31B3" w:rsidRPr="009E31B3" w:rsidRDefault="009E31B3" w:rsidP="00D3699B">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0,00</w:t>
            </w:r>
          </w:p>
        </w:tc>
      </w:tr>
    </w:tbl>
    <w:p w:rsidR="005729A0" w:rsidRDefault="005729A0" w:rsidP="009E31B3">
      <w:pPr>
        <w:widowControl w:val="0"/>
        <w:tabs>
          <w:tab w:val="left" w:pos="220"/>
          <w:tab w:val="left" w:pos="720"/>
        </w:tabs>
        <w:autoSpaceDE w:val="0"/>
        <w:autoSpaceDN w:val="0"/>
        <w:adjustRightInd w:val="0"/>
        <w:rPr>
          <w:rFonts w:ascii="Arial Narrow" w:hAnsi="Arial Narrow" w:cs="Arial"/>
        </w:rPr>
      </w:pPr>
    </w:p>
    <w:p w:rsidR="009E31B3" w:rsidRDefault="009E31B3" w:rsidP="009E31B3">
      <w:pPr>
        <w:widowControl w:val="0"/>
        <w:tabs>
          <w:tab w:val="left" w:pos="220"/>
          <w:tab w:val="left" w:pos="720"/>
        </w:tabs>
        <w:autoSpaceDE w:val="0"/>
        <w:autoSpaceDN w:val="0"/>
        <w:adjustRightInd w:val="0"/>
        <w:rPr>
          <w:rFonts w:ascii="Arial Narrow" w:hAnsi="Arial Narrow" w:cs="Arial"/>
          <w:b/>
          <w:sz w:val="28"/>
          <w:szCs w:val="28"/>
        </w:rPr>
      </w:pPr>
      <w:r w:rsidRPr="005729A0">
        <w:rPr>
          <w:rFonts w:ascii="Arial Narrow" w:hAnsi="Arial Narrow" w:cs="Arial"/>
          <w:b/>
          <w:sz w:val="28"/>
          <w:szCs w:val="28"/>
        </w:rPr>
        <w:t>Livello di indebitamento</w:t>
      </w:r>
    </w:p>
    <w:p w:rsidR="005729A0" w:rsidRDefault="005729A0" w:rsidP="009E31B3">
      <w:pPr>
        <w:widowControl w:val="0"/>
        <w:tabs>
          <w:tab w:val="left" w:pos="220"/>
          <w:tab w:val="left" w:pos="720"/>
        </w:tabs>
        <w:autoSpaceDE w:val="0"/>
        <w:autoSpaceDN w:val="0"/>
        <w:adjustRightInd w:val="0"/>
        <w:rPr>
          <w:rFonts w:ascii="Arial Narrow" w:hAnsi="Arial Narrow" w:cs="Arial"/>
          <w:b/>
          <w:sz w:val="28"/>
          <w:szCs w:val="28"/>
        </w:rPr>
      </w:pPr>
    </w:p>
    <w:p w:rsidR="005729A0" w:rsidRDefault="005729A0" w:rsidP="005729A0">
      <w:pPr>
        <w:widowControl w:val="0"/>
        <w:tabs>
          <w:tab w:val="left" w:pos="220"/>
          <w:tab w:val="left" w:pos="720"/>
        </w:tabs>
        <w:autoSpaceDE w:val="0"/>
        <w:autoSpaceDN w:val="0"/>
        <w:adjustRightInd w:val="0"/>
        <w:rPr>
          <w:rFonts w:ascii="Arial Narrow" w:hAnsi="Arial Narrow" w:cs="Arial"/>
        </w:rPr>
      </w:pPr>
      <w:r>
        <w:rPr>
          <w:rFonts w:ascii="Arial Narrow" w:hAnsi="Arial Narrow" w:cs="Arial"/>
        </w:rPr>
        <w:t>Incidenza interessi passivi impegnati/entrate accertate primi 3 titoli:</w:t>
      </w:r>
    </w:p>
    <w:p w:rsidR="009E31B3" w:rsidRDefault="009E31B3" w:rsidP="009E31B3">
      <w:pPr>
        <w:widowControl w:val="0"/>
        <w:tabs>
          <w:tab w:val="left" w:pos="220"/>
          <w:tab w:val="left" w:pos="720"/>
        </w:tabs>
        <w:autoSpaceDE w:val="0"/>
        <w:autoSpaceDN w:val="0"/>
        <w:adjustRightInd w:val="0"/>
        <w:rPr>
          <w:rFonts w:ascii="Arial Narrow" w:hAnsi="Arial Narrow" w:cs="Arial"/>
        </w:rPr>
      </w:pPr>
    </w:p>
    <w:tbl>
      <w:tblPr>
        <w:tblStyle w:val="Grigliatabella"/>
        <w:tblW w:w="0" w:type="auto"/>
        <w:jc w:val="center"/>
        <w:tblLook w:val="04A0"/>
      </w:tblPr>
      <w:tblGrid>
        <w:gridCol w:w="2268"/>
        <w:gridCol w:w="2268"/>
        <w:gridCol w:w="2268"/>
        <w:gridCol w:w="2268"/>
      </w:tblGrid>
      <w:tr w:rsidR="009E31B3" w:rsidTr="00042C37">
        <w:trPr>
          <w:trHeight w:val="801"/>
          <w:jc w:val="center"/>
        </w:trPr>
        <w:tc>
          <w:tcPr>
            <w:tcW w:w="2268" w:type="dxa"/>
            <w:tcBorders>
              <w:top w:val="double" w:sz="4" w:space="0" w:color="auto"/>
              <w:left w:val="double" w:sz="4" w:space="0" w:color="auto"/>
            </w:tcBorders>
          </w:tcPr>
          <w:p w:rsidR="009E31B3" w:rsidRDefault="009E31B3" w:rsidP="00D3699B">
            <w:pPr>
              <w:widowControl w:val="0"/>
              <w:tabs>
                <w:tab w:val="left" w:pos="220"/>
                <w:tab w:val="left" w:pos="720"/>
              </w:tabs>
              <w:autoSpaceDE w:val="0"/>
              <w:autoSpaceDN w:val="0"/>
              <w:adjustRightInd w:val="0"/>
              <w:rPr>
                <w:rFonts w:ascii="Arial Narrow" w:hAnsi="Arial Narrow" w:cs="Arial"/>
                <w:sz w:val="22"/>
                <w:szCs w:val="22"/>
              </w:rPr>
            </w:pPr>
          </w:p>
          <w:p w:rsidR="009E31B3" w:rsidRPr="009E31B3" w:rsidRDefault="009E31B3" w:rsidP="00D3699B">
            <w:pPr>
              <w:widowControl w:val="0"/>
              <w:tabs>
                <w:tab w:val="left" w:pos="220"/>
                <w:tab w:val="left" w:pos="720"/>
              </w:tabs>
              <w:autoSpaceDE w:val="0"/>
              <w:autoSpaceDN w:val="0"/>
              <w:adjustRightInd w:val="0"/>
              <w:jc w:val="center"/>
              <w:rPr>
                <w:rFonts w:ascii="Arial Narrow" w:hAnsi="Arial Narrow" w:cs="Arial"/>
                <w:b/>
                <w:sz w:val="22"/>
                <w:szCs w:val="22"/>
              </w:rPr>
            </w:pPr>
            <w:r w:rsidRPr="009E31B3">
              <w:rPr>
                <w:rFonts w:ascii="Arial Narrow" w:hAnsi="Arial Narrow" w:cs="Arial"/>
                <w:b/>
                <w:sz w:val="22"/>
                <w:szCs w:val="22"/>
              </w:rPr>
              <w:t>Anno di riferimento</w:t>
            </w:r>
          </w:p>
          <w:p w:rsidR="009E31B3" w:rsidRPr="009E31B3" w:rsidRDefault="009E31B3" w:rsidP="00D3699B">
            <w:pPr>
              <w:widowControl w:val="0"/>
              <w:tabs>
                <w:tab w:val="left" w:pos="220"/>
                <w:tab w:val="left" w:pos="720"/>
              </w:tabs>
              <w:autoSpaceDE w:val="0"/>
              <w:autoSpaceDN w:val="0"/>
              <w:adjustRightInd w:val="0"/>
              <w:rPr>
                <w:rFonts w:ascii="Arial Narrow" w:hAnsi="Arial Narrow" w:cs="Arial"/>
                <w:sz w:val="22"/>
                <w:szCs w:val="22"/>
              </w:rPr>
            </w:pPr>
          </w:p>
        </w:tc>
        <w:tc>
          <w:tcPr>
            <w:tcW w:w="2268" w:type="dxa"/>
            <w:tcBorders>
              <w:top w:val="double" w:sz="4" w:space="0" w:color="auto"/>
            </w:tcBorders>
          </w:tcPr>
          <w:p w:rsidR="009E31B3" w:rsidRDefault="009E31B3" w:rsidP="00D3699B">
            <w:pPr>
              <w:widowControl w:val="0"/>
              <w:tabs>
                <w:tab w:val="left" w:pos="220"/>
                <w:tab w:val="left" w:pos="720"/>
              </w:tabs>
              <w:autoSpaceDE w:val="0"/>
              <w:autoSpaceDN w:val="0"/>
              <w:adjustRightInd w:val="0"/>
              <w:jc w:val="right"/>
              <w:rPr>
                <w:rFonts w:ascii="Arial Narrow" w:hAnsi="Arial Narrow" w:cs="Arial"/>
                <w:sz w:val="22"/>
                <w:szCs w:val="22"/>
              </w:rPr>
            </w:pPr>
          </w:p>
          <w:p w:rsidR="009E31B3" w:rsidRDefault="009E31B3" w:rsidP="00D3699B">
            <w:pPr>
              <w:widowControl w:val="0"/>
              <w:tabs>
                <w:tab w:val="left" w:pos="220"/>
                <w:tab w:val="left" w:pos="720"/>
              </w:tabs>
              <w:autoSpaceDE w:val="0"/>
              <w:autoSpaceDN w:val="0"/>
              <w:adjustRightInd w:val="0"/>
              <w:jc w:val="center"/>
              <w:rPr>
                <w:rFonts w:ascii="Arial Narrow" w:hAnsi="Arial Narrow" w:cs="Arial"/>
                <w:b/>
                <w:sz w:val="22"/>
                <w:szCs w:val="22"/>
              </w:rPr>
            </w:pPr>
            <w:r>
              <w:rPr>
                <w:rFonts w:ascii="Arial Narrow" w:hAnsi="Arial Narrow" w:cs="Arial"/>
                <w:b/>
                <w:sz w:val="22"/>
                <w:szCs w:val="22"/>
              </w:rPr>
              <w:t>Interessi passivi impegnati (a)</w:t>
            </w:r>
          </w:p>
          <w:p w:rsidR="009E31B3" w:rsidRPr="009E31B3" w:rsidRDefault="009E31B3" w:rsidP="008722EE">
            <w:pPr>
              <w:widowControl w:val="0"/>
              <w:tabs>
                <w:tab w:val="left" w:pos="220"/>
                <w:tab w:val="left" w:pos="720"/>
              </w:tabs>
              <w:autoSpaceDE w:val="0"/>
              <w:autoSpaceDN w:val="0"/>
              <w:adjustRightInd w:val="0"/>
              <w:jc w:val="center"/>
              <w:rPr>
                <w:rFonts w:ascii="Arial Narrow" w:hAnsi="Arial Narrow" w:cs="Arial"/>
                <w:b/>
                <w:sz w:val="22"/>
                <w:szCs w:val="22"/>
              </w:rPr>
            </w:pPr>
          </w:p>
        </w:tc>
        <w:tc>
          <w:tcPr>
            <w:tcW w:w="2268" w:type="dxa"/>
            <w:tcBorders>
              <w:top w:val="double" w:sz="4" w:space="0" w:color="auto"/>
              <w:left w:val="nil"/>
              <w:right w:val="single" w:sz="4" w:space="0" w:color="auto"/>
            </w:tcBorders>
          </w:tcPr>
          <w:p w:rsidR="009E31B3" w:rsidRPr="009E31B3" w:rsidRDefault="009E31B3" w:rsidP="00D3699B">
            <w:pPr>
              <w:widowControl w:val="0"/>
              <w:tabs>
                <w:tab w:val="left" w:pos="220"/>
                <w:tab w:val="left" w:pos="720"/>
              </w:tabs>
              <w:autoSpaceDE w:val="0"/>
              <w:autoSpaceDN w:val="0"/>
              <w:adjustRightInd w:val="0"/>
              <w:jc w:val="right"/>
              <w:rPr>
                <w:rFonts w:ascii="Arial Narrow" w:hAnsi="Arial Narrow" w:cs="Arial"/>
                <w:sz w:val="22"/>
                <w:szCs w:val="22"/>
              </w:rPr>
            </w:pPr>
          </w:p>
          <w:p w:rsidR="009E31B3" w:rsidRDefault="009E31B3" w:rsidP="00D3699B">
            <w:pPr>
              <w:widowControl w:val="0"/>
              <w:tabs>
                <w:tab w:val="left" w:pos="220"/>
                <w:tab w:val="left" w:pos="720"/>
              </w:tabs>
              <w:autoSpaceDE w:val="0"/>
              <w:autoSpaceDN w:val="0"/>
              <w:adjustRightInd w:val="0"/>
              <w:jc w:val="center"/>
              <w:rPr>
                <w:rFonts w:ascii="Arial Narrow" w:hAnsi="Arial Narrow" w:cs="Arial"/>
                <w:b/>
                <w:sz w:val="22"/>
                <w:szCs w:val="22"/>
              </w:rPr>
            </w:pPr>
            <w:r>
              <w:rPr>
                <w:rFonts w:ascii="Arial Narrow" w:hAnsi="Arial Narrow" w:cs="Arial"/>
                <w:b/>
                <w:sz w:val="22"/>
                <w:szCs w:val="22"/>
              </w:rPr>
              <w:t xml:space="preserve">Entrate </w:t>
            </w:r>
          </w:p>
          <w:p w:rsidR="009E31B3" w:rsidRDefault="009E31B3" w:rsidP="00D3699B">
            <w:pPr>
              <w:widowControl w:val="0"/>
              <w:tabs>
                <w:tab w:val="left" w:pos="220"/>
                <w:tab w:val="left" w:pos="720"/>
              </w:tabs>
              <w:autoSpaceDE w:val="0"/>
              <w:autoSpaceDN w:val="0"/>
              <w:adjustRightInd w:val="0"/>
              <w:jc w:val="center"/>
              <w:rPr>
                <w:rFonts w:ascii="Arial Narrow" w:hAnsi="Arial Narrow" w:cs="Arial"/>
                <w:b/>
                <w:sz w:val="22"/>
                <w:szCs w:val="22"/>
              </w:rPr>
            </w:pPr>
            <w:r>
              <w:rPr>
                <w:rFonts w:ascii="Arial Narrow" w:hAnsi="Arial Narrow" w:cs="Arial"/>
                <w:b/>
                <w:sz w:val="22"/>
                <w:szCs w:val="22"/>
              </w:rPr>
              <w:t>accertate tit. 1-2-3 (b)</w:t>
            </w:r>
          </w:p>
          <w:p w:rsidR="00700225" w:rsidRPr="009E31B3" w:rsidRDefault="00700225" w:rsidP="00D3699B">
            <w:pPr>
              <w:widowControl w:val="0"/>
              <w:tabs>
                <w:tab w:val="left" w:pos="220"/>
                <w:tab w:val="left" w:pos="720"/>
              </w:tabs>
              <w:autoSpaceDE w:val="0"/>
              <w:autoSpaceDN w:val="0"/>
              <w:adjustRightInd w:val="0"/>
              <w:jc w:val="center"/>
              <w:rPr>
                <w:rFonts w:ascii="Arial Narrow" w:hAnsi="Arial Narrow" w:cs="Arial"/>
                <w:b/>
                <w:sz w:val="22"/>
                <w:szCs w:val="22"/>
              </w:rPr>
            </w:pPr>
          </w:p>
        </w:tc>
        <w:tc>
          <w:tcPr>
            <w:tcW w:w="2268" w:type="dxa"/>
            <w:tcBorders>
              <w:top w:val="double" w:sz="4" w:space="0" w:color="auto"/>
              <w:left w:val="single" w:sz="4" w:space="0" w:color="auto"/>
              <w:right w:val="double" w:sz="4" w:space="0" w:color="auto"/>
            </w:tcBorders>
          </w:tcPr>
          <w:p w:rsidR="009E31B3" w:rsidRPr="009E31B3" w:rsidRDefault="009E31B3" w:rsidP="009E31B3">
            <w:pPr>
              <w:widowControl w:val="0"/>
              <w:tabs>
                <w:tab w:val="left" w:pos="220"/>
                <w:tab w:val="left" w:pos="720"/>
              </w:tabs>
              <w:autoSpaceDE w:val="0"/>
              <w:autoSpaceDN w:val="0"/>
              <w:adjustRightInd w:val="0"/>
              <w:jc w:val="center"/>
              <w:rPr>
                <w:rFonts w:ascii="Arial Narrow" w:hAnsi="Arial Narrow" w:cs="Arial"/>
                <w:b/>
                <w:sz w:val="22"/>
                <w:szCs w:val="22"/>
              </w:rPr>
            </w:pPr>
          </w:p>
          <w:p w:rsidR="009E31B3" w:rsidRDefault="009E31B3" w:rsidP="009E31B3">
            <w:pPr>
              <w:widowControl w:val="0"/>
              <w:tabs>
                <w:tab w:val="left" w:pos="220"/>
                <w:tab w:val="left" w:pos="720"/>
              </w:tabs>
              <w:autoSpaceDE w:val="0"/>
              <w:autoSpaceDN w:val="0"/>
              <w:adjustRightInd w:val="0"/>
              <w:jc w:val="center"/>
              <w:rPr>
                <w:rFonts w:ascii="Arial Narrow" w:hAnsi="Arial Narrow" w:cs="Arial"/>
                <w:b/>
                <w:sz w:val="22"/>
                <w:szCs w:val="22"/>
              </w:rPr>
            </w:pPr>
            <w:r w:rsidRPr="009E31B3">
              <w:rPr>
                <w:rFonts w:ascii="Arial Narrow" w:hAnsi="Arial Narrow" w:cs="Arial"/>
                <w:b/>
                <w:sz w:val="22"/>
                <w:szCs w:val="22"/>
              </w:rPr>
              <w:t xml:space="preserve">Incidenza </w:t>
            </w:r>
          </w:p>
          <w:p w:rsidR="009E31B3" w:rsidRDefault="009E31B3" w:rsidP="009E31B3">
            <w:pPr>
              <w:widowControl w:val="0"/>
              <w:tabs>
                <w:tab w:val="left" w:pos="220"/>
                <w:tab w:val="left" w:pos="720"/>
              </w:tabs>
              <w:autoSpaceDE w:val="0"/>
              <w:autoSpaceDN w:val="0"/>
              <w:adjustRightInd w:val="0"/>
              <w:jc w:val="center"/>
              <w:rPr>
                <w:rFonts w:ascii="Arial Narrow" w:hAnsi="Arial Narrow" w:cs="Arial"/>
                <w:b/>
                <w:sz w:val="22"/>
                <w:szCs w:val="22"/>
              </w:rPr>
            </w:pPr>
            <w:r w:rsidRPr="009E31B3">
              <w:rPr>
                <w:rFonts w:ascii="Arial Narrow" w:hAnsi="Arial Narrow" w:cs="Arial"/>
                <w:b/>
                <w:sz w:val="22"/>
                <w:szCs w:val="22"/>
              </w:rPr>
              <w:t>(a/b)</w:t>
            </w:r>
          </w:p>
          <w:p w:rsidR="009E31B3" w:rsidRPr="009E31B3" w:rsidRDefault="009E31B3" w:rsidP="009E31B3">
            <w:pPr>
              <w:widowControl w:val="0"/>
              <w:tabs>
                <w:tab w:val="left" w:pos="220"/>
                <w:tab w:val="left" w:pos="720"/>
              </w:tabs>
              <w:autoSpaceDE w:val="0"/>
              <w:autoSpaceDN w:val="0"/>
              <w:adjustRightInd w:val="0"/>
              <w:jc w:val="center"/>
              <w:rPr>
                <w:rFonts w:ascii="Arial Narrow" w:hAnsi="Arial Narrow" w:cs="Arial"/>
                <w:b/>
                <w:sz w:val="22"/>
                <w:szCs w:val="22"/>
              </w:rPr>
            </w:pPr>
          </w:p>
        </w:tc>
      </w:tr>
      <w:tr w:rsidR="009E31B3" w:rsidTr="00753709">
        <w:trPr>
          <w:jc w:val="center"/>
        </w:trPr>
        <w:tc>
          <w:tcPr>
            <w:tcW w:w="2268" w:type="dxa"/>
            <w:tcBorders>
              <w:left w:val="double" w:sz="4" w:space="0" w:color="auto"/>
            </w:tcBorders>
          </w:tcPr>
          <w:p w:rsidR="009E31B3" w:rsidRDefault="009E31B3" w:rsidP="00D3699B">
            <w:pPr>
              <w:widowControl w:val="0"/>
              <w:tabs>
                <w:tab w:val="left" w:pos="220"/>
                <w:tab w:val="left" w:pos="720"/>
              </w:tabs>
              <w:autoSpaceDE w:val="0"/>
              <w:autoSpaceDN w:val="0"/>
              <w:adjustRightInd w:val="0"/>
              <w:jc w:val="center"/>
              <w:rPr>
                <w:rFonts w:ascii="Arial Narrow" w:hAnsi="Arial Narrow" w:cs="Arial"/>
                <w:sz w:val="22"/>
                <w:szCs w:val="22"/>
              </w:rPr>
            </w:pPr>
          </w:p>
          <w:p w:rsidR="009E31B3" w:rsidRDefault="009E31B3" w:rsidP="00D3699B">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2017</w:t>
            </w:r>
          </w:p>
          <w:p w:rsidR="009E31B3" w:rsidRPr="009E31B3" w:rsidRDefault="009E31B3" w:rsidP="00D3699B">
            <w:pPr>
              <w:widowControl w:val="0"/>
              <w:tabs>
                <w:tab w:val="left" w:pos="220"/>
                <w:tab w:val="left" w:pos="720"/>
              </w:tabs>
              <w:autoSpaceDE w:val="0"/>
              <w:autoSpaceDN w:val="0"/>
              <w:adjustRightInd w:val="0"/>
              <w:jc w:val="center"/>
              <w:rPr>
                <w:rFonts w:ascii="Arial Narrow" w:hAnsi="Arial Narrow" w:cs="Arial"/>
                <w:sz w:val="22"/>
                <w:szCs w:val="22"/>
              </w:rPr>
            </w:pPr>
          </w:p>
        </w:tc>
        <w:tc>
          <w:tcPr>
            <w:tcW w:w="2268" w:type="dxa"/>
          </w:tcPr>
          <w:p w:rsidR="009E31B3" w:rsidRDefault="009E31B3" w:rsidP="00700225">
            <w:pPr>
              <w:widowControl w:val="0"/>
              <w:tabs>
                <w:tab w:val="left" w:pos="220"/>
                <w:tab w:val="left" w:pos="720"/>
              </w:tabs>
              <w:autoSpaceDE w:val="0"/>
              <w:autoSpaceDN w:val="0"/>
              <w:adjustRightInd w:val="0"/>
              <w:jc w:val="right"/>
              <w:rPr>
                <w:rFonts w:ascii="Arial Narrow" w:hAnsi="Arial Narrow" w:cs="Arial"/>
                <w:sz w:val="22"/>
                <w:szCs w:val="22"/>
              </w:rPr>
            </w:pPr>
          </w:p>
          <w:p w:rsidR="00700225" w:rsidRPr="009E31B3" w:rsidRDefault="008722EE" w:rsidP="00700225">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 xml:space="preserve">€uro </w:t>
            </w:r>
            <w:r w:rsidR="00700225">
              <w:rPr>
                <w:rFonts w:ascii="Arial Narrow" w:hAnsi="Arial Narrow" w:cs="Arial"/>
                <w:sz w:val="22"/>
                <w:szCs w:val="22"/>
              </w:rPr>
              <w:t>145.293,42</w:t>
            </w:r>
          </w:p>
        </w:tc>
        <w:tc>
          <w:tcPr>
            <w:tcW w:w="2268" w:type="dxa"/>
            <w:tcBorders>
              <w:left w:val="nil"/>
              <w:right w:val="single" w:sz="4" w:space="0" w:color="auto"/>
            </w:tcBorders>
          </w:tcPr>
          <w:p w:rsidR="009E31B3" w:rsidRDefault="009E31B3" w:rsidP="00700225">
            <w:pPr>
              <w:widowControl w:val="0"/>
              <w:tabs>
                <w:tab w:val="left" w:pos="220"/>
                <w:tab w:val="left" w:pos="720"/>
              </w:tabs>
              <w:autoSpaceDE w:val="0"/>
              <w:autoSpaceDN w:val="0"/>
              <w:adjustRightInd w:val="0"/>
              <w:jc w:val="right"/>
              <w:rPr>
                <w:rFonts w:ascii="Arial Narrow" w:hAnsi="Arial Narrow" w:cs="Arial"/>
                <w:sz w:val="22"/>
                <w:szCs w:val="22"/>
              </w:rPr>
            </w:pPr>
          </w:p>
          <w:p w:rsidR="00700225" w:rsidRPr="009E31B3" w:rsidRDefault="008722EE" w:rsidP="00700225">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 xml:space="preserve">€uro </w:t>
            </w:r>
            <w:r w:rsidR="00700225">
              <w:rPr>
                <w:rFonts w:ascii="Arial Narrow" w:hAnsi="Arial Narrow" w:cs="Arial"/>
                <w:sz w:val="22"/>
                <w:szCs w:val="22"/>
              </w:rPr>
              <w:t>1.991.905,01</w:t>
            </w:r>
          </w:p>
        </w:tc>
        <w:tc>
          <w:tcPr>
            <w:tcW w:w="2268" w:type="dxa"/>
            <w:tcBorders>
              <w:left w:val="single" w:sz="4" w:space="0" w:color="auto"/>
              <w:right w:val="double" w:sz="4" w:space="0" w:color="auto"/>
            </w:tcBorders>
          </w:tcPr>
          <w:p w:rsidR="009E31B3" w:rsidRDefault="009E31B3" w:rsidP="00700225">
            <w:pPr>
              <w:widowControl w:val="0"/>
              <w:tabs>
                <w:tab w:val="left" w:pos="220"/>
                <w:tab w:val="left" w:pos="720"/>
              </w:tabs>
              <w:autoSpaceDE w:val="0"/>
              <w:autoSpaceDN w:val="0"/>
              <w:adjustRightInd w:val="0"/>
              <w:jc w:val="center"/>
              <w:rPr>
                <w:rFonts w:ascii="Arial Narrow" w:hAnsi="Arial Narrow" w:cs="Arial"/>
                <w:sz w:val="22"/>
                <w:szCs w:val="22"/>
              </w:rPr>
            </w:pPr>
          </w:p>
          <w:p w:rsidR="00700225" w:rsidRDefault="00700225" w:rsidP="00700225">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7,29</w:t>
            </w:r>
            <w:r w:rsidR="008722EE">
              <w:rPr>
                <w:rFonts w:ascii="Arial Narrow" w:hAnsi="Arial Narrow" w:cs="Arial"/>
                <w:sz w:val="22"/>
                <w:szCs w:val="22"/>
              </w:rPr>
              <w:t>%</w:t>
            </w:r>
          </w:p>
        </w:tc>
      </w:tr>
      <w:tr w:rsidR="009E31B3" w:rsidTr="00753709">
        <w:trPr>
          <w:jc w:val="center"/>
        </w:trPr>
        <w:tc>
          <w:tcPr>
            <w:tcW w:w="2268" w:type="dxa"/>
            <w:tcBorders>
              <w:left w:val="double" w:sz="4" w:space="0" w:color="auto"/>
            </w:tcBorders>
          </w:tcPr>
          <w:p w:rsidR="009E31B3" w:rsidRPr="009E31B3" w:rsidRDefault="009E31B3" w:rsidP="00D3699B">
            <w:pPr>
              <w:widowControl w:val="0"/>
              <w:tabs>
                <w:tab w:val="left" w:pos="220"/>
                <w:tab w:val="left" w:pos="720"/>
              </w:tabs>
              <w:autoSpaceDE w:val="0"/>
              <w:autoSpaceDN w:val="0"/>
              <w:adjustRightInd w:val="0"/>
              <w:jc w:val="center"/>
              <w:rPr>
                <w:rFonts w:ascii="Arial Narrow" w:hAnsi="Arial Narrow" w:cs="Arial"/>
                <w:sz w:val="22"/>
                <w:szCs w:val="22"/>
              </w:rPr>
            </w:pPr>
          </w:p>
          <w:p w:rsidR="009E31B3" w:rsidRPr="009E31B3" w:rsidRDefault="009E31B3" w:rsidP="00D3699B">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2016</w:t>
            </w:r>
          </w:p>
          <w:p w:rsidR="009E31B3" w:rsidRPr="009E31B3" w:rsidRDefault="009E31B3" w:rsidP="00D3699B">
            <w:pPr>
              <w:widowControl w:val="0"/>
              <w:tabs>
                <w:tab w:val="left" w:pos="220"/>
                <w:tab w:val="left" w:pos="720"/>
              </w:tabs>
              <w:autoSpaceDE w:val="0"/>
              <w:autoSpaceDN w:val="0"/>
              <w:adjustRightInd w:val="0"/>
              <w:jc w:val="center"/>
              <w:rPr>
                <w:rFonts w:ascii="Arial Narrow" w:hAnsi="Arial Narrow" w:cs="Arial"/>
                <w:sz w:val="22"/>
                <w:szCs w:val="22"/>
              </w:rPr>
            </w:pPr>
          </w:p>
        </w:tc>
        <w:tc>
          <w:tcPr>
            <w:tcW w:w="2268" w:type="dxa"/>
          </w:tcPr>
          <w:p w:rsidR="009E31B3" w:rsidRDefault="009E31B3" w:rsidP="00700225">
            <w:pPr>
              <w:widowControl w:val="0"/>
              <w:tabs>
                <w:tab w:val="left" w:pos="220"/>
                <w:tab w:val="left" w:pos="720"/>
              </w:tabs>
              <w:autoSpaceDE w:val="0"/>
              <w:autoSpaceDN w:val="0"/>
              <w:adjustRightInd w:val="0"/>
              <w:jc w:val="right"/>
              <w:rPr>
                <w:rFonts w:ascii="Arial Narrow" w:hAnsi="Arial Narrow" w:cs="Arial"/>
                <w:sz w:val="22"/>
                <w:szCs w:val="22"/>
              </w:rPr>
            </w:pPr>
          </w:p>
          <w:p w:rsidR="00700225" w:rsidRPr="009E31B3" w:rsidRDefault="008722EE" w:rsidP="00700225">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 xml:space="preserve">€uro </w:t>
            </w:r>
            <w:r w:rsidR="00700225">
              <w:rPr>
                <w:rFonts w:ascii="Arial Narrow" w:hAnsi="Arial Narrow" w:cs="Arial"/>
                <w:sz w:val="22"/>
                <w:szCs w:val="22"/>
              </w:rPr>
              <w:t>148.557,92</w:t>
            </w:r>
          </w:p>
        </w:tc>
        <w:tc>
          <w:tcPr>
            <w:tcW w:w="2268" w:type="dxa"/>
            <w:tcBorders>
              <w:left w:val="nil"/>
              <w:right w:val="single" w:sz="4" w:space="0" w:color="auto"/>
            </w:tcBorders>
          </w:tcPr>
          <w:p w:rsidR="009E31B3" w:rsidRDefault="009E31B3" w:rsidP="00700225">
            <w:pPr>
              <w:widowControl w:val="0"/>
              <w:tabs>
                <w:tab w:val="left" w:pos="220"/>
                <w:tab w:val="left" w:pos="720"/>
              </w:tabs>
              <w:autoSpaceDE w:val="0"/>
              <w:autoSpaceDN w:val="0"/>
              <w:adjustRightInd w:val="0"/>
              <w:jc w:val="right"/>
              <w:rPr>
                <w:rFonts w:ascii="Arial Narrow" w:hAnsi="Arial Narrow" w:cs="Arial"/>
                <w:sz w:val="22"/>
                <w:szCs w:val="22"/>
              </w:rPr>
            </w:pPr>
          </w:p>
          <w:p w:rsidR="00700225" w:rsidRPr="009E31B3" w:rsidRDefault="008722EE" w:rsidP="00700225">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 xml:space="preserve">€uro </w:t>
            </w:r>
            <w:r w:rsidR="00700225">
              <w:rPr>
                <w:rFonts w:ascii="Arial Narrow" w:hAnsi="Arial Narrow" w:cs="Arial"/>
                <w:sz w:val="22"/>
                <w:szCs w:val="22"/>
              </w:rPr>
              <w:t>1.846.205,22</w:t>
            </w:r>
          </w:p>
        </w:tc>
        <w:tc>
          <w:tcPr>
            <w:tcW w:w="2268" w:type="dxa"/>
            <w:tcBorders>
              <w:left w:val="single" w:sz="4" w:space="0" w:color="auto"/>
              <w:right w:val="double" w:sz="4" w:space="0" w:color="auto"/>
            </w:tcBorders>
          </w:tcPr>
          <w:p w:rsidR="009E31B3" w:rsidRDefault="009E31B3" w:rsidP="00700225">
            <w:pPr>
              <w:widowControl w:val="0"/>
              <w:tabs>
                <w:tab w:val="left" w:pos="220"/>
                <w:tab w:val="left" w:pos="720"/>
              </w:tabs>
              <w:autoSpaceDE w:val="0"/>
              <w:autoSpaceDN w:val="0"/>
              <w:adjustRightInd w:val="0"/>
              <w:jc w:val="center"/>
              <w:rPr>
                <w:rFonts w:ascii="Arial Narrow" w:hAnsi="Arial Narrow" w:cs="Arial"/>
                <w:sz w:val="22"/>
                <w:szCs w:val="22"/>
              </w:rPr>
            </w:pPr>
          </w:p>
          <w:p w:rsidR="00700225" w:rsidRPr="009E31B3" w:rsidRDefault="00700225" w:rsidP="00700225">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8,05</w:t>
            </w:r>
            <w:r w:rsidR="008722EE">
              <w:rPr>
                <w:rFonts w:ascii="Arial Narrow" w:hAnsi="Arial Narrow" w:cs="Arial"/>
                <w:sz w:val="22"/>
                <w:szCs w:val="22"/>
              </w:rPr>
              <w:t>%</w:t>
            </w:r>
          </w:p>
        </w:tc>
      </w:tr>
      <w:tr w:rsidR="009E31B3" w:rsidTr="00753709">
        <w:trPr>
          <w:jc w:val="center"/>
        </w:trPr>
        <w:tc>
          <w:tcPr>
            <w:tcW w:w="2268" w:type="dxa"/>
            <w:tcBorders>
              <w:left w:val="double" w:sz="4" w:space="0" w:color="auto"/>
              <w:bottom w:val="double" w:sz="4" w:space="0" w:color="auto"/>
            </w:tcBorders>
          </w:tcPr>
          <w:p w:rsidR="009E31B3" w:rsidRPr="009E31B3" w:rsidRDefault="009E31B3" w:rsidP="00D3699B">
            <w:pPr>
              <w:widowControl w:val="0"/>
              <w:tabs>
                <w:tab w:val="left" w:pos="220"/>
                <w:tab w:val="left" w:pos="720"/>
              </w:tabs>
              <w:autoSpaceDE w:val="0"/>
              <w:autoSpaceDN w:val="0"/>
              <w:adjustRightInd w:val="0"/>
              <w:jc w:val="center"/>
              <w:rPr>
                <w:rFonts w:ascii="Arial Narrow" w:hAnsi="Arial Narrow" w:cs="Arial"/>
                <w:sz w:val="22"/>
                <w:szCs w:val="22"/>
              </w:rPr>
            </w:pPr>
          </w:p>
          <w:p w:rsidR="009E31B3" w:rsidRPr="009E31B3" w:rsidRDefault="009E31B3" w:rsidP="00D3699B">
            <w:pPr>
              <w:widowControl w:val="0"/>
              <w:tabs>
                <w:tab w:val="left" w:pos="220"/>
                <w:tab w:val="left" w:pos="720"/>
              </w:tabs>
              <w:autoSpaceDE w:val="0"/>
              <w:autoSpaceDN w:val="0"/>
              <w:adjustRightInd w:val="0"/>
              <w:jc w:val="center"/>
              <w:rPr>
                <w:rFonts w:ascii="Arial Narrow" w:hAnsi="Arial Narrow" w:cs="Arial"/>
                <w:sz w:val="22"/>
                <w:szCs w:val="22"/>
              </w:rPr>
            </w:pPr>
            <w:r w:rsidRPr="009E31B3">
              <w:rPr>
                <w:rFonts w:ascii="Arial Narrow" w:hAnsi="Arial Narrow" w:cs="Arial"/>
                <w:sz w:val="22"/>
                <w:szCs w:val="22"/>
              </w:rPr>
              <w:t>2015</w:t>
            </w:r>
          </w:p>
          <w:p w:rsidR="009E31B3" w:rsidRPr="009E31B3" w:rsidRDefault="009E31B3" w:rsidP="00D3699B">
            <w:pPr>
              <w:widowControl w:val="0"/>
              <w:tabs>
                <w:tab w:val="left" w:pos="220"/>
                <w:tab w:val="left" w:pos="720"/>
              </w:tabs>
              <w:autoSpaceDE w:val="0"/>
              <w:autoSpaceDN w:val="0"/>
              <w:adjustRightInd w:val="0"/>
              <w:jc w:val="center"/>
              <w:rPr>
                <w:rFonts w:ascii="Arial Narrow" w:hAnsi="Arial Narrow" w:cs="Arial"/>
                <w:sz w:val="22"/>
                <w:szCs w:val="22"/>
              </w:rPr>
            </w:pPr>
          </w:p>
        </w:tc>
        <w:tc>
          <w:tcPr>
            <w:tcW w:w="2268" w:type="dxa"/>
            <w:tcBorders>
              <w:bottom w:val="double" w:sz="4" w:space="0" w:color="auto"/>
            </w:tcBorders>
          </w:tcPr>
          <w:p w:rsidR="009E31B3" w:rsidRDefault="009E31B3" w:rsidP="00700225">
            <w:pPr>
              <w:widowControl w:val="0"/>
              <w:tabs>
                <w:tab w:val="left" w:pos="220"/>
                <w:tab w:val="left" w:pos="720"/>
              </w:tabs>
              <w:autoSpaceDE w:val="0"/>
              <w:autoSpaceDN w:val="0"/>
              <w:adjustRightInd w:val="0"/>
              <w:jc w:val="right"/>
              <w:rPr>
                <w:rFonts w:ascii="Arial Narrow" w:hAnsi="Arial Narrow" w:cs="Arial"/>
                <w:sz w:val="22"/>
                <w:szCs w:val="22"/>
              </w:rPr>
            </w:pPr>
          </w:p>
          <w:p w:rsidR="00700225" w:rsidRPr="009E31B3" w:rsidRDefault="008722EE" w:rsidP="00700225">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 xml:space="preserve">€uro </w:t>
            </w:r>
            <w:r w:rsidR="00700225">
              <w:rPr>
                <w:rFonts w:ascii="Arial Narrow" w:hAnsi="Arial Narrow" w:cs="Arial"/>
                <w:sz w:val="22"/>
                <w:szCs w:val="22"/>
              </w:rPr>
              <w:t>146.428,81</w:t>
            </w:r>
          </w:p>
        </w:tc>
        <w:tc>
          <w:tcPr>
            <w:tcW w:w="2268" w:type="dxa"/>
            <w:tcBorders>
              <w:left w:val="nil"/>
              <w:bottom w:val="double" w:sz="4" w:space="0" w:color="auto"/>
              <w:right w:val="single" w:sz="4" w:space="0" w:color="auto"/>
            </w:tcBorders>
          </w:tcPr>
          <w:p w:rsidR="009E31B3" w:rsidRDefault="009E31B3" w:rsidP="00700225">
            <w:pPr>
              <w:widowControl w:val="0"/>
              <w:tabs>
                <w:tab w:val="left" w:pos="220"/>
                <w:tab w:val="left" w:pos="720"/>
              </w:tabs>
              <w:autoSpaceDE w:val="0"/>
              <w:autoSpaceDN w:val="0"/>
              <w:adjustRightInd w:val="0"/>
              <w:jc w:val="right"/>
              <w:rPr>
                <w:rFonts w:ascii="Arial Narrow" w:hAnsi="Arial Narrow" w:cs="Arial"/>
                <w:sz w:val="22"/>
                <w:szCs w:val="22"/>
              </w:rPr>
            </w:pPr>
          </w:p>
          <w:p w:rsidR="00700225" w:rsidRPr="009E31B3" w:rsidRDefault="008722EE" w:rsidP="00700225">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 xml:space="preserve">€uro </w:t>
            </w:r>
            <w:r w:rsidR="00700225">
              <w:rPr>
                <w:rFonts w:ascii="Arial Narrow" w:hAnsi="Arial Narrow" w:cs="Arial"/>
                <w:sz w:val="22"/>
                <w:szCs w:val="22"/>
              </w:rPr>
              <w:t>1.912.786,16</w:t>
            </w:r>
          </w:p>
        </w:tc>
        <w:tc>
          <w:tcPr>
            <w:tcW w:w="2268" w:type="dxa"/>
            <w:tcBorders>
              <w:left w:val="single" w:sz="4" w:space="0" w:color="auto"/>
              <w:bottom w:val="double" w:sz="4" w:space="0" w:color="auto"/>
              <w:right w:val="double" w:sz="4" w:space="0" w:color="auto"/>
            </w:tcBorders>
          </w:tcPr>
          <w:p w:rsidR="009E31B3" w:rsidRDefault="009E31B3" w:rsidP="00700225">
            <w:pPr>
              <w:widowControl w:val="0"/>
              <w:tabs>
                <w:tab w:val="left" w:pos="220"/>
                <w:tab w:val="left" w:pos="720"/>
              </w:tabs>
              <w:autoSpaceDE w:val="0"/>
              <w:autoSpaceDN w:val="0"/>
              <w:adjustRightInd w:val="0"/>
              <w:jc w:val="center"/>
              <w:rPr>
                <w:rFonts w:ascii="Arial Narrow" w:hAnsi="Arial Narrow" w:cs="Arial"/>
                <w:sz w:val="22"/>
                <w:szCs w:val="22"/>
              </w:rPr>
            </w:pPr>
          </w:p>
          <w:p w:rsidR="00700225" w:rsidRPr="009E31B3" w:rsidRDefault="00700225" w:rsidP="00700225">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7,66</w:t>
            </w:r>
            <w:r w:rsidR="008722EE">
              <w:rPr>
                <w:rFonts w:ascii="Arial Narrow" w:hAnsi="Arial Narrow" w:cs="Arial"/>
                <w:sz w:val="22"/>
                <w:szCs w:val="22"/>
              </w:rPr>
              <w:t>%</w:t>
            </w:r>
          </w:p>
        </w:tc>
      </w:tr>
    </w:tbl>
    <w:p w:rsidR="009E31B3" w:rsidRDefault="009E31B3" w:rsidP="009E31B3">
      <w:pPr>
        <w:widowControl w:val="0"/>
        <w:tabs>
          <w:tab w:val="left" w:pos="220"/>
          <w:tab w:val="left" w:pos="720"/>
        </w:tabs>
        <w:autoSpaceDE w:val="0"/>
        <w:autoSpaceDN w:val="0"/>
        <w:adjustRightInd w:val="0"/>
        <w:rPr>
          <w:rFonts w:ascii="Arial Narrow" w:hAnsi="Arial Narrow" w:cs="Arial"/>
        </w:rPr>
      </w:pPr>
    </w:p>
    <w:p w:rsidR="005729A0" w:rsidRDefault="005729A0" w:rsidP="00EC272A">
      <w:pPr>
        <w:widowControl w:val="0"/>
        <w:tabs>
          <w:tab w:val="left" w:pos="220"/>
          <w:tab w:val="left" w:pos="720"/>
        </w:tabs>
        <w:autoSpaceDE w:val="0"/>
        <w:autoSpaceDN w:val="0"/>
        <w:adjustRightInd w:val="0"/>
        <w:rPr>
          <w:rFonts w:ascii="Arial Narrow" w:hAnsi="Arial Narrow" w:cs="Arial"/>
          <w:b/>
          <w:sz w:val="26"/>
          <w:szCs w:val="26"/>
        </w:rPr>
      </w:pPr>
      <w:r>
        <w:rPr>
          <w:rFonts w:ascii="Arial Narrow" w:hAnsi="Arial Narrow" w:cs="Arial"/>
          <w:b/>
          <w:sz w:val="26"/>
          <w:szCs w:val="26"/>
        </w:rPr>
        <w:t>Debiti fuori bilancio riconosciuti</w:t>
      </w:r>
    </w:p>
    <w:p w:rsidR="00D3699B" w:rsidRDefault="00D3699B" w:rsidP="00EC272A">
      <w:pPr>
        <w:widowControl w:val="0"/>
        <w:tabs>
          <w:tab w:val="left" w:pos="220"/>
          <w:tab w:val="left" w:pos="720"/>
        </w:tabs>
        <w:autoSpaceDE w:val="0"/>
        <w:autoSpaceDN w:val="0"/>
        <w:adjustRightInd w:val="0"/>
        <w:rPr>
          <w:rFonts w:ascii="Arial Narrow" w:hAnsi="Arial Narrow" w:cs="Arial"/>
          <w:b/>
          <w:sz w:val="26"/>
          <w:szCs w:val="26"/>
        </w:rPr>
      </w:pPr>
    </w:p>
    <w:tbl>
      <w:tblPr>
        <w:tblStyle w:val="Grigliatabella"/>
        <w:tblW w:w="0" w:type="auto"/>
        <w:jc w:val="center"/>
        <w:tblLook w:val="04A0"/>
      </w:tblPr>
      <w:tblGrid>
        <w:gridCol w:w="2268"/>
        <w:gridCol w:w="1677"/>
        <w:gridCol w:w="591"/>
      </w:tblGrid>
      <w:tr w:rsidR="00D3699B" w:rsidTr="00D3699B">
        <w:trPr>
          <w:jc w:val="center"/>
        </w:trPr>
        <w:tc>
          <w:tcPr>
            <w:tcW w:w="2268" w:type="dxa"/>
            <w:tcBorders>
              <w:top w:val="double" w:sz="4" w:space="0" w:color="auto"/>
              <w:left w:val="double" w:sz="4" w:space="0" w:color="auto"/>
            </w:tcBorders>
          </w:tcPr>
          <w:p w:rsidR="00D3699B" w:rsidRPr="00D3699B" w:rsidRDefault="00D3699B" w:rsidP="00D3699B">
            <w:pPr>
              <w:widowControl w:val="0"/>
              <w:tabs>
                <w:tab w:val="left" w:pos="220"/>
                <w:tab w:val="left" w:pos="720"/>
              </w:tabs>
              <w:autoSpaceDE w:val="0"/>
              <w:autoSpaceDN w:val="0"/>
              <w:adjustRightInd w:val="0"/>
              <w:jc w:val="center"/>
              <w:rPr>
                <w:rFonts w:ascii="Arial Narrow" w:hAnsi="Arial Narrow" w:cs="Arial"/>
                <w:b/>
                <w:sz w:val="22"/>
                <w:szCs w:val="22"/>
              </w:rPr>
            </w:pPr>
          </w:p>
          <w:p w:rsidR="00D3699B" w:rsidRPr="00D3699B" w:rsidRDefault="00D3699B" w:rsidP="00D3699B">
            <w:pPr>
              <w:widowControl w:val="0"/>
              <w:tabs>
                <w:tab w:val="left" w:pos="220"/>
                <w:tab w:val="left" w:pos="720"/>
              </w:tabs>
              <w:autoSpaceDE w:val="0"/>
              <w:autoSpaceDN w:val="0"/>
              <w:adjustRightInd w:val="0"/>
              <w:jc w:val="center"/>
              <w:rPr>
                <w:rFonts w:ascii="Arial Narrow" w:hAnsi="Arial Narrow" w:cs="Arial"/>
                <w:b/>
                <w:sz w:val="22"/>
                <w:szCs w:val="22"/>
              </w:rPr>
            </w:pPr>
            <w:r w:rsidRPr="00D3699B">
              <w:rPr>
                <w:rFonts w:ascii="Arial Narrow" w:hAnsi="Arial Narrow" w:cs="Arial"/>
                <w:b/>
                <w:sz w:val="22"/>
                <w:szCs w:val="22"/>
              </w:rPr>
              <w:t>Anno di riferimento</w:t>
            </w:r>
          </w:p>
          <w:p w:rsidR="00D3699B" w:rsidRPr="00D3699B" w:rsidRDefault="00D3699B" w:rsidP="00D3699B">
            <w:pPr>
              <w:widowControl w:val="0"/>
              <w:tabs>
                <w:tab w:val="left" w:pos="220"/>
                <w:tab w:val="left" w:pos="720"/>
              </w:tabs>
              <w:autoSpaceDE w:val="0"/>
              <w:autoSpaceDN w:val="0"/>
              <w:adjustRightInd w:val="0"/>
              <w:jc w:val="center"/>
              <w:rPr>
                <w:rFonts w:ascii="Arial Narrow" w:hAnsi="Arial Narrow" w:cs="Arial"/>
                <w:b/>
                <w:sz w:val="22"/>
                <w:szCs w:val="22"/>
              </w:rPr>
            </w:pPr>
          </w:p>
        </w:tc>
        <w:tc>
          <w:tcPr>
            <w:tcW w:w="2268" w:type="dxa"/>
            <w:gridSpan w:val="2"/>
            <w:tcBorders>
              <w:top w:val="double" w:sz="4" w:space="0" w:color="auto"/>
              <w:right w:val="double" w:sz="4" w:space="0" w:color="auto"/>
            </w:tcBorders>
          </w:tcPr>
          <w:p w:rsidR="00D3699B" w:rsidRPr="00D3699B" w:rsidRDefault="00D3699B" w:rsidP="00D3699B">
            <w:pPr>
              <w:widowControl w:val="0"/>
              <w:tabs>
                <w:tab w:val="left" w:pos="220"/>
                <w:tab w:val="left" w:pos="720"/>
              </w:tabs>
              <w:autoSpaceDE w:val="0"/>
              <w:autoSpaceDN w:val="0"/>
              <w:adjustRightInd w:val="0"/>
              <w:jc w:val="center"/>
              <w:rPr>
                <w:rFonts w:ascii="Arial Narrow" w:hAnsi="Arial Narrow" w:cs="Arial"/>
                <w:b/>
                <w:sz w:val="22"/>
                <w:szCs w:val="22"/>
              </w:rPr>
            </w:pPr>
          </w:p>
          <w:p w:rsidR="00D3699B" w:rsidRDefault="00D3699B" w:rsidP="00D3699B">
            <w:pPr>
              <w:widowControl w:val="0"/>
              <w:tabs>
                <w:tab w:val="left" w:pos="220"/>
                <w:tab w:val="left" w:pos="720"/>
              </w:tabs>
              <w:autoSpaceDE w:val="0"/>
              <w:autoSpaceDN w:val="0"/>
              <w:adjustRightInd w:val="0"/>
              <w:jc w:val="center"/>
              <w:rPr>
                <w:rFonts w:ascii="Arial Narrow" w:hAnsi="Arial Narrow" w:cs="Arial"/>
                <w:b/>
                <w:sz w:val="22"/>
                <w:szCs w:val="22"/>
              </w:rPr>
            </w:pPr>
            <w:r w:rsidRPr="00D3699B">
              <w:rPr>
                <w:rFonts w:ascii="Arial Narrow" w:hAnsi="Arial Narrow" w:cs="Arial"/>
                <w:b/>
                <w:sz w:val="22"/>
                <w:szCs w:val="22"/>
              </w:rPr>
              <w:t>Importo debiti fuori bilancio riconosciuti</w:t>
            </w:r>
          </w:p>
          <w:p w:rsidR="00D3699B" w:rsidRPr="00D3699B" w:rsidRDefault="00D3699B" w:rsidP="00D3699B">
            <w:pPr>
              <w:widowControl w:val="0"/>
              <w:tabs>
                <w:tab w:val="left" w:pos="220"/>
                <w:tab w:val="left" w:pos="720"/>
              </w:tabs>
              <w:autoSpaceDE w:val="0"/>
              <w:autoSpaceDN w:val="0"/>
              <w:adjustRightInd w:val="0"/>
              <w:jc w:val="center"/>
              <w:rPr>
                <w:rFonts w:ascii="Arial Narrow" w:hAnsi="Arial Narrow" w:cs="Arial"/>
                <w:b/>
                <w:sz w:val="22"/>
                <w:szCs w:val="22"/>
              </w:rPr>
            </w:pPr>
          </w:p>
        </w:tc>
      </w:tr>
      <w:tr w:rsidR="00D3699B" w:rsidTr="00D3699B">
        <w:trPr>
          <w:jc w:val="center"/>
        </w:trPr>
        <w:tc>
          <w:tcPr>
            <w:tcW w:w="2268" w:type="dxa"/>
            <w:tcBorders>
              <w:left w:val="double" w:sz="4" w:space="0" w:color="auto"/>
            </w:tcBorders>
          </w:tcPr>
          <w:p w:rsidR="00D3699B" w:rsidRPr="009E31B3" w:rsidRDefault="00D3699B" w:rsidP="00D3699B">
            <w:pPr>
              <w:widowControl w:val="0"/>
              <w:tabs>
                <w:tab w:val="left" w:pos="220"/>
                <w:tab w:val="left" w:pos="720"/>
              </w:tabs>
              <w:autoSpaceDE w:val="0"/>
              <w:autoSpaceDN w:val="0"/>
              <w:adjustRightInd w:val="0"/>
              <w:jc w:val="center"/>
              <w:rPr>
                <w:rFonts w:ascii="Arial Narrow" w:hAnsi="Arial Narrow" w:cs="Arial"/>
                <w:sz w:val="22"/>
                <w:szCs w:val="22"/>
              </w:rPr>
            </w:pPr>
          </w:p>
          <w:p w:rsidR="00D3699B" w:rsidRPr="009E31B3" w:rsidRDefault="00D3699B" w:rsidP="00D3699B">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2017</w:t>
            </w:r>
          </w:p>
          <w:p w:rsidR="00D3699B" w:rsidRPr="009E31B3" w:rsidRDefault="00D3699B" w:rsidP="00D3699B">
            <w:pPr>
              <w:widowControl w:val="0"/>
              <w:tabs>
                <w:tab w:val="left" w:pos="220"/>
                <w:tab w:val="left" w:pos="720"/>
              </w:tabs>
              <w:autoSpaceDE w:val="0"/>
              <w:autoSpaceDN w:val="0"/>
              <w:adjustRightInd w:val="0"/>
              <w:jc w:val="center"/>
              <w:rPr>
                <w:rFonts w:ascii="Arial Narrow" w:hAnsi="Arial Narrow" w:cs="Arial"/>
                <w:sz w:val="22"/>
                <w:szCs w:val="22"/>
              </w:rPr>
            </w:pPr>
          </w:p>
        </w:tc>
        <w:tc>
          <w:tcPr>
            <w:tcW w:w="1677" w:type="dxa"/>
            <w:tcBorders>
              <w:right w:val="nil"/>
            </w:tcBorders>
          </w:tcPr>
          <w:p w:rsidR="00D3699B" w:rsidRPr="009E31B3" w:rsidRDefault="00D3699B" w:rsidP="00D3699B">
            <w:pPr>
              <w:widowControl w:val="0"/>
              <w:tabs>
                <w:tab w:val="left" w:pos="220"/>
                <w:tab w:val="left" w:pos="720"/>
              </w:tabs>
              <w:autoSpaceDE w:val="0"/>
              <w:autoSpaceDN w:val="0"/>
              <w:adjustRightInd w:val="0"/>
              <w:jc w:val="right"/>
              <w:rPr>
                <w:rFonts w:ascii="Arial Narrow" w:hAnsi="Arial Narrow" w:cs="Arial"/>
                <w:sz w:val="22"/>
                <w:szCs w:val="22"/>
              </w:rPr>
            </w:pPr>
          </w:p>
          <w:p w:rsidR="00D3699B" w:rsidRPr="009E31B3" w:rsidRDefault="00D3699B" w:rsidP="00D3699B">
            <w:pPr>
              <w:widowControl w:val="0"/>
              <w:tabs>
                <w:tab w:val="left" w:pos="220"/>
                <w:tab w:val="left" w:pos="720"/>
              </w:tabs>
              <w:autoSpaceDE w:val="0"/>
              <w:autoSpaceDN w:val="0"/>
              <w:adjustRightInd w:val="0"/>
              <w:jc w:val="right"/>
              <w:rPr>
                <w:rFonts w:ascii="Arial Narrow" w:hAnsi="Arial Narrow" w:cs="Arial"/>
                <w:sz w:val="22"/>
                <w:szCs w:val="22"/>
              </w:rPr>
            </w:pPr>
            <w:r w:rsidRPr="009E31B3">
              <w:rPr>
                <w:rFonts w:ascii="Arial Narrow" w:hAnsi="Arial Narrow" w:cs="Arial"/>
                <w:sz w:val="22"/>
                <w:szCs w:val="22"/>
              </w:rPr>
              <w:t>€uro</w:t>
            </w:r>
          </w:p>
        </w:tc>
        <w:tc>
          <w:tcPr>
            <w:tcW w:w="591" w:type="dxa"/>
            <w:tcBorders>
              <w:left w:val="nil"/>
              <w:right w:val="double" w:sz="4" w:space="0" w:color="auto"/>
            </w:tcBorders>
          </w:tcPr>
          <w:p w:rsidR="00D3699B" w:rsidRPr="009E31B3" w:rsidRDefault="00D3699B" w:rsidP="00D3699B">
            <w:pPr>
              <w:widowControl w:val="0"/>
              <w:tabs>
                <w:tab w:val="left" w:pos="220"/>
                <w:tab w:val="left" w:pos="720"/>
              </w:tabs>
              <w:autoSpaceDE w:val="0"/>
              <w:autoSpaceDN w:val="0"/>
              <w:adjustRightInd w:val="0"/>
              <w:jc w:val="right"/>
              <w:rPr>
                <w:rFonts w:ascii="Arial Narrow" w:hAnsi="Arial Narrow" w:cs="Arial"/>
                <w:sz w:val="22"/>
                <w:szCs w:val="22"/>
              </w:rPr>
            </w:pPr>
          </w:p>
          <w:p w:rsidR="00D3699B" w:rsidRPr="009E31B3" w:rsidRDefault="00D3699B" w:rsidP="00D3699B">
            <w:pPr>
              <w:widowControl w:val="0"/>
              <w:tabs>
                <w:tab w:val="left" w:pos="220"/>
                <w:tab w:val="left" w:pos="720"/>
              </w:tabs>
              <w:autoSpaceDE w:val="0"/>
              <w:autoSpaceDN w:val="0"/>
              <w:adjustRightInd w:val="0"/>
              <w:jc w:val="right"/>
              <w:rPr>
                <w:rFonts w:ascii="Arial Narrow" w:hAnsi="Arial Narrow" w:cs="Arial"/>
                <w:sz w:val="22"/>
                <w:szCs w:val="22"/>
              </w:rPr>
            </w:pPr>
            <w:r w:rsidRPr="009E31B3">
              <w:rPr>
                <w:rFonts w:ascii="Arial Narrow" w:hAnsi="Arial Narrow" w:cs="Arial"/>
                <w:sz w:val="22"/>
                <w:szCs w:val="22"/>
              </w:rPr>
              <w:t>0,</w:t>
            </w:r>
            <w:r>
              <w:rPr>
                <w:rFonts w:ascii="Arial Narrow" w:hAnsi="Arial Narrow" w:cs="Arial"/>
                <w:sz w:val="22"/>
                <w:szCs w:val="22"/>
              </w:rPr>
              <w:t>00</w:t>
            </w:r>
          </w:p>
        </w:tc>
      </w:tr>
      <w:tr w:rsidR="00D3699B" w:rsidTr="00D3699B">
        <w:trPr>
          <w:jc w:val="center"/>
        </w:trPr>
        <w:tc>
          <w:tcPr>
            <w:tcW w:w="2268" w:type="dxa"/>
            <w:tcBorders>
              <w:left w:val="double" w:sz="4" w:space="0" w:color="auto"/>
            </w:tcBorders>
          </w:tcPr>
          <w:p w:rsidR="00D3699B" w:rsidRDefault="00D3699B" w:rsidP="00D3699B">
            <w:pPr>
              <w:widowControl w:val="0"/>
              <w:tabs>
                <w:tab w:val="left" w:pos="220"/>
                <w:tab w:val="left" w:pos="720"/>
              </w:tabs>
              <w:autoSpaceDE w:val="0"/>
              <w:autoSpaceDN w:val="0"/>
              <w:adjustRightInd w:val="0"/>
              <w:jc w:val="center"/>
              <w:rPr>
                <w:rFonts w:ascii="Arial Narrow" w:hAnsi="Arial Narrow" w:cs="Arial"/>
                <w:sz w:val="22"/>
                <w:szCs w:val="22"/>
              </w:rPr>
            </w:pPr>
          </w:p>
          <w:p w:rsidR="00D3699B" w:rsidRDefault="00D3699B" w:rsidP="00D3699B">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2016</w:t>
            </w:r>
          </w:p>
          <w:p w:rsidR="00D3699B" w:rsidRPr="009E31B3" w:rsidRDefault="00D3699B" w:rsidP="00D3699B">
            <w:pPr>
              <w:widowControl w:val="0"/>
              <w:tabs>
                <w:tab w:val="left" w:pos="220"/>
                <w:tab w:val="left" w:pos="720"/>
              </w:tabs>
              <w:autoSpaceDE w:val="0"/>
              <w:autoSpaceDN w:val="0"/>
              <w:adjustRightInd w:val="0"/>
              <w:jc w:val="center"/>
              <w:rPr>
                <w:rFonts w:ascii="Arial Narrow" w:hAnsi="Arial Narrow" w:cs="Arial"/>
                <w:sz w:val="22"/>
                <w:szCs w:val="22"/>
              </w:rPr>
            </w:pPr>
          </w:p>
        </w:tc>
        <w:tc>
          <w:tcPr>
            <w:tcW w:w="1677" w:type="dxa"/>
            <w:tcBorders>
              <w:right w:val="nil"/>
            </w:tcBorders>
          </w:tcPr>
          <w:p w:rsidR="00D3699B" w:rsidRDefault="00D3699B" w:rsidP="00D3699B">
            <w:pPr>
              <w:widowControl w:val="0"/>
              <w:tabs>
                <w:tab w:val="left" w:pos="220"/>
                <w:tab w:val="left" w:pos="720"/>
              </w:tabs>
              <w:autoSpaceDE w:val="0"/>
              <w:autoSpaceDN w:val="0"/>
              <w:adjustRightInd w:val="0"/>
              <w:jc w:val="right"/>
              <w:rPr>
                <w:rFonts w:ascii="Arial Narrow" w:hAnsi="Arial Narrow" w:cs="Arial"/>
                <w:sz w:val="22"/>
                <w:szCs w:val="22"/>
              </w:rPr>
            </w:pPr>
          </w:p>
          <w:p w:rsidR="00D3699B" w:rsidRPr="009E31B3" w:rsidRDefault="00D3699B" w:rsidP="00D3699B">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€uro</w:t>
            </w:r>
          </w:p>
        </w:tc>
        <w:tc>
          <w:tcPr>
            <w:tcW w:w="591" w:type="dxa"/>
            <w:tcBorders>
              <w:left w:val="nil"/>
              <w:right w:val="double" w:sz="4" w:space="0" w:color="auto"/>
            </w:tcBorders>
          </w:tcPr>
          <w:p w:rsidR="00D3699B" w:rsidRDefault="00D3699B" w:rsidP="00D3699B">
            <w:pPr>
              <w:widowControl w:val="0"/>
              <w:tabs>
                <w:tab w:val="left" w:pos="220"/>
                <w:tab w:val="left" w:pos="720"/>
              </w:tabs>
              <w:autoSpaceDE w:val="0"/>
              <w:autoSpaceDN w:val="0"/>
              <w:adjustRightInd w:val="0"/>
              <w:jc w:val="right"/>
              <w:rPr>
                <w:rFonts w:ascii="Arial Narrow" w:hAnsi="Arial Narrow" w:cs="Arial"/>
                <w:sz w:val="22"/>
                <w:szCs w:val="22"/>
              </w:rPr>
            </w:pPr>
          </w:p>
          <w:p w:rsidR="00D3699B" w:rsidRPr="009E31B3" w:rsidRDefault="00D3699B" w:rsidP="00D3699B">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0,00</w:t>
            </w:r>
          </w:p>
        </w:tc>
      </w:tr>
      <w:tr w:rsidR="00D3699B" w:rsidTr="00D3699B">
        <w:trPr>
          <w:jc w:val="center"/>
        </w:trPr>
        <w:tc>
          <w:tcPr>
            <w:tcW w:w="2268" w:type="dxa"/>
            <w:tcBorders>
              <w:left w:val="double" w:sz="4" w:space="0" w:color="auto"/>
              <w:bottom w:val="double" w:sz="4" w:space="0" w:color="auto"/>
            </w:tcBorders>
          </w:tcPr>
          <w:p w:rsidR="00D3699B" w:rsidRPr="009E31B3" w:rsidRDefault="00D3699B" w:rsidP="00D3699B">
            <w:pPr>
              <w:widowControl w:val="0"/>
              <w:tabs>
                <w:tab w:val="left" w:pos="220"/>
                <w:tab w:val="left" w:pos="720"/>
              </w:tabs>
              <w:autoSpaceDE w:val="0"/>
              <w:autoSpaceDN w:val="0"/>
              <w:adjustRightInd w:val="0"/>
              <w:jc w:val="center"/>
              <w:rPr>
                <w:rFonts w:ascii="Arial Narrow" w:hAnsi="Arial Narrow" w:cs="Arial"/>
                <w:sz w:val="22"/>
                <w:szCs w:val="22"/>
              </w:rPr>
            </w:pPr>
          </w:p>
          <w:p w:rsidR="00D3699B" w:rsidRPr="009E31B3" w:rsidRDefault="00D3699B" w:rsidP="00D3699B">
            <w:pPr>
              <w:widowControl w:val="0"/>
              <w:tabs>
                <w:tab w:val="left" w:pos="220"/>
                <w:tab w:val="left" w:pos="720"/>
              </w:tabs>
              <w:autoSpaceDE w:val="0"/>
              <w:autoSpaceDN w:val="0"/>
              <w:adjustRightInd w:val="0"/>
              <w:jc w:val="center"/>
              <w:rPr>
                <w:rFonts w:ascii="Arial Narrow" w:hAnsi="Arial Narrow" w:cs="Arial"/>
                <w:sz w:val="22"/>
                <w:szCs w:val="22"/>
              </w:rPr>
            </w:pPr>
            <w:r w:rsidRPr="009E31B3">
              <w:rPr>
                <w:rFonts w:ascii="Arial Narrow" w:hAnsi="Arial Narrow" w:cs="Arial"/>
                <w:sz w:val="22"/>
                <w:szCs w:val="22"/>
              </w:rPr>
              <w:t>2015</w:t>
            </w:r>
          </w:p>
          <w:p w:rsidR="00D3699B" w:rsidRPr="009E31B3" w:rsidRDefault="00D3699B" w:rsidP="00D3699B">
            <w:pPr>
              <w:widowControl w:val="0"/>
              <w:tabs>
                <w:tab w:val="left" w:pos="220"/>
                <w:tab w:val="left" w:pos="720"/>
              </w:tabs>
              <w:autoSpaceDE w:val="0"/>
              <w:autoSpaceDN w:val="0"/>
              <w:adjustRightInd w:val="0"/>
              <w:jc w:val="center"/>
              <w:rPr>
                <w:rFonts w:ascii="Arial Narrow" w:hAnsi="Arial Narrow" w:cs="Arial"/>
                <w:sz w:val="22"/>
                <w:szCs w:val="22"/>
              </w:rPr>
            </w:pPr>
          </w:p>
        </w:tc>
        <w:tc>
          <w:tcPr>
            <w:tcW w:w="1677" w:type="dxa"/>
            <w:tcBorders>
              <w:bottom w:val="double" w:sz="4" w:space="0" w:color="auto"/>
              <w:right w:val="nil"/>
            </w:tcBorders>
          </w:tcPr>
          <w:p w:rsidR="00D3699B" w:rsidRPr="009E31B3" w:rsidRDefault="00D3699B" w:rsidP="00D3699B">
            <w:pPr>
              <w:widowControl w:val="0"/>
              <w:tabs>
                <w:tab w:val="left" w:pos="220"/>
                <w:tab w:val="left" w:pos="720"/>
              </w:tabs>
              <w:autoSpaceDE w:val="0"/>
              <w:autoSpaceDN w:val="0"/>
              <w:adjustRightInd w:val="0"/>
              <w:jc w:val="right"/>
              <w:rPr>
                <w:rFonts w:ascii="Arial Narrow" w:hAnsi="Arial Narrow" w:cs="Arial"/>
                <w:sz w:val="22"/>
                <w:szCs w:val="22"/>
              </w:rPr>
            </w:pPr>
          </w:p>
          <w:p w:rsidR="00D3699B" w:rsidRPr="009E31B3" w:rsidRDefault="00D3699B" w:rsidP="00D3699B">
            <w:pPr>
              <w:widowControl w:val="0"/>
              <w:tabs>
                <w:tab w:val="left" w:pos="220"/>
                <w:tab w:val="left" w:pos="720"/>
              </w:tabs>
              <w:autoSpaceDE w:val="0"/>
              <w:autoSpaceDN w:val="0"/>
              <w:adjustRightInd w:val="0"/>
              <w:jc w:val="right"/>
              <w:rPr>
                <w:rFonts w:ascii="Arial Narrow" w:hAnsi="Arial Narrow" w:cs="Arial"/>
                <w:sz w:val="22"/>
                <w:szCs w:val="22"/>
              </w:rPr>
            </w:pPr>
            <w:r w:rsidRPr="009E31B3">
              <w:rPr>
                <w:rFonts w:ascii="Arial Narrow" w:hAnsi="Arial Narrow" w:cs="Arial"/>
                <w:sz w:val="22"/>
                <w:szCs w:val="22"/>
              </w:rPr>
              <w:t>€uro</w:t>
            </w:r>
          </w:p>
        </w:tc>
        <w:tc>
          <w:tcPr>
            <w:tcW w:w="591" w:type="dxa"/>
            <w:tcBorders>
              <w:left w:val="nil"/>
              <w:bottom w:val="double" w:sz="4" w:space="0" w:color="auto"/>
              <w:right w:val="double" w:sz="4" w:space="0" w:color="auto"/>
            </w:tcBorders>
          </w:tcPr>
          <w:p w:rsidR="00D3699B" w:rsidRPr="009E31B3" w:rsidRDefault="00D3699B" w:rsidP="00D3699B">
            <w:pPr>
              <w:widowControl w:val="0"/>
              <w:tabs>
                <w:tab w:val="left" w:pos="220"/>
                <w:tab w:val="left" w:pos="720"/>
              </w:tabs>
              <w:autoSpaceDE w:val="0"/>
              <w:autoSpaceDN w:val="0"/>
              <w:adjustRightInd w:val="0"/>
              <w:jc w:val="right"/>
              <w:rPr>
                <w:rFonts w:ascii="Arial Narrow" w:hAnsi="Arial Narrow" w:cs="Arial"/>
                <w:sz w:val="22"/>
                <w:szCs w:val="22"/>
              </w:rPr>
            </w:pPr>
          </w:p>
          <w:p w:rsidR="00D3699B" w:rsidRPr="009E31B3" w:rsidRDefault="00D3699B" w:rsidP="00D3699B">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0</w:t>
            </w:r>
            <w:r w:rsidRPr="009E31B3">
              <w:rPr>
                <w:rFonts w:ascii="Arial Narrow" w:hAnsi="Arial Narrow" w:cs="Arial"/>
                <w:sz w:val="22"/>
                <w:szCs w:val="22"/>
              </w:rPr>
              <w:t>,</w:t>
            </w:r>
            <w:r>
              <w:rPr>
                <w:rFonts w:ascii="Arial Narrow" w:hAnsi="Arial Narrow" w:cs="Arial"/>
                <w:sz w:val="22"/>
                <w:szCs w:val="22"/>
              </w:rPr>
              <w:t>0</w:t>
            </w:r>
            <w:r w:rsidRPr="009E31B3">
              <w:rPr>
                <w:rFonts w:ascii="Arial Narrow" w:hAnsi="Arial Narrow" w:cs="Arial"/>
                <w:sz w:val="22"/>
                <w:szCs w:val="22"/>
              </w:rPr>
              <w:t>0</w:t>
            </w:r>
          </w:p>
        </w:tc>
      </w:tr>
    </w:tbl>
    <w:p w:rsidR="009E31B3" w:rsidRDefault="009E31B3" w:rsidP="00EC272A">
      <w:pPr>
        <w:widowControl w:val="0"/>
        <w:tabs>
          <w:tab w:val="left" w:pos="220"/>
          <w:tab w:val="left" w:pos="720"/>
        </w:tabs>
        <w:autoSpaceDE w:val="0"/>
        <w:autoSpaceDN w:val="0"/>
        <w:adjustRightInd w:val="0"/>
        <w:rPr>
          <w:rFonts w:ascii="Arial Narrow" w:hAnsi="Arial Narrow" w:cs="Arial"/>
          <w:b/>
          <w:sz w:val="26"/>
          <w:szCs w:val="26"/>
        </w:rPr>
      </w:pPr>
    </w:p>
    <w:p w:rsidR="00D3699B" w:rsidRDefault="00D3699B" w:rsidP="00D3699B">
      <w:pPr>
        <w:widowControl w:val="0"/>
        <w:tabs>
          <w:tab w:val="left" w:pos="220"/>
          <w:tab w:val="left" w:pos="720"/>
        </w:tabs>
        <w:autoSpaceDE w:val="0"/>
        <w:autoSpaceDN w:val="0"/>
        <w:adjustRightInd w:val="0"/>
        <w:rPr>
          <w:rFonts w:ascii="Arial Narrow" w:hAnsi="Arial Narrow" w:cs="Arial"/>
          <w:b/>
          <w:sz w:val="26"/>
          <w:szCs w:val="26"/>
        </w:rPr>
      </w:pPr>
      <w:r>
        <w:rPr>
          <w:rFonts w:ascii="Arial Narrow" w:hAnsi="Arial Narrow" w:cs="Arial"/>
          <w:b/>
          <w:sz w:val="26"/>
          <w:szCs w:val="26"/>
        </w:rPr>
        <w:t xml:space="preserve">Ripiano disavanzo da </w:t>
      </w:r>
      <w:proofErr w:type="spellStart"/>
      <w:r>
        <w:rPr>
          <w:rFonts w:ascii="Arial Narrow" w:hAnsi="Arial Narrow" w:cs="Arial"/>
          <w:b/>
          <w:sz w:val="26"/>
          <w:szCs w:val="26"/>
        </w:rPr>
        <w:t>riaccertamento</w:t>
      </w:r>
      <w:proofErr w:type="spellEnd"/>
      <w:r>
        <w:rPr>
          <w:rFonts w:ascii="Arial Narrow" w:hAnsi="Arial Narrow" w:cs="Arial"/>
          <w:b/>
          <w:sz w:val="26"/>
          <w:szCs w:val="26"/>
        </w:rPr>
        <w:t xml:space="preserve"> straordinario dei residui</w:t>
      </w:r>
    </w:p>
    <w:p w:rsidR="00D3699B" w:rsidRDefault="00D3699B" w:rsidP="00D3699B">
      <w:pPr>
        <w:widowControl w:val="0"/>
        <w:tabs>
          <w:tab w:val="left" w:pos="220"/>
          <w:tab w:val="left" w:pos="720"/>
        </w:tabs>
        <w:autoSpaceDE w:val="0"/>
        <w:autoSpaceDN w:val="0"/>
        <w:adjustRightInd w:val="0"/>
        <w:rPr>
          <w:rFonts w:ascii="Arial Narrow" w:hAnsi="Arial Narrow" w:cs="Arial"/>
          <w:b/>
          <w:sz w:val="26"/>
          <w:szCs w:val="26"/>
        </w:rPr>
      </w:pPr>
    </w:p>
    <w:p w:rsidR="0042200C" w:rsidRDefault="00D3699B" w:rsidP="00042C37">
      <w:pPr>
        <w:widowControl w:val="0"/>
        <w:tabs>
          <w:tab w:val="left" w:pos="220"/>
          <w:tab w:val="left" w:pos="720"/>
        </w:tabs>
        <w:autoSpaceDE w:val="0"/>
        <w:autoSpaceDN w:val="0"/>
        <w:adjustRightInd w:val="0"/>
        <w:jc w:val="both"/>
        <w:rPr>
          <w:rFonts w:ascii="Arial Narrow" w:hAnsi="Arial Narrow" w:cs="Arial"/>
        </w:rPr>
      </w:pPr>
      <w:r>
        <w:rPr>
          <w:rFonts w:ascii="Arial Narrow" w:hAnsi="Arial Narrow" w:cs="Arial"/>
        </w:rPr>
        <w:t xml:space="preserve">A seguito del </w:t>
      </w:r>
      <w:proofErr w:type="spellStart"/>
      <w:r>
        <w:rPr>
          <w:rFonts w:ascii="Arial Narrow" w:hAnsi="Arial Narrow" w:cs="Arial"/>
        </w:rPr>
        <w:t>riaccertamento</w:t>
      </w:r>
      <w:proofErr w:type="spellEnd"/>
      <w:r>
        <w:rPr>
          <w:rFonts w:ascii="Arial Narrow" w:hAnsi="Arial Narrow" w:cs="Arial"/>
        </w:rPr>
        <w:t xml:space="preserve"> straordinario</w:t>
      </w:r>
      <w:r w:rsidR="00042C37">
        <w:rPr>
          <w:rFonts w:ascii="Arial Narrow" w:hAnsi="Arial Narrow" w:cs="Arial"/>
        </w:rPr>
        <w:t xml:space="preserve"> dei residui, approvato con deliberazione della Giunta comunale n. 43 del 28.04.2015,</w:t>
      </w:r>
      <w:r>
        <w:rPr>
          <w:rFonts w:ascii="Arial Narrow" w:hAnsi="Arial Narrow" w:cs="Arial"/>
        </w:rPr>
        <w:t xml:space="preserve"> l’Ente </w:t>
      </w:r>
      <w:r w:rsidR="0042200C">
        <w:rPr>
          <w:rFonts w:ascii="Arial Narrow" w:hAnsi="Arial Narrow" w:cs="Arial"/>
        </w:rPr>
        <w:t xml:space="preserve">non </w:t>
      </w:r>
      <w:r>
        <w:rPr>
          <w:rFonts w:ascii="Arial Narrow" w:hAnsi="Arial Narrow" w:cs="Arial"/>
        </w:rPr>
        <w:t>ha rilevato disavanzo di amministrazione</w:t>
      </w:r>
      <w:r w:rsidR="0042200C">
        <w:rPr>
          <w:rFonts w:ascii="Arial Narrow" w:hAnsi="Arial Narrow" w:cs="Arial"/>
        </w:rPr>
        <w:t>.</w:t>
      </w:r>
    </w:p>
    <w:p w:rsidR="0042200C" w:rsidRDefault="0042200C" w:rsidP="00D3699B">
      <w:pPr>
        <w:widowControl w:val="0"/>
        <w:tabs>
          <w:tab w:val="left" w:pos="220"/>
          <w:tab w:val="left" w:pos="720"/>
        </w:tabs>
        <w:autoSpaceDE w:val="0"/>
        <w:autoSpaceDN w:val="0"/>
        <w:adjustRightInd w:val="0"/>
        <w:rPr>
          <w:rFonts w:ascii="Arial Narrow" w:hAnsi="Arial Narrow" w:cs="Arial"/>
        </w:rPr>
      </w:pPr>
    </w:p>
    <w:p w:rsidR="0042200C" w:rsidRDefault="0042200C" w:rsidP="0042200C">
      <w:pPr>
        <w:widowControl w:val="0"/>
        <w:tabs>
          <w:tab w:val="left" w:pos="220"/>
          <w:tab w:val="left" w:pos="720"/>
        </w:tabs>
        <w:autoSpaceDE w:val="0"/>
        <w:autoSpaceDN w:val="0"/>
        <w:adjustRightInd w:val="0"/>
        <w:rPr>
          <w:rFonts w:ascii="Arial Narrow" w:hAnsi="Arial Narrow" w:cs="Arial"/>
          <w:b/>
          <w:sz w:val="26"/>
          <w:szCs w:val="26"/>
        </w:rPr>
      </w:pPr>
      <w:r>
        <w:rPr>
          <w:rFonts w:ascii="Arial Narrow" w:hAnsi="Arial Narrow" w:cs="Arial"/>
          <w:b/>
          <w:sz w:val="26"/>
          <w:szCs w:val="26"/>
        </w:rPr>
        <w:t>Ripiano ulteriori disavanzi</w:t>
      </w:r>
    </w:p>
    <w:p w:rsidR="0042200C" w:rsidRPr="0042200C" w:rsidRDefault="0042200C" w:rsidP="0042200C">
      <w:pPr>
        <w:widowControl w:val="0"/>
        <w:tabs>
          <w:tab w:val="left" w:pos="220"/>
          <w:tab w:val="left" w:pos="720"/>
        </w:tabs>
        <w:autoSpaceDE w:val="0"/>
        <w:autoSpaceDN w:val="0"/>
        <w:adjustRightInd w:val="0"/>
        <w:rPr>
          <w:rFonts w:ascii="Arial Narrow" w:hAnsi="Arial Narrow" w:cs="Arial"/>
        </w:rPr>
      </w:pPr>
      <w:r w:rsidRPr="0042200C">
        <w:rPr>
          <w:rFonts w:ascii="Arial Narrow" w:hAnsi="Arial Narrow" w:cs="Arial"/>
        </w:rPr>
        <w:t>Non sussiste la fattispecie.</w:t>
      </w:r>
    </w:p>
    <w:p w:rsidR="0042200C" w:rsidRDefault="0042200C" w:rsidP="00D3699B">
      <w:pPr>
        <w:widowControl w:val="0"/>
        <w:tabs>
          <w:tab w:val="left" w:pos="220"/>
          <w:tab w:val="left" w:pos="720"/>
        </w:tabs>
        <w:autoSpaceDE w:val="0"/>
        <w:autoSpaceDN w:val="0"/>
        <w:adjustRightInd w:val="0"/>
        <w:rPr>
          <w:rFonts w:ascii="Arial Narrow" w:hAnsi="Arial Narrow" w:cs="Arial"/>
          <w:b/>
          <w:sz w:val="26"/>
          <w:szCs w:val="26"/>
        </w:rPr>
      </w:pPr>
    </w:p>
    <w:tbl>
      <w:tblPr>
        <w:tblStyle w:val="Grigliatabella"/>
        <w:tblW w:w="0" w:type="auto"/>
        <w:tblLook w:val="04A0"/>
      </w:tblPr>
      <w:tblGrid>
        <w:gridCol w:w="10112"/>
      </w:tblGrid>
      <w:tr w:rsidR="0042200C" w:rsidTr="0042200C">
        <w:tc>
          <w:tcPr>
            <w:tcW w:w="10112" w:type="dxa"/>
          </w:tcPr>
          <w:p w:rsidR="0042200C" w:rsidRDefault="0042200C" w:rsidP="0042200C">
            <w:pPr>
              <w:widowControl w:val="0"/>
              <w:tabs>
                <w:tab w:val="left" w:pos="220"/>
                <w:tab w:val="left" w:pos="720"/>
              </w:tabs>
              <w:autoSpaceDE w:val="0"/>
              <w:autoSpaceDN w:val="0"/>
              <w:adjustRightInd w:val="0"/>
              <w:rPr>
                <w:rFonts w:ascii="Arial Narrow" w:hAnsi="Arial Narrow" w:cs="Arial"/>
                <w:b/>
                <w:sz w:val="26"/>
                <w:szCs w:val="26"/>
              </w:rPr>
            </w:pPr>
            <w:r>
              <w:rPr>
                <w:rFonts w:ascii="Arial Narrow" w:hAnsi="Arial Narrow" w:cs="Arial"/>
                <w:b/>
                <w:sz w:val="32"/>
                <w:szCs w:val="32"/>
              </w:rPr>
              <w:t>4</w:t>
            </w:r>
            <w:r w:rsidRPr="005729A0">
              <w:rPr>
                <w:rFonts w:ascii="Arial Narrow" w:hAnsi="Arial Narrow" w:cs="Arial"/>
                <w:b/>
                <w:sz w:val="32"/>
                <w:szCs w:val="32"/>
              </w:rPr>
              <w:t xml:space="preserve"> – </w:t>
            </w:r>
            <w:r>
              <w:rPr>
                <w:rFonts w:ascii="Arial Narrow" w:hAnsi="Arial Narrow" w:cs="Arial"/>
                <w:b/>
                <w:sz w:val="32"/>
                <w:szCs w:val="32"/>
              </w:rPr>
              <w:t>Gestione delle risorse umane</w:t>
            </w:r>
          </w:p>
        </w:tc>
      </w:tr>
    </w:tbl>
    <w:p w:rsidR="00D03F50" w:rsidRDefault="00D03F50" w:rsidP="00EC272A">
      <w:pPr>
        <w:widowControl w:val="0"/>
        <w:tabs>
          <w:tab w:val="left" w:pos="220"/>
          <w:tab w:val="left" w:pos="720"/>
        </w:tabs>
        <w:autoSpaceDE w:val="0"/>
        <w:autoSpaceDN w:val="0"/>
        <w:adjustRightInd w:val="0"/>
        <w:rPr>
          <w:rFonts w:ascii="Arial Narrow" w:hAnsi="Arial Narrow" w:cs="Arial"/>
          <w:b/>
          <w:sz w:val="26"/>
          <w:szCs w:val="26"/>
        </w:rPr>
      </w:pPr>
    </w:p>
    <w:p w:rsidR="00634913" w:rsidRDefault="00634913" w:rsidP="00634913">
      <w:pPr>
        <w:widowControl w:val="0"/>
        <w:tabs>
          <w:tab w:val="left" w:pos="220"/>
          <w:tab w:val="left" w:pos="720"/>
        </w:tabs>
        <w:autoSpaceDE w:val="0"/>
        <w:autoSpaceDN w:val="0"/>
        <w:adjustRightInd w:val="0"/>
        <w:rPr>
          <w:rFonts w:ascii="Arial Narrow" w:hAnsi="Arial Narrow" w:cs="Arial"/>
          <w:b/>
          <w:sz w:val="26"/>
          <w:szCs w:val="26"/>
        </w:rPr>
      </w:pPr>
      <w:r>
        <w:rPr>
          <w:rFonts w:ascii="Arial Narrow" w:hAnsi="Arial Narrow" w:cs="Arial"/>
          <w:b/>
          <w:sz w:val="26"/>
          <w:szCs w:val="26"/>
        </w:rPr>
        <w:t>Personale</w:t>
      </w:r>
    </w:p>
    <w:p w:rsidR="00634913" w:rsidRDefault="00634913" w:rsidP="00634913">
      <w:pPr>
        <w:widowControl w:val="0"/>
        <w:tabs>
          <w:tab w:val="left" w:pos="220"/>
          <w:tab w:val="left" w:pos="720"/>
        </w:tabs>
        <w:autoSpaceDE w:val="0"/>
        <w:autoSpaceDN w:val="0"/>
        <w:adjustRightInd w:val="0"/>
        <w:rPr>
          <w:rFonts w:ascii="Arial Narrow" w:hAnsi="Arial Narrow" w:cs="Arial"/>
          <w:b/>
          <w:sz w:val="26"/>
          <w:szCs w:val="26"/>
        </w:rPr>
      </w:pPr>
    </w:p>
    <w:p w:rsidR="00634913" w:rsidRDefault="00634913" w:rsidP="00634913">
      <w:pPr>
        <w:widowControl w:val="0"/>
        <w:tabs>
          <w:tab w:val="left" w:pos="220"/>
          <w:tab w:val="left" w:pos="720"/>
        </w:tabs>
        <w:autoSpaceDE w:val="0"/>
        <w:autoSpaceDN w:val="0"/>
        <w:adjustRightInd w:val="0"/>
        <w:rPr>
          <w:rFonts w:ascii="Arial Narrow" w:hAnsi="Arial Narrow" w:cs="Arial"/>
        </w:rPr>
      </w:pPr>
      <w:r>
        <w:rPr>
          <w:rFonts w:ascii="Arial Narrow" w:hAnsi="Arial Narrow" w:cs="Arial"/>
        </w:rPr>
        <w:t>Personale in servizio al 31/12/2017</w:t>
      </w:r>
      <w:r w:rsidRPr="0042200C">
        <w:rPr>
          <w:rFonts w:ascii="Arial Narrow" w:hAnsi="Arial Narrow" w:cs="Arial"/>
        </w:rPr>
        <w:t>.</w:t>
      </w:r>
    </w:p>
    <w:p w:rsidR="00BB396C" w:rsidRDefault="00BB396C" w:rsidP="00634913">
      <w:pPr>
        <w:widowControl w:val="0"/>
        <w:tabs>
          <w:tab w:val="left" w:pos="220"/>
          <w:tab w:val="left" w:pos="720"/>
        </w:tabs>
        <w:autoSpaceDE w:val="0"/>
        <w:autoSpaceDN w:val="0"/>
        <w:adjustRightInd w:val="0"/>
        <w:rPr>
          <w:rFonts w:ascii="Arial Narrow" w:hAnsi="Arial Narrow" w:cs="Arial"/>
        </w:rPr>
      </w:pPr>
    </w:p>
    <w:tbl>
      <w:tblPr>
        <w:tblStyle w:val="Grigliatabella"/>
        <w:tblW w:w="0" w:type="auto"/>
        <w:jc w:val="center"/>
        <w:tblLook w:val="04A0"/>
      </w:tblPr>
      <w:tblGrid>
        <w:gridCol w:w="2268"/>
        <w:gridCol w:w="2268"/>
        <w:gridCol w:w="2268"/>
        <w:gridCol w:w="2268"/>
      </w:tblGrid>
      <w:tr w:rsidR="00BB396C" w:rsidTr="004B4E0B">
        <w:trPr>
          <w:jc w:val="center"/>
        </w:trPr>
        <w:tc>
          <w:tcPr>
            <w:tcW w:w="2268" w:type="dxa"/>
            <w:tcBorders>
              <w:top w:val="double" w:sz="4" w:space="0" w:color="auto"/>
              <w:left w:val="double" w:sz="4" w:space="0" w:color="auto"/>
            </w:tcBorders>
          </w:tcPr>
          <w:p w:rsidR="00BB396C" w:rsidRDefault="00BB396C" w:rsidP="004B4E0B">
            <w:pPr>
              <w:widowControl w:val="0"/>
              <w:tabs>
                <w:tab w:val="left" w:pos="220"/>
                <w:tab w:val="left" w:pos="720"/>
              </w:tabs>
              <w:autoSpaceDE w:val="0"/>
              <w:autoSpaceDN w:val="0"/>
              <w:adjustRightInd w:val="0"/>
              <w:rPr>
                <w:rFonts w:ascii="Arial Narrow" w:hAnsi="Arial Narrow" w:cs="Arial"/>
                <w:sz w:val="22"/>
                <w:szCs w:val="22"/>
              </w:rPr>
            </w:pPr>
          </w:p>
          <w:p w:rsidR="00BB396C" w:rsidRPr="0025316E" w:rsidRDefault="00BB396C" w:rsidP="0025316E">
            <w:pPr>
              <w:widowControl w:val="0"/>
              <w:tabs>
                <w:tab w:val="left" w:pos="220"/>
                <w:tab w:val="left" w:pos="720"/>
              </w:tabs>
              <w:autoSpaceDE w:val="0"/>
              <w:autoSpaceDN w:val="0"/>
              <w:adjustRightInd w:val="0"/>
              <w:jc w:val="center"/>
              <w:rPr>
                <w:rFonts w:ascii="Arial Narrow" w:hAnsi="Arial Narrow" w:cs="Arial"/>
                <w:b/>
                <w:sz w:val="22"/>
                <w:szCs w:val="22"/>
              </w:rPr>
            </w:pPr>
            <w:r>
              <w:rPr>
                <w:rFonts w:ascii="Arial Narrow" w:hAnsi="Arial Narrow" w:cs="Arial"/>
                <w:b/>
                <w:sz w:val="22"/>
                <w:szCs w:val="22"/>
              </w:rPr>
              <w:t>Categori</w:t>
            </w:r>
            <w:r w:rsidR="0025316E">
              <w:rPr>
                <w:rFonts w:ascii="Arial Narrow" w:hAnsi="Arial Narrow" w:cs="Arial"/>
                <w:b/>
                <w:sz w:val="22"/>
                <w:szCs w:val="22"/>
              </w:rPr>
              <w:t>a</w:t>
            </w:r>
          </w:p>
        </w:tc>
        <w:tc>
          <w:tcPr>
            <w:tcW w:w="2268" w:type="dxa"/>
            <w:tcBorders>
              <w:top w:val="double" w:sz="4" w:space="0" w:color="auto"/>
            </w:tcBorders>
          </w:tcPr>
          <w:p w:rsidR="00BB396C" w:rsidRDefault="00BB396C" w:rsidP="004B4E0B">
            <w:pPr>
              <w:widowControl w:val="0"/>
              <w:tabs>
                <w:tab w:val="left" w:pos="220"/>
                <w:tab w:val="left" w:pos="720"/>
              </w:tabs>
              <w:autoSpaceDE w:val="0"/>
              <w:autoSpaceDN w:val="0"/>
              <w:adjustRightInd w:val="0"/>
              <w:jc w:val="right"/>
              <w:rPr>
                <w:rFonts w:ascii="Arial Narrow" w:hAnsi="Arial Narrow" w:cs="Arial"/>
                <w:sz w:val="22"/>
                <w:szCs w:val="22"/>
              </w:rPr>
            </w:pPr>
          </w:p>
          <w:p w:rsidR="00BB396C" w:rsidRDefault="00BB396C" w:rsidP="00BB396C">
            <w:pPr>
              <w:widowControl w:val="0"/>
              <w:tabs>
                <w:tab w:val="left" w:pos="220"/>
                <w:tab w:val="left" w:pos="720"/>
              </w:tabs>
              <w:autoSpaceDE w:val="0"/>
              <w:autoSpaceDN w:val="0"/>
              <w:adjustRightInd w:val="0"/>
              <w:jc w:val="center"/>
              <w:rPr>
                <w:rFonts w:ascii="Arial Narrow" w:hAnsi="Arial Narrow" w:cs="Arial"/>
                <w:b/>
                <w:sz w:val="22"/>
                <w:szCs w:val="22"/>
              </w:rPr>
            </w:pPr>
            <w:r>
              <w:rPr>
                <w:rFonts w:ascii="Arial Narrow" w:hAnsi="Arial Narrow" w:cs="Arial"/>
                <w:b/>
                <w:sz w:val="22"/>
                <w:szCs w:val="22"/>
              </w:rPr>
              <w:t>Numero</w:t>
            </w:r>
          </w:p>
          <w:p w:rsidR="00BB396C" w:rsidRPr="009E31B3" w:rsidRDefault="00BB396C" w:rsidP="004B4E0B">
            <w:pPr>
              <w:widowControl w:val="0"/>
              <w:tabs>
                <w:tab w:val="left" w:pos="220"/>
                <w:tab w:val="left" w:pos="720"/>
              </w:tabs>
              <w:autoSpaceDE w:val="0"/>
              <w:autoSpaceDN w:val="0"/>
              <w:adjustRightInd w:val="0"/>
              <w:jc w:val="center"/>
              <w:rPr>
                <w:rFonts w:ascii="Arial Narrow" w:hAnsi="Arial Narrow" w:cs="Arial"/>
                <w:b/>
                <w:sz w:val="22"/>
                <w:szCs w:val="22"/>
              </w:rPr>
            </w:pPr>
          </w:p>
        </w:tc>
        <w:tc>
          <w:tcPr>
            <w:tcW w:w="2268" w:type="dxa"/>
            <w:tcBorders>
              <w:top w:val="double" w:sz="4" w:space="0" w:color="auto"/>
              <w:left w:val="nil"/>
              <w:right w:val="single" w:sz="4" w:space="0" w:color="auto"/>
            </w:tcBorders>
          </w:tcPr>
          <w:p w:rsidR="00BB396C" w:rsidRPr="009E31B3" w:rsidRDefault="00BB396C" w:rsidP="004B4E0B">
            <w:pPr>
              <w:widowControl w:val="0"/>
              <w:tabs>
                <w:tab w:val="left" w:pos="220"/>
                <w:tab w:val="left" w:pos="720"/>
              </w:tabs>
              <w:autoSpaceDE w:val="0"/>
              <w:autoSpaceDN w:val="0"/>
              <w:adjustRightInd w:val="0"/>
              <w:jc w:val="right"/>
              <w:rPr>
                <w:rFonts w:ascii="Arial Narrow" w:hAnsi="Arial Narrow" w:cs="Arial"/>
                <w:sz w:val="22"/>
                <w:szCs w:val="22"/>
              </w:rPr>
            </w:pPr>
          </w:p>
          <w:p w:rsidR="00BB396C" w:rsidRPr="009E31B3" w:rsidRDefault="00BB396C" w:rsidP="004B4E0B">
            <w:pPr>
              <w:widowControl w:val="0"/>
              <w:tabs>
                <w:tab w:val="left" w:pos="220"/>
                <w:tab w:val="left" w:pos="720"/>
              </w:tabs>
              <w:autoSpaceDE w:val="0"/>
              <w:autoSpaceDN w:val="0"/>
              <w:adjustRightInd w:val="0"/>
              <w:jc w:val="center"/>
              <w:rPr>
                <w:rFonts w:ascii="Arial Narrow" w:hAnsi="Arial Narrow" w:cs="Arial"/>
                <w:b/>
                <w:sz w:val="22"/>
                <w:szCs w:val="22"/>
              </w:rPr>
            </w:pPr>
            <w:r>
              <w:rPr>
                <w:rFonts w:ascii="Arial Narrow" w:hAnsi="Arial Narrow" w:cs="Arial"/>
                <w:b/>
                <w:sz w:val="22"/>
                <w:szCs w:val="22"/>
              </w:rPr>
              <w:t xml:space="preserve">Tempo </w:t>
            </w:r>
            <w:r w:rsidR="0025316E">
              <w:rPr>
                <w:rFonts w:ascii="Arial Narrow" w:hAnsi="Arial Narrow" w:cs="Arial"/>
                <w:b/>
                <w:sz w:val="22"/>
                <w:szCs w:val="22"/>
              </w:rPr>
              <w:t>in</w:t>
            </w:r>
            <w:r>
              <w:rPr>
                <w:rFonts w:ascii="Arial Narrow" w:hAnsi="Arial Narrow" w:cs="Arial"/>
                <w:b/>
                <w:sz w:val="22"/>
                <w:szCs w:val="22"/>
              </w:rPr>
              <w:t>determinato</w:t>
            </w:r>
          </w:p>
        </w:tc>
        <w:tc>
          <w:tcPr>
            <w:tcW w:w="2268" w:type="dxa"/>
            <w:tcBorders>
              <w:top w:val="double" w:sz="4" w:space="0" w:color="auto"/>
              <w:left w:val="single" w:sz="4" w:space="0" w:color="auto"/>
              <w:right w:val="double" w:sz="4" w:space="0" w:color="auto"/>
            </w:tcBorders>
          </w:tcPr>
          <w:p w:rsidR="00BB396C" w:rsidRPr="009E31B3" w:rsidRDefault="00BB396C" w:rsidP="004B4E0B">
            <w:pPr>
              <w:widowControl w:val="0"/>
              <w:tabs>
                <w:tab w:val="left" w:pos="220"/>
                <w:tab w:val="left" w:pos="720"/>
              </w:tabs>
              <w:autoSpaceDE w:val="0"/>
              <w:autoSpaceDN w:val="0"/>
              <w:adjustRightInd w:val="0"/>
              <w:jc w:val="center"/>
              <w:rPr>
                <w:rFonts w:ascii="Arial Narrow" w:hAnsi="Arial Narrow" w:cs="Arial"/>
                <w:b/>
                <w:sz w:val="22"/>
                <w:szCs w:val="22"/>
              </w:rPr>
            </w:pPr>
          </w:p>
          <w:p w:rsidR="00BB396C" w:rsidRPr="009E31B3" w:rsidRDefault="0025316E" w:rsidP="004B4E0B">
            <w:pPr>
              <w:widowControl w:val="0"/>
              <w:tabs>
                <w:tab w:val="left" w:pos="220"/>
                <w:tab w:val="left" w:pos="720"/>
              </w:tabs>
              <w:autoSpaceDE w:val="0"/>
              <w:autoSpaceDN w:val="0"/>
              <w:adjustRightInd w:val="0"/>
              <w:jc w:val="center"/>
              <w:rPr>
                <w:rFonts w:ascii="Arial Narrow" w:hAnsi="Arial Narrow" w:cs="Arial"/>
                <w:b/>
                <w:sz w:val="22"/>
                <w:szCs w:val="22"/>
              </w:rPr>
            </w:pPr>
            <w:r>
              <w:rPr>
                <w:rFonts w:ascii="Arial Narrow" w:hAnsi="Arial Narrow" w:cs="Arial"/>
                <w:b/>
                <w:sz w:val="22"/>
                <w:szCs w:val="22"/>
              </w:rPr>
              <w:t>Altre tipologie</w:t>
            </w:r>
          </w:p>
        </w:tc>
      </w:tr>
      <w:tr w:rsidR="00BB396C" w:rsidTr="004B4E0B">
        <w:trPr>
          <w:jc w:val="center"/>
        </w:trPr>
        <w:tc>
          <w:tcPr>
            <w:tcW w:w="2268" w:type="dxa"/>
            <w:tcBorders>
              <w:left w:val="double" w:sz="4" w:space="0" w:color="auto"/>
            </w:tcBorders>
          </w:tcPr>
          <w:p w:rsidR="00BB396C" w:rsidRPr="009E31B3" w:rsidRDefault="0025316E" w:rsidP="00C640E3">
            <w:pPr>
              <w:widowControl w:val="0"/>
              <w:tabs>
                <w:tab w:val="left" w:pos="220"/>
                <w:tab w:val="left" w:pos="720"/>
              </w:tabs>
              <w:autoSpaceDE w:val="0"/>
              <w:autoSpaceDN w:val="0"/>
              <w:adjustRightInd w:val="0"/>
              <w:rPr>
                <w:rFonts w:ascii="Arial Narrow" w:hAnsi="Arial Narrow" w:cs="Arial"/>
                <w:sz w:val="22"/>
                <w:szCs w:val="22"/>
              </w:rPr>
            </w:pPr>
            <w:r>
              <w:rPr>
                <w:rFonts w:ascii="Arial Narrow" w:hAnsi="Arial Narrow" w:cs="Arial"/>
                <w:sz w:val="22"/>
                <w:szCs w:val="22"/>
              </w:rPr>
              <w:t>Cat. D3</w:t>
            </w:r>
          </w:p>
        </w:tc>
        <w:tc>
          <w:tcPr>
            <w:tcW w:w="2268" w:type="dxa"/>
          </w:tcPr>
          <w:p w:rsidR="00BB396C" w:rsidRPr="009E31B3" w:rsidRDefault="003B4B6F" w:rsidP="003B4B6F">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0</w:t>
            </w:r>
          </w:p>
        </w:tc>
        <w:tc>
          <w:tcPr>
            <w:tcW w:w="2268" w:type="dxa"/>
            <w:tcBorders>
              <w:left w:val="nil"/>
              <w:right w:val="single" w:sz="4" w:space="0" w:color="auto"/>
            </w:tcBorders>
          </w:tcPr>
          <w:p w:rsidR="00BB396C" w:rsidRPr="009E31B3" w:rsidRDefault="003B4B6F" w:rsidP="003B4B6F">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0</w:t>
            </w:r>
          </w:p>
        </w:tc>
        <w:tc>
          <w:tcPr>
            <w:tcW w:w="2268" w:type="dxa"/>
            <w:tcBorders>
              <w:left w:val="single" w:sz="4" w:space="0" w:color="auto"/>
              <w:right w:val="double" w:sz="4" w:space="0" w:color="auto"/>
            </w:tcBorders>
          </w:tcPr>
          <w:p w:rsidR="00BB396C" w:rsidRDefault="003B4B6F" w:rsidP="003B4B6F">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0</w:t>
            </w:r>
          </w:p>
        </w:tc>
      </w:tr>
      <w:tr w:rsidR="00BB396C" w:rsidTr="004B4E0B">
        <w:trPr>
          <w:jc w:val="center"/>
        </w:trPr>
        <w:tc>
          <w:tcPr>
            <w:tcW w:w="2268" w:type="dxa"/>
            <w:tcBorders>
              <w:left w:val="double" w:sz="4" w:space="0" w:color="auto"/>
            </w:tcBorders>
          </w:tcPr>
          <w:p w:rsidR="00BB396C" w:rsidRPr="009E31B3" w:rsidRDefault="0025316E" w:rsidP="00C640E3">
            <w:pPr>
              <w:widowControl w:val="0"/>
              <w:tabs>
                <w:tab w:val="left" w:pos="220"/>
                <w:tab w:val="left" w:pos="720"/>
              </w:tabs>
              <w:autoSpaceDE w:val="0"/>
              <w:autoSpaceDN w:val="0"/>
              <w:adjustRightInd w:val="0"/>
              <w:rPr>
                <w:rFonts w:ascii="Arial Narrow" w:hAnsi="Arial Narrow" w:cs="Arial"/>
                <w:sz w:val="22"/>
                <w:szCs w:val="22"/>
              </w:rPr>
            </w:pPr>
            <w:r>
              <w:rPr>
                <w:rFonts w:ascii="Arial Narrow" w:hAnsi="Arial Narrow" w:cs="Arial"/>
                <w:sz w:val="22"/>
                <w:szCs w:val="22"/>
              </w:rPr>
              <w:t>Cat. D1</w:t>
            </w:r>
          </w:p>
        </w:tc>
        <w:tc>
          <w:tcPr>
            <w:tcW w:w="2268" w:type="dxa"/>
          </w:tcPr>
          <w:p w:rsidR="003B4B6F" w:rsidRPr="009E31B3" w:rsidRDefault="003B4B6F" w:rsidP="003B4B6F">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2</w:t>
            </w:r>
          </w:p>
        </w:tc>
        <w:tc>
          <w:tcPr>
            <w:tcW w:w="2268" w:type="dxa"/>
            <w:tcBorders>
              <w:left w:val="nil"/>
              <w:right w:val="single" w:sz="4" w:space="0" w:color="auto"/>
            </w:tcBorders>
          </w:tcPr>
          <w:p w:rsidR="00BB396C" w:rsidRPr="009E31B3" w:rsidRDefault="003B4B6F" w:rsidP="003B4B6F">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1</w:t>
            </w:r>
          </w:p>
        </w:tc>
        <w:tc>
          <w:tcPr>
            <w:tcW w:w="2268" w:type="dxa"/>
            <w:tcBorders>
              <w:left w:val="single" w:sz="4" w:space="0" w:color="auto"/>
              <w:right w:val="double" w:sz="4" w:space="0" w:color="auto"/>
            </w:tcBorders>
          </w:tcPr>
          <w:p w:rsidR="00BB396C" w:rsidRPr="009E31B3" w:rsidRDefault="003B4B6F" w:rsidP="003B4B6F">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1</w:t>
            </w:r>
          </w:p>
        </w:tc>
      </w:tr>
      <w:tr w:rsidR="0025316E" w:rsidTr="004B4E0B">
        <w:trPr>
          <w:jc w:val="center"/>
        </w:trPr>
        <w:tc>
          <w:tcPr>
            <w:tcW w:w="2268" w:type="dxa"/>
            <w:tcBorders>
              <w:left w:val="double" w:sz="4" w:space="0" w:color="auto"/>
            </w:tcBorders>
          </w:tcPr>
          <w:p w:rsidR="00C640E3" w:rsidRPr="009E31B3" w:rsidRDefault="00C640E3" w:rsidP="00C640E3">
            <w:pPr>
              <w:widowControl w:val="0"/>
              <w:tabs>
                <w:tab w:val="left" w:pos="220"/>
                <w:tab w:val="left" w:pos="720"/>
              </w:tabs>
              <w:autoSpaceDE w:val="0"/>
              <w:autoSpaceDN w:val="0"/>
              <w:adjustRightInd w:val="0"/>
              <w:rPr>
                <w:rFonts w:ascii="Arial Narrow" w:hAnsi="Arial Narrow" w:cs="Arial"/>
                <w:sz w:val="22"/>
                <w:szCs w:val="22"/>
              </w:rPr>
            </w:pPr>
            <w:r>
              <w:rPr>
                <w:rFonts w:ascii="Arial Narrow" w:hAnsi="Arial Narrow" w:cs="Arial"/>
                <w:sz w:val="22"/>
                <w:szCs w:val="22"/>
              </w:rPr>
              <w:t>Cat. C</w:t>
            </w:r>
          </w:p>
        </w:tc>
        <w:tc>
          <w:tcPr>
            <w:tcW w:w="2268" w:type="dxa"/>
          </w:tcPr>
          <w:p w:rsidR="0025316E" w:rsidRDefault="003B4B6F" w:rsidP="003B4B6F">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7</w:t>
            </w:r>
          </w:p>
        </w:tc>
        <w:tc>
          <w:tcPr>
            <w:tcW w:w="2268" w:type="dxa"/>
            <w:tcBorders>
              <w:left w:val="nil"/>
              <w:right w:val="single" w:sz="4" w:space="0" w:color="auto"/>
            </w:tcBorders>
          </w:tcPr>
          <w:p w:rsidR="0025316E" w:rsidRDefault="003B4B6F" w:rsidP="003B4B6F">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7</w:t>
            </w:r>
          </w:p>
        </w:tc>
        <w:tc>
          <w:tcPr>
            <w:tcW w:w="2268" w:type="dxa"/>
            <w:tcBorders>
              <w:left w:val="single" w:sz="4" w:space="0" w:color="auto"/>
              <w:right w:val="double" w:sz="4" w:space="0" w:color="auto"/>
            </w:tcBorders>
          </w:tcPr>
          <w:p w:rsidR="0025316E" w:rsidRDefault="003B4B6F" w:rsidP="003B4B6F">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0</w:t>
            </w:r>
          </w:p>
        </w:tc>
      </w:tr>
      <w:tr w:rsidR="0025316E" w:rsidTr="004B4E0B">
        <w:trPr>
          <w:jc w:val="center"/>
        </w:trPr>
        <w:tc>
          <w:tcPr>
            <w:tcW w:w="2268" w:type="dxa"/>
            <w:tcBorders>
              <w:left w:val="double" w:sz="4" w:space="0" w:color="auto"/>
            </w:tcBorders>
          </w:tcPr>
          <w:p w:rsidR="0025316E" w:rsidRPr="009E31B3" w:rsidRDefault="00C640E3" w:rsidP="00C640E3">
            <w:pPr>
              <w:widowControl w:val="0"/>
              <w:tabs>
                <w:tab w:val="left" w:pos="220"/>
                <w:tab w:val="left" w:pos="720"/>
              </w:tabs>
              <w:autoSpaceDE w:val="0"/>
              <w:autoSpaceDN w:val="0"/>
              <w:adjustRightInd w:val="0"/>
              <w:rPr>
                <w:rFonts w:ascii="Arial Narrow" w:hAnsi="Arial Narrow" w:cs="Arial"/>
                <w:sz w:val="22"/>
                <w:szCs w:val="22"/>
              </w:rPr>
            </w:pPr>
            <w:r>
              <w:rPr>
                <w:rFonts w:ascii="Arial Narrow" w:hAnsi="Arial Narrow" w:cs="Arial"/>
                <w:sz w:val="22"/>
                <w:szCs w:val="22"/>
              </w:rPr>
              <w:t>Cat. B3</w:t>
            </w:r>
          </w:p>
        </w:tc>
        <w:tc>
          <w:tcPr>
            <w:tcW w:w="2268" w:type="dxa"/>
          </w:tcPr>
          <w:p w:rsidR="0025316E" w:rsidRDefault="003B4B6F" w:rsidP="003B4B6F">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0</w:t>
            </w:r>
          </w:p>
        </w:tc>
        <w:tc>
          <w:tcPr>
            <w:tcW w:w="2268" w:type="dxa"/>
            <w:tcBorders>
              <w:left w:val="nil"/>
              <w:right w:val="single" w:sz="4" w:space="0" w:color="auto"/>
            </w:tcBorders>
          </w:tcPr>
          <w:p w:rsidR="0025316E" w:rsidRDefault="003B4B6F" w:rsidP="003B4B6F">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0</w:t>
            </w:r>
          </w:p>
        </w:tc>
        <w:tc>
          <w:tcPr>
            <w:tcW w:w="2268" w:type="dxa"/>
            <w:tcBorders>
              <w:left w:val="single" w:sz="4" w:space="0" w:color="auto"/>
              <w:right w:val="double" w:sz="4" w:space="0" w:color="auto"/>
            </w:tcBorders>
          </w:tcPr>
          <w:p w:rsidR="0025316E" w:rsidRDefault="003B4B6F" w:rsidP="003B4B6F">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0</w:t>
            </w:r>
          </w:p>
        </w:tc>
      </w:tr>
      <w:tr w:rsidR="0025316E" w:rsidTr="004B4E0B">
        <w:trPr>
          <w:jc w:val="center"/>
        </w:trPr>
        <w:tc>
          <w:tcPr>
            <w:tcW w:w="2268" w:type="dxa"/>
            <w:tcBorders>
              <w:left w:val="double" w:sz="4" w:space="0" w:color="auto"/>
            </w:tcBorders>
          </w:tcPr>
          <w:p w:rsidR="0025316E" w:rsidRPr="009E31B3" w:rsidRDefault="00C640E3" w:rsidP="00C640E3">
            <w:pPr>
              <w:widowControl w:val="0"/>
              <w:tabs>
                <w:tab w:val="left" w:pos="220"/>
                <w:tab w:val="left" w:pos="720"/>
              </w:tabs>
              <w:autoSpaceDE w:val="0"/>
              <w:autoSpaceDN w:val="0"/>
              <w:adjustRightInd w:val="0"/>
              <w:rPr>
                <w:rFonts w:ascii="Arial Narrow" w:hAnsi="Arial Narrow" w:cs="Arial"/>
                <w:sz w:val="22"/>
                <w:szCs w:val="22"/>
              </w:rPr>
            </w:pPr>
            <w:r>
              <w:rPr>
                <w:rFonts w:ascii="Arial Narrow" w:hAnsi="Arial Narrow" w:cs="Arial"/>
                <w:sz w:val="22"/>
                <w:szCs w:val="22"/>
              </w:rPr>
              <w:t>Cat. B1</w:t>
            </w:r>
          </w:p>
        </w:tc>
        <w:tc>
          <w:tcPr>
            <w:tcW w:w="2268" w:type="dxa"/>
          </w:tcPr>
          <w:p w:rsidR="0025316E" w:rsidRDefault="003B4B6F" w:rsidP="003B4B6F">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5</w:t>
            </w:r>
          </w:p>
        </w:tc>
        <w:tc>
          <w:tcPr>
            <w:tcW w:w="2268" w:type="dxa"/>
            <w:tcBorders>
              <w:left w:val="nil"/>
              <w:right w:val="single" w:sz="4" w:space="0" w:color="auto"/>
            </w:tcBorders>
          </w:tcPr>
          <w:p w:rsidR="0025316E" w:rsidRDefault="003B4B6F" w:rsidP="003B4B6F">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5</w:t>
            </w:r>
          </w:p>
        </w:tc>
        <w:tc>
          <w:tcPr>
            <w:tcW w:w="2268" w:type="dxa"/>
            <w:tcBorders>
              <w:left w:val="single" w:sz="4" w:space="0" w:color="auto"/>
              <w:right w:val="double" w:sz="4" w:space="0" w:color="auto"/>
            </w:tcBorders>
          </w:tcPr>
          <w:p w:rsidR="0025316E" w:rsidRDefault="003B4B6F" w:rsidP="003B4B6F">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0</w:t>
            </w:r>
          </w:p>
        </w:tc>
      </w:tr>
      <w:tr w:rsidR="0025316E" w:rsidTr="004B4E0B">
        <w:trPr>
          <w:jc w:val="center"/>
        </w:trPr>
        <w:tc>
          <w:tcPr>
            <w:tcW w:w="2268" w:type="dxa"/>
            <w:tcBorders>
              <w:left w:val="double" w:sz="4" w:space="0" w:color="auto"/>
            </w:tcBorders>
          </w:tcPr>
          <w:p w:rsidR="0025316E" w:rsidRPr="009E31B3" w:rsidRDefault="00C640E3" w:rsidP="00C640E3">
            <w:pPr>
              <w:widowControl w:val="0"/>
              <w:tabs>
                <w:tab w:val="left" w:pos="220"/>
                <w:tab w:val="left" w:pos="720"/>
              </w:tabs>
              <w:autoSpaceDE w:val="0"/>
              <w:autoSpaceDN w:val="0"/>
              <w:adjustRightInd w:val="0"/>
              <w:rPr>
                <w:rFonts w:ascii="Arial Narrow" w:hAnsi="Arial Narrow" w:cs="Arial"/>
                <w:sz w:val="22"/>
                <w:szCs w:val="22"/>
              </w:rPr>
            </w:pPr>
            <w:r>
              <w:rPr>
                <w:rFonts w:ascii="Arial Narrow" w:hAnsi="Arial Narrow" w:cs="Arial"/>
                <w:sz w:val="22"/>
                <w:szCs w:val="22"/>
              </w:rPr>
              <w:t>Cat. A</w:t>
            </w:r>
          </w:p>
        </w:tc>
        <w:tc>
          <w:tcPr>
            <w:tcW w:w="2268" w:type="dxa"/>
          </w:tcPr>
          <w:p w:rsidR="0025316E" w:rsidRDefault="003B4B6F" w:rsidP="003B4B6F">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0</w:t>
            </w:r>
          </w:p>
        </w:tc>
        <w:tc>
          <w:tcPr>
            <w:tcW w:w="2268" w:type="dxa"/>
            <w:tcBorders>
              <w:left w:val="nil"/>
              <w:right w:val="single" w:sz="4" w:space="0" w:color="auto"/>
            </w:tcBorders>
          </w:tcPr>
          <w:p w:rsidR="0025316E" w:rsidRDefault="003B4B6F" w:rsidP="003B4B6F">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0</w:t>
            </w:r>
          </w:p>
        </w:tc>
        <w:tc>
          <w:tcPr>
            <w:tcW w:w="2268" w:type="dxa"/>
            <w:tcBorders>
              <w:left w:val="single" w:sz="4" w:space="0" w:color="auto"/>
              <w:right w:val="double" w:sz="4" w:space="0" w:color="auto"/>
            </w:tcBorders>
          </w:tcPr>
          <w:p w:rsidR="0025316E" w:rsidRDefault="003B4B6F" w:rsidP="003B4B6F">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0</w:t>
            </w:r>
          </w:p>
        </w:tc>
      </w:tr>
      <w:tr w:rsidR="00BB396C" w:rsidTr="004B4E0B">
        <w:trPr>
          <w:jc w:val="center"/>
        </w:trPr>
        <w:tc>
          <w:tcPr>
            <w:tcW w:w="2268" w:type="dxa"/>
            <w:tcBorders>
              <w:left w:val="double" w:sz="4" w:space="0" w:color="auto"/>
              <w:bottom w:val="double" w:sz="4" w:space="0" w:color="auto"/>
            </w:tcBorders>
          </w:tcPr>
          <w:p w:rsidR="00BB396C" w:rsidRPr="00042C37" w:rsidRDefault="00C640E3" w:rsidP="00C640E3">
            <w:pPr>
              <w:widowControl w:val="0"/>
              <w:tabs>
                <w:tab w:val="left" w:pos="220"/>
                <w:tab w:val="left" w:pos="720"/>
              </w:tabs>
              <w:autoSpaceDE w:val="0"/>
              <w:autoSpaceDN w:val="0"/>
              <w:adjustRightInd w:val="0"/>
              <w:jc w:val="right"/>
              <w:rPr>
                <w:rFonts w:ascii="Arial Narrow" w:hAnsi="Arial Narrow" w:cs="Arial"/>
                <w:b/>
                <w:sz w:val="22"/>
                <w:szCs w:val="22"/>
              </w:rPr>
            </w:pPr>
            <w:r w:rsidRPr="00042C37">
              <w:rPr>
                <w:rFonts w:ascii="Arial Narrow" w:hAnsi="Arial Narrow" w:cs="Arial"/>
                <w:b/>
                <w:sz w:val="22"/>
                <w:szCs w:val="22"/>
              </w:rPr>
              <w:t>TOTALE</w:t>
            </w:r>
          </w:p>
        </w:tc>
        <w:tc>
          <w:tcPr>
            <w:tcW w:w="2268" w:type="dxa"/>
            <w:tcBorders>
              <w:bottom w:val="double" w:sz="4" w:space="0" w:color="auto"/>
            </w:tcBorders>
          </w:tcPr>
          <w:p w:rsidR="00BB396C" w:rsidRPr="00042C37" w:rsidRDefault="00561E17" w:rsidP="003B4B6F">
            <w:pPr>
              <w:widowControl w:val="0"/>
              <w:tabs>
                <w:tab w:val="left" w:pos="220"/>
                <w:tab w:val="left" w:pos="720"/>
              </w:tabs>
              <w:autoSpaceDE w:val="0"/>
              <w:autoSpaceDN w:val="0"/>
              <w:adjustRightInd w:val="0"/>
              <w:jc w:val="center"/>
              <w:rPr>
                <w:rFonts w:ascii="Arial Narrow" w:hAnsi="Arial Narrow" w:cs="Arial"/>
                <w:b/>
                <w:sz w:val="22"/>
                <w:szCs w:val="22"/>
              </w:rPr>
            </w:pPr>
            <w:r w:rsidRPr="00042C37">
              <w:rPr>
                <w:rFonts w:ascii="Arial Narrow" w:hAnsi="Arial Narrow" w:cs="Arial"/>
                <w:b/>
                <w:sz w:val="22"/>
                <w:szCs w:val="22"/>
              </w:rPr>
              <w:t>14</w:t>
            </w:r>
          </w:p>
        </w:tc>
        <w:tc>
          <w:tcPr>
            <w:tcW w:w="2268" w:type="dxa"/>
            <w:tcBorders>
              <w:left w:val="nil"/>
              <w:bottom w:val="double" w:sz="4" w:space="0" w:color="auto"/>
              <w:right w:val="single" w:sz="4" w:space="0" w:color="auto"/>
            </w:tcBorders>
          </w:tcPr>
          <w:p w:rsidR="00BB396C" w:rsidRPr="00042C37" w:rsidRDefault="003B4B6F" w:rsidP="003B4B6F">
            <w:pPr>
              <w:widowControl w:val="0"/>
              <w:tabs>
                <w:tab w:val="left" w:pos="220"/>
                <w:tab w:val="left" w:pos="720"/>
              </w:tabs>
              <w:autoSpaceDE w:val="0"/>
              <w:autoSpaceDN w:val="0"/>
              <w:adjustRightInd w:val="0"/>
              <w:jc w:val="center"/>
              <w:rPr>
                <w:rFonts w:ascii="Arial Narrow" w:hAnsi="Arial Narrow" w:cs="Arial"/>
                <w:b/>
                <w:sz w:val="22"/>
                <w:szCs w:val="22"/>
              </w:rPr>
            </w:pPr>
            <w:r w:rsidRPr="00042C37">
              <w:rPr>
                <w:rFonts w:ascii="Arial Narrow" w:hAnsi="Arial Narrow" w:cs="Arial"/>
                <w:b/>
                <w:sz w:val="22"/>
                <w:szCs w:val="22"/>
              </w:rPr>
              <w:t>13</w:t>
            </w:r>
          </w:p>
        </w:tc>
        <w:tc>
          <w:tcPr>
            <w:tcW w:w="2268" w:type="dxa"/>
            <w:tcBorders>
              <w:left w:val="single" w:sz="4" w:space="0" w:color="auto"/>
              <w:bottom w:val="double" w:sz="4" w:space="0" w:color="auto"/>
              <w:right w:val="double" w:sz="4" w:space="0" w:color="auto"/>
            </w:tcBorders>
          </w:tcPr>
          <w:p w:rsidR="00BB396C" w:rsidRPr="00042C37" w:rsidRDefault="00561E17" w:rsidP="003B4B6F">
            <w:pPr>
              <w:widowControl w:val="0"/>
              <w:tabs>
                <w:tab w:val="left" w:pos="220"/>
                <w:tab w:val="left" w:pos="720"/>
              </w:tabs>
              <w:autoSpaceDE w:val="0"/>
              <w:autoSpaceDN w:val="0"/>
              <w:adjustRightInd w:val="0"/>
              <w:jc w:val="center"/>
              <w:rPr>
                <w:rFonts w:ascii="Arial Narrow" w:hAnsi="Arial Narrow" w:cs="Arial"/>
                <w:b/>
                <w:sz w:val="22"/>
                <w:szCs w:val="22"/>
              </w:rPr>
            </w:pPr>
            <w:r w:rsidRPr="00042C37">
              <w:rPr>
                <w:rFonts w:ascii="Arial Narrow" w:hAnsi="Arial Narrow" w:cs="Arial"/>
                <w:b/>
                <w:sz w:val="22"/>
                <w:szCs w:val="22"/>
              </w:rPr>
              <w:t>1</w:t>
            </w:r>
          </w:p>
        </w:tc>
      </w:tr>
    </w:tbl>
    <w:p w:rsidR="007D7409" w:rsidRDefault="007D7409" w:rsidP="00634913">
      <w:pPr>
        <w:widowControl w:val="0"/>
        <w:tabs>
          <w:tab w:val="left" w:pos="220"/>
          <w:tab w:val="left" w:pos="720"/>
        </w:tabs>
        <w:autoSpaceDE w:val="0"/>
        <w:autoSpaceDN w:val="0"/>
        <w:adjustRightInd w:val="0"/>
        <w:rPr>
          <w:rFonts w:ascii="Arial Narrow" w:hAnsi="Arial Narrow" w:cs="Arial"/>
        </w:rPr>
      </w:pPr>
    </w:p>
    <w:p w:rsidR="00634913" w:rsidRDefault="00C640E3" w:rsidP="00634913">
      <w:pPr>
        <w:widowControl w:val="0"/>
        <w:tabs>
          <w:tab w:val="left" w:pos="220"/>
          <w:tab w:val="left" w:pos="720"/>
        </w:tabs>
        <w:autoSpaceDE w:val="0"/>
        <w:autoSpaceDN w:val="0"/>
        <w:adjustRightInd w:val="0"/>
        <w:rPr>
          <w:rFonts w:ascii="Arial Narrow" w:hAnsi="Arial Narrow" w:cs="Arial"/>
        </w:rPr>
      </w:pPr>
      <w:r>
        <w:rPr>
          <w:rFonts w:ascii="Arial Narrow" w:hAnsi="Arial Narrow" w:cs="Arial"/>
        </w:rPr>
        <w:t>Numero dipend</w:t>
      </w:r>
      <w:r w:rsidR="003B4B6F">
        <w:rPr>
          <w:rFonts w:ascii="Arial Narrow" w:hAnsi="Arial Narrow" w:cs="Arial"/>
        </w:rPr>
        <w:t xml:space="preserve">enti in servizio al 31/12/2017: 14 </w:t>
      </w:r>
    </w:p>
    <w:p w:rsidR="00C640E3" w:rsidRDefault="00C640E3" w:rsidP="00634913">
      <w:pPr>
        <w:widowControl w:val="0"/>
        <w:tabs>
          <w:tab w:val="left" w:pos="220"/>
          <w:tab w:val="left" w:pos="720"/>
        </w:tabs>
        <w:autoSpaceDE w:val="0"/>
        <w:autoSpaceDN w:val="0"/>
        <w:adjustRightInd w:val="0"/>
        <w:rPr>
          <w:rFonts w:ascii="Arial Narrow" w:hAnsi="Arial Narrow" w:cs="Arial"/>
        </w:rPr>
      </w:pPr>
    </w:p>
    <w:p w:rsidR="00C640E3" w:rsidRPr="0042200C" w:rsidRDefault="00C640E3" w:rsidP="00634913">
      <w:pPr>
        <w:widowControl w:val="0"/>
        <w:tabs>
          <w:tab w:val="left" w:pos="220"/>
          <w:tab w:val="left" w:pos="720"/>
        </w:tabs>
        <w:autoSpaceDE w:val="0"/>
        <w:autoSpaceDN w:val="0"/>
        <w:adjustRightInd w:val="0"/>
        <w:rPr>
          <w:rFonts w:ascii="Arial Narrow" w:hAnsi="Arial Narrow" w:cs="Arial"/>
        </w:rPr>
      </w:pPr>
      <w:r>
        <w:rPr>
          <w:rFonts w:ascii="Arial Narrow" w:hAnsi="Arial Narrow" w:cs="Arial"/>
        </w:rPr>
        <w:t>Andamento della spesa di personale nell’ultimo quinquennio</w:t>
      </w:r>
      <w:r w:rsidR="003F1F38">
        <w:rPr>
          <w:rFonts w:ascii="Arial Narrow" w:hAnsi="Arial Narrow" w:cs="Arial"/>
        </w:rPr>
        <w:t xml:space="preserve"> (spese effettivamente sostenute al macroaggregato 101, al lordo delle componenti escluse):</w:t>
      </w:r>
    </w:p>
    <w:p w:rsidR="00D03F50" w:rsidRDefault="00D03F50" w:rsidP="00EC272A">
      <w:pPr>
        <w:widowControl w:val="0"/>
        <w:tabs>
          <w:tab w:val="left" w:pos="220"/>
          <w:tab w:val="left" w:pos="720"/>
        </w:tabs>
        <w:autoSpaceDE w:val="0"/>
        <w:autoSpaceDN w:val="0"/>
        <w:adjustRightInd w:val="0"/>
        <w:rPr>
          <w:rFonts w:ascii="Arial Narrow" w:hAnsi="Arial Narrow" w:cs="Arial"/>
          <w:b/>
          <w:sz w:val="26"/>
          <w:szCs w:val="26"/>
        </w:rPr>
      </w:pPr>
    </w:p>
    <w:tbl>
      <w:tblPr>
        <w:tblStyle w:val="Grigliatabella"/>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268"/>
        <w:gridCol w:w="2268"/>
        <w:gridCol w:w="2268"/>
        <w:gridCol w:w="2268"/>
      </w:tblGrid>
      <w:tr w:rsidR="00C640E3" w:rsidTr="00A463FB">
        <w:trPr>
          <w:jc w:val="center"/>
        </w:trPr>
        <w:tc>
          <w:tcPr>
            <w:tcW w:w="2268" w:type="dxa"/>
          </w:tcPr>
          <w:p w:rsidR="00C640E3" w:rsidRDefault="00C640E3" w:rsidP="004B4E0B">
            <w:pPr>
              <w:widowControl w:val="0"/>
              <w:tabs>
                <w:tab w:val="left" w:pos="220"/>
                <w:tab w:val="left" w:pos="720"/>
              </w:tabs>
              <w:autoSpaceDE w:val="0"/>
              <w:autoSpaceDN w:val="0"/>
              <w:adjustRightInd w:val="0"/>
              <w:rPr>
                <w:rFonts w:ascii="Arial Narrow" w:hAnsi="Arial Narrow" w:cs="Arial"/>
                <w:sz w:val="22"/>
                <w:szCs w:val="22"/>
              </w:rPr>
            </w:pPr>
          </w:p>
          <w:p w:rsidR="00C640E3" w:rsidRPr="0025316E" w:rsidRDefault="00C640E3" w:rsidP="004B4E0B">
            <w:pPr>
              <w:widowControl w:val="0"/>
              <w:tabs>
                <w:tab w:val="left" w:pos="220"/>
                <w:tab w:val="left" w:pos="720"/>
              </w:tabs>
              <w:autoSpaceDE w:val="0"/>
              <w:autoSpaceDN w:val="0"/>
              <w:adjustRightInd w:val="0"/>
              <w:jc w:val="center"/>
              <w:rPr>
                <w:rFonts w:ascii="Arial Narrow" w:hAnsi="Arial Narrow" w:cs="Arial"/>
                <w:b/>
                <w:sz w:val="22"/>
                <w:szCs w:val="22"/>
              </w:rPr>
            </w:pPr>
            <w:r>
              <w:rPr>
                <w:rFonts w:ascii="Arial Narrow" w:hAnsi="Arial Narrow" w:cs="Arial"/>
                <w:b/>
                <w:sz w:val="22"/>
                <w:szCs w:val="22"/>
              </w:rPr>
              <w:t>Anno di riferimento</w:t>
            </w:r>
          </w:p>
        </w:tc>
        <w:tc>
          <w:tcPr>
            <w:tcW w:w="2268" w:type="dxa"/>
          </w:tcPr>
          <w:p w:rsidR="00C640E3" w:rsidRDefault="00C640E3" w:rsidP="004B4E0B">
            <w:pPr>
              <w:widowControl w:val="0"/>
              <w:tabs>
                <w:tab w:val="left" w:pos="220"/>
                <w:tab w:val="left" w:pos="720"/>
              </w:tabs>
              <w:autoSpaceDE w:val="0"/>
              <w:autoSpaceDN w:val="0"/>
              <w:adjustRightInd w:val="0"/>
              <w:jc w:val="right"/>
              <w:rPr>
                <w:rFonts w:ascii="Arial Narrow" w:hAnsi="Arial Narrow" w:cs="Arial"/>
                <w:sz w:val="22"/>
                <w:szCs w:val="22"/>
              </w:rPr>
            </w:pPr>
          </w:p>
          <w:p w:rsidR="00C640E3" w:rsidRDefault="00C640E3" w:rsidP="004B4E0B">
            <w:pPr>
              <w:widowControl w:val="0"/>
              <w:tabs>
                <w:tab w:val="left" w:pos="220"/>
                <w:tab w:val="left" w:pos="720"/>
              </w:tabs>
              <w:autoSpaceDE w:val="0"/>
              <w:autoSpaceDN w:val="0"/>
              <w:adjustRightInd w:val="0"/>
              <w:jc w:val="center"/>
              <w:rPr>
                <w:rFonts w:ascii="Arial Narrow" w:hAnsi="Arial Narrow" w:cs="Arial"/>
                <w:b/>
                <w:sz w:val="22"/>
                <w:szCs w:val="22"/>
              </w:rPr>
            </w:pPr>
            <w:r>
              <w:rPr>
                <w:rFonts w:ascii="Arial Narrow" w:hAnsi="Arial Narrow" w:cs="Arial"/>
                <w:b/>
                <w:sz w:val="22"/>
                <w:szCs w:val="22"/>
              </w:rPr>
              <w:t>Dipendenti</w:t>
            </w:r>
            <w:r w:rsidR="00A463FB">
              <w:rPr>
                <w:rFonts w:ascii="Arial Narrow" w:hAnsi="Arial Narrow" w:cs="Arial"/>
                <w:b/>
                <w:sz w:val="22"/>
                <w:szCs w:val="22"/>
              </w:rPr>
              <w:t xml:space="preserve"> in servizio al 31.12 dell’anno di riferimento</w:t>
            </w:r>
          </w:p>
          <w:p w:rsidR="00C640E3" w:rsidRPr="009E31B3" w:rsidRDefault="00C640E3" w:rsidP="004B4E0B">
            <w:pPr>
              <w:widowControl w:val="0"/>
              <w:tabs>
                <w:tab w:val="left" w:pos="220"/>
                <w:tab w:val="left" w:pos="720"/>
              </w:tabs>
              <w:autoSpaceDE w:val="0"/>
              <w:autoSpaceDN w:val="0"/>
              <w:adjustRightInd w:val="0"/>
              <w:jc w:val="center"/>
              <w:rPr>
                <w:rFonts w:ascii="Arial Narrow" w:hAnsi="Arial Narrow" w:cs="Arial"/>
                <w:b/>
                <w:sz w:val="22"/>
                <w:szCs w:val="22"/>
              </w:rPr>
            </w:pPr>
          </w:p>
        </w:tc>
        <w:tc>
          <w:tcPr>
            <w:tcW w:w="2268" w:type="dxa"/>
          </w:tcPr>
          <w:p w:rsidR="00C640E3" w:rsidRPr="009E31B3" w:rsidRDefault="00C640E3" w:rsidP="004B4E0B">
            <w:pPr>
              <w:widowControl w:val="0"/>
              <w:tabs>
                <w:tab w:val="left" w:pos="220"/>
                <w:tab w:val="left" w:pos="720"/>
              </w:tabs>
              <w:autoSpaceDE w:val="0"/>
              <w:autoSpaceDN w:val="0"/>
              <w:adjustRightInd w:val="0"/>
              <w:jc w:val="right"/>
              <w:rPr>
                <w:rFonts w:ascii="Arial Narrow" w:hAnsi="Arial Narrow" w:cs="Arial"/>
                <w:sz w:val="22"/>
                <w:szCs w:val="22"/>
              </w:rPr>
            </w:pPr>
          </w:p>
          <w:p w:rsidR="00C640E3" w:rsidRPr="009E31B3" w:rsidRDefault="00C640E3" w:rsidP="004B4E0B">
            <w:pPr>
              <w:widowControl w:val="0"/>
              <w:tabs>
                <w:tab w:val="left" w:pos="220"/>
                <w:tab w:val="left" w:pos="720"/>
              </w:tabs>
              <w:autoSpaceDE w:val="0"/>
              <w:autoSpaceDN w:val="0"/>
              <w:adjustRightInd w:val="0"/>
              <w:jc w:val="center"/>
              <w:rPr>
                <w:rFonts w:ascii="Arial Narrow" w:hAnsi="Arial Narrow" w:cs="Arial"/>
                <w:b/>
                <w:sz w:val="22"/>
                <w:szCs w:val="22"/>
              </w:rPr>
            </w:pPr>
            <w:r>
              <w:rPr>
                <w:rFonts w:ascii="Arial Narrow" w:hAnsi="Arial Narrow" w:cs="Arial"/>
                <w:b/>
                <w:sz w:val="22"/>
                <w:szCs w:val="22"/>
              </w:rPr>
              <w:t>Spesa di personale</w:t>
            </w:r>
            <w:r w:rsidR="00A463FB">
              <w:rPr>
                <w:rFonts w:ascii="Arial Narrow" w:hAnsi="Arial Narrow" w:cs="Arial"/>
                <w:b/>
                <w:sz w:val="22"/>
                <w:szCs w:val="22"/>
              </w:rPr>
              <w:t xml:space="preserve"> (importi impegnati)</w:t>
            </w:r>
          </w:p>
        </w:tc>
        <w:tc>
          <w:tcPr>
            <w:tcW w:w="2268" w:type="dxa"/>
          </w:tcPr>
          <w:p w:rsidR="00C640E3" w:rsidRPr="009E31B3" w:rsidRDefault="00C640E3" w:rsidP="00C640E3">
            <w:pPr>
              <w:widowControl w:val="0"/>
              <w:tabs>
                <w:tab w:val="left" w:pos="220"/>
                <w:tab w:val="left" w:pos="720"/>
              </w:tabs>
              <w:autoSpaceDE w:val="0"/>
              <w:autoSpaceDN w:val="0"/>
              <w:adjustRightInd w:val="0"/>
              <w:jc w:val="center"/>
              <w:rPr>
                <w:rFonts w:ascii="Arial Narrow" w:hAnsi="Arial Narrow" w:cs="Arial"/>
                <w:b/>
                <w:sz w:val="22"/>
                <w:szCs w:val="22"/>
              </w:rPr>
            </w:pPr>
          </w:p>
          <w:p w:rsidR="00C640E3" w:rsidRPr="009E31B3" w:rsidRDefault="00C640E3" w:rsidP="00C640E3">
            <w:pPr>
              <w:widowControl w:val="0"/>
              <w:tabs>
                <w:tab w:val="left" w:pos="220"/>
                <w:tab w:val="left" w:pos="720"/>
              </w:tabs>
              <w:autoSpaceDE w:val="0"/>
              <w:autoSpaceDN w:val="0"/>
              <w:adjustRightInd w:val="0"/>
              <w:jc w:val="center"/>
              <w:rPr>
                <w:rFonts w:ascii="Arial Narrow" w:hAnsi="Arial Narrow" w:cs="Arial"/>
                <w:b/>
                <w:sz w:val="22"/>
                <w:szCs w:val="22"/>
              </w:rPr>
            </w:pPr>
            <w:r>
              <w:rPr>
                <w:rFonts w:ascii="Arial Narrow" w:hAnsi="Arial Narrow" w:cs="Arial"/>
                <w:b/>
                <w:sz w:val="22"/>
                <w:szCs w:val="22"/>
              </w:rPr>
              <w:t>Incidenza % spesa personale/spesa corrente</w:t>
            </w:r>
          </w:p>
        </w:tc>
      </w:tr>
      <w:tr w:rsidR="00C640E3" w:rsidTr="00A463FB">
        <w:trPr>
          <w:jc w:val="center"/>
        </w:trPr>
        <w:tc>
          <w:tcPr>
            <w:tcW w:w="2268" w:type="dxa"/>
          </w:tcPr>
          <w:p w:rsidR="00C640E3" w:rsidRPr="009E31B3" w:rsidRDefault="00C640E3" w:rsidP="00C640E3">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2017</w:t>
            </w:r>
          </w:p>
        </w:tc>
        <w:tc>
          <w:tcPr>
            <w:tcW w:w="2268" w:type="dxa"/>
          </w:tcPr>
          <w:p w:rsidR="00C640E3" w:rsidRPr="009E31B3" w:rsidRDefault="00C079EC" w:rsidP="00C640E3">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14</w:t>
            </w:r>
          </w:p>
        </w:tc>
        <w:tc>
          <w:tcPr>
            <w:tcW w:w="2268" w:type="dxa"/>
          </w:tcPr>
          <w:p w:rsidR="00C640E3" w:rsidRPr="009E31B3" w:rsidRDefault="00A463FB" w:rsidP="00A463FB">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€uro 459.813,15</w:t>
            </w:r>
          </w:p>
        </w:tc>
        <w:tc>
          <w:tcPr>
            <w:tcW w:w="2268" w:type="dxa"/>
          </w:tcPr>
          <w:p w:rsidR="00C640E3" w:rsidRDefault="00A463FB" w:rsidP="00A463FB">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27,90%</w:t>
            </w:r>
          </w:p>
        </w:tc>
      </w:tr>
      <w:tr w:rsidR="00C640E3" w:rsidTr="00A463FB">
        <w:trPr>
          <w:jc w:val="center"/>
        </w:trPr>
        <w:tc>
          <w:tcPr>
            <w:tcW w:w="2268" w:type="dxa"/>
          </w:tcPr>
          <w:p w:rsidR="00C640E3" w:rsidRPr="009E31B3" w:rsidRDefault="00C640E3" w:rsidP="00C640E3">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2016</w:t>
            </w:r>
          </w:p>
        </w:tc>
        <w:tc>
          <w:tcPr>
            <w:tcW w:w="2268" w:type="dxa"/>
          </w:tcPr>
          <w:p w:rsidR="00C640E3" w:rsidRPr="009E31B3" w:rsidRDefault="00A463FB" w:rsidP="00C640E3">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14</w:t>
            </w:r>
          </w:p>
        </w:tc>
        <w:tc>
          <w:tcPr>
            <w:tcW w:w="2268" w:type="dxa"/>
          </w:tcPr>
          <w:p w:rsidR="00C640E3" w:rsidRPr="009E31B3" w:rsidRDefault="00A463FB" w:rsidP="00A463FB">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€uro 514.107,15</w:t>
            </w:r>
          </w:p>
        </w:tc>
        <w:tc>
          <w:tcPr>
            <w:tcW w:w="2268" w:type="dxa"/>
          </w:tcPr>
          <w:p w:rsidR="00C640E3" w:rsidRPr="009E31B3" w:rsidRDefault="00A463FB" w:rsidP="00A463FB">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31,39%</w:t>
            </w:r>
          </w:p>
        </w:tc>
      </w:tr>
      <w:tr w:rsidR="00C640E3" w:rsidTr="00A463FB">
        <w:trPr>
          <w:jc w:val="center"/>
        </w:trPr>
        <w:tc>
          <w:tcPr>
            <w:tcW w:w="2268" w:type="dxa"/>
          </w:tcPr>
          <w:p w:rsidR="00C640E3" w:rsidRPr="009E31B3" w:rsidRDefault="00C640E3" w:rsidP="00C640E3">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2015</w:t>
            </w:r>
          </w:p>
        </w:tc>
        <w:tc>
          <w:tcPr>
            <w:tcW w:w="2268" w:type="dxa"/>
          </w:tcPr>
          <w:p w:rsidR="00C640E3" w:rsidRDefault="00A463FB" w:rsidP="00C640E3">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13</w:t>
            </w:r>
          </w:p>
        </w:tc>
        <w:tc>
          <w:tcPr>
            <w:tcW w:w="2268" w:type="dxa"/>
          </w:tcPr>
          <w:p w:rsidR="00C640E3" w:rsidRDefault="00A463FB" w:rsidP="00A463FB">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€uro 469.574,34</w:t>
            </w:r>
          </w:p>
        </w:tc>
        <w:tc>
          <w:tcPr>
            <w:tcW w:w="2268" w:type="dxa"/>
          </w:tcPr>
          <w:p w:rsidR="00C640E3" w:rsidRDefault="00A463FB" w:rsidP="00A463FB">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29,70%</w:t>
            </w:r>
          </w:p>
        </w:tc>
      </w:tr>
      <w:tr w:rsidR="00C640E3" w:rsidTr="00A463FB">
        <w:trPr>
          <w:jc w:val="center"/>
        </w:trPr>
        <w:tc>
          <w:tcPr>
            <w:tcW w:w="2268" w:type="dxa"/>
          </w:tcPr>
          <w:p w:rsidR="00C640E3" w:rsidRPr="009E31B3" w:rsidRDefault="00C640E3" w:rsidP="00C640E3">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2014</w:t>
            </w:r>
          </w:p>
        </w:tc>
        <w:tc>
          <w:tcPr>
            <w:tcW w:w="2268" w:type="dxa"/>
          </w:tcPr>
          <w:p w:rsidR="00C640E3" w:rsidRDefault="00A463FB" w:rsidP="00C640E3">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14</w:t>
            </w:r>
          </w:p>
        </w:tc>
        <w:tc>
          <w:tcPr>
            <w:tcW w:w="2268" w:type="dxa"/>
          </w:tcPr>
          <w:p w:rsidR="00C640E3" w:rsidRDefault="00A463FB" w:rsidP="00A463FB">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€uro 463.400,77</w:t>
            </w:r>
          </w:p>
        </w:tc>
        <w:tc>
          <w:tcPr>
            <w:tcW w:w="2268" w:type="dxa"/>
          </w:tcPr>
          <w:p w:rsidR="00C640E3" w:rsidRDefault="00A463FB" w:rsidP="00A463FB">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30,78%</w:t>
            </w:r>
          </w:p>
        </w:tc>
      </w:tr>
      <w:tr w:rsidR="00C640E3" w:rsidTr="00A463FB">
        <w:trPr>
          <w:jc w:val="center"/>
        </w:trPr>
        <w:tc>
          <w:tcPr>
            <w:tcW w:w="2268" w:type="dxa"/>
          </w:tcPr>
          <w:p w:rsidR="00C640E3" w:rsidRPr="009E31B3" w:rsidRDefault="00C640E3" w:rsidP="00C640E3">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2013</w:t>
            </w:r>
          </w:p>
        </w:tc>
        <w:tc>
          <w:tcPr>
            <w:tcW w:w="2268" w:type="dxa"/>
          </w:tcPr>
          <w:p w:rsidR="00C640E3" w:rsidRDefault="00A463FB" w:rsidP="00C640E3">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14</w:t>
            </w:r>
          </w:p>
        </w:tc>
        <w:tc>
          <w:tcPr>
            <w:tcW w:w="2268" w:type="dxa"/>
          </w:tcPr>
          <w:p w:rsidR="00C640E3" w:rsidRDefault="00A463FB" w:rsidP="00A463FB">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€uro 483.564,22</w:t>
            </w:r>
          </w:p>
        </w:tc>
        <w:tc>
          <w:tcPr>
            <w:tcW w:w="2268" w:type="dxa"/>
          </w:tcPr>
          <w:p w:rsidR="00C640E3" w:rsidRDefault="00A463FB" w:rsidP="00A463FB">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29,08%</w:t>
            </w:r>
          </w:p>
        </w:tc>
      </w:tr>
    </w:tbl>
    <w:p w:rsidR="00634913" w:rsidRDefault="00634913" w:rsidP="00EC272A">
      <w:pPr>
        <w:widowControl w:val="0"/>
        <w:tabs>
          <w:tab w:val="left" w:pos="220"/>
          <w:tab w:val="left" w:pos="720"/>
        </w:tabs>
        <w:autoSpaceDE w:val="0"/>
        <w:autoSpaceDN w:val="0"/>
        <w:adjustRightInd w:val="0"/>
        <w:rPr>
          <w:rFonts w:ascii="Arial Narrow" w:hAnsi="Arial Narrow" w:cs="Arial"/>
          <w:b/>
          <w:sz w:val="26"/>
          <w:szCs w:val="26"/>
        </w:rPr>
      </w:pPr>
    </w:p>
    <w:p w:rsidR="00A463FB" w:rsidRDefault="00A463FB" w:rsidP="00EC272A">
      <w:pPr>
        <w:widowControl w:val="0"/>
        <w:tabs>
          <w:tab w:val="left" w:pos="220"/>
          <w:tab w:val="left" w:pos="720"/>
        </w:tabs>
        <w:autoSpaceDE w:val="0"/>
        <w:autoSpaceDN w:val="0"/>
        <w:adjustRightInd w:val="0"/>
        <w:rPr>
          <w:rFonts w:ascii="Arial Narrow" w:hAnsi="Arial Narrow" w:cs="Arial"/>
          <w:b/>
          <w:sz w:val="26"/>
          <w:szCs w:val="26"/>
        </w:rPr>
      </w:pPr>
    </w:p>
    <w:p w:rsidR="00A463FB" w:rsidRDefault="00A463FB" w:rsidP="00EC272A">
      <w:pPr>
        <w:widowControl w:val="0"/>
        <w:tabs>
          <w:tab w:val="left" w:pos="220"/>
          <w:tab w:val="left" w:pos="720"/>
        </w:tabs>
        <w:autoSpaceDE w:val="0"/>
        <w:autoSpaceDN w:val="0"/>
        <w:adjustRightInd w:val="0"/>
        <w:rPr>
          <w:rFonts w:ascii="Arial Narrow" w:hAnsi="Arial Narrow" w:cs="Arial"/>
          <w:b/>
          <w:sz w:val="26"/>
          <w:szCs w:val="26"/>
        </w:rPr>
      </w:pPr>
      <w:r>
        <w:rPr>
          <w:rFonts w:ascii="Arial Narrow" w:hAnsi="Arial Narrow" w:cs="Arial"/>
          <w:b/>
          <w:sz w:val="26"/>
          <w:szCs w:val="26"/>
        </w:rPr>
        <w:t>Limitazione spesa di personale</w:t>
      </w:r>
    </w:p>
    <w:p w:rsidR="00A463FB" w:rsidRDefault="00A463FB" w:rsidP="00EC272A">
      <w:pPr>
        <w:widowControl w:val="0"/>
        <w:tabs>
          <w:tab w:val="left" w:pos="220"/>
          <w:tab w:val="left" w:pos="720"/>
        </w:tabs>
        <w:autoSpaceDE w:val="0"/>
        <w:autoSpaceDN w:val="0"/>
        <w:adjustRightInd w:val="0"/>
        <w:rPr>
          <w:rFonts w:ascii="Arial Narrow" w:hAnsi="Arial Narrow" w:cs="Arial"/>
          <w:b/>
          <w:sz w:val="26"/>
          <w:szCs w:val="26"/>
        </w:rPr>
      </w:pPr>
    </w:p>
    <w:p w:rsidR="00A463FB" w:rsidRPr="00A463FB" w:rsidRDefault="00A463FB" w:rsidP="00A463FB">
      <w:pPr>
        <w:jc w:val="both"/>
        <w:rPr>
          <w:rFonts w:ascii="Arial Narrow" w:hAnsi="Arial Narrow"/>
        </w:rPr>
      </w:pPr>
      <w:r w:rsidRPr="00A463FB">
        <w:rPr>
          <w:rFonts w:ascii="Arial Narrow" w:hAnsi="Arial Narrow"/>
        </w:rPr>
        <w:t>Per la verifica del tetto di spesa del personale, come definito dall’art.1, commi 557 e 557 quater,</w:t>
      </w:r>
      <w:r>
        <w:rPr>
          <w:rFonts w:ascii="Arial Narrow" w:hAnsi="Arial Narrow"/>
        </w:rPr>
        <w:t xml:space="preserve"> della L</w:t>
      </w:r>
      <w:r w:rsidRPr="00A463FB">
        <w:rPr>
          <w:rFonts w:ascii="Arial Narrow" w:hAnsi="Arial Narrow"/>
        </w:rPr>
        <w:t>egge</w:t>
      </w:r>
      <w:r>
        <w:rPr>
          <w:rFonts w:ascii="Arial Narrow" w:hAnsi="Arial Narrow"/>
        </w:rPr>
        <w:t xml:space="preserve"> n. </w:t>
      </w:r>
      <w:r w:rsidRPr="00A463FB">
        <w:rPr>
          <w:rFonts w:ascii="Arial Narrow" w:hAnsi="Arial Narrow"/>
        </w:rPr>
        <w:t xml:space="preserve"> 296/2006, così come modificato dall’art. 14 comma 7 del D.L. 78/2010,</w:t>
      </w:r>
      <w:proofErr w:type="spellStart"/>
      <w:r w:rsidRPr="00A463FB">
        <w:rPr>
          <w:rFonts w:ascii="Arial Narrow" w:hAnsi="Arial Narrow"/>
        </w:rPr>
        <w:t>conv</w:t>
      </w:r>
      <w:proofErr w:type="spellEnd"/>
      <w:r w:rsidRPr="00A463FB">
        <w:rPr>
          <w:rFonts w:ascii="Arial Narrow" w:hAnsi="Arial Narrow"/>
        </w:rPr>
        <w:t xml:space="preserve">. </w:t>
      </w:r>
      <w:r>
        <w:rPr>
          <w:rFonts w:ascii="Arial Narrow" w:hAnsi="Arial Narrow"/>
        </w:rPr>
        <w:t xml:space="preserve">dalla </w:t>
      </w:r>
      <w:proofErr w:type="spellStart"/>
      <w:r w:rsidRPr="00A463FB">
        <w:rPr>
          <w:rFonts w:ascii="Arial Narrow" w:hAnsi="Arial Narrow"/>
        </w:rPr>
        <w:t>L.</w:t>
      </w:r>
      <w:r>
        <w:rPr>
          <w:rFonts w:ascii="Arial Narrow" w:hAnsi="Arial Narrow"/>
        </w:rPr>
        <w:t>n.</w:t>
      </w:r>
      <w:proofErr w:type="spellEnd"/>
      <w:r>
        <w:rPr>
          <w:rFonts w:ascii="Arial Narrow" w:hAnsi="Arial Narrow"/>
        </w:rPr>
        <w:t xml:space="preserve"> </w:t>
      </w:r>
      <w:r w:rsidRPr="00A463FB">
        <w:rPr>
          <w:rFonts w:ascii="Arial Narrow" w:hAnsi="Arial Narrow"/>
        </w:rPr>
        <w:t>112/2010, e dall’art 3, comma 5-bis, del D</w:t>
      </w:r>
      <w:r>
        <w:rPr>
          <w:rFonts w:ascii="Arial Narrow" w:hAnsi="Arial Narrow"/>
        </w:rPr>
        <w:t>.</w:t>
      </w:r>
      <w:r w:rsidRPr="00A463FB">
        <w:rPr>
          <w:rFonts w:ascii="Arial Narrow" w:hAnsi="Arial Narrow"/>
        </w:rPr>
        <w:t>L</w:t>
      </w:r>
      <w:r>
        <w:rPr>
          <w:rFonts w:ascii="Arial Narrow" w:hAnsi="Arial Narrow"/>
        </w:rPr>
        <w:t>. n.</w:t>
      </w:r>
      <w:r w:rsidRPr="00A463FB">
        <w:rPr>
          <w:rFonts w:ascii="Arial Narrow" w:hAnsi="Arial Narrow"/>
        </w:rPr>
        <w:t xml:space="preserve"> 90/2014,</w:t>
      </w:r>
      <w:proofErr w:type="spellStart"/>
      <w:r w:rsidRPr="00A463FB">
        <w:rPr>
          <w:rFonts w:ascii="Arial Narrow" w:hAnsi="Arial Narrow"/>
        </w:rPr>
        <w:t>conv</w:t>
      </w:r>
      <w:proofErr w:type="spellEnd"/>
      <w:r w:rsidRPr="00A463FB">
        <w:rPr>
          <w:rFonts w:ascii="Arial Narrow" w:hAnsi="Arial Narrow"/>
        </w:rPr>
        <w:t xml:space="preserve">. </w:t>
      </w:r>
      <w:r>
        <w:rPr>
          <w:rFonts w:ascii="Arial Narrow" w:hAnsi="Arial Narrow"/>
        </w:rPr>
        <w:t xml:space="preserve">dalla </w:t>
      </w:r>
      <w:r w:rsidRPr="00A463FB">
        <w:rPr>
          <w:rFonts w:ascii="Arial Narrow" w:hAnsi="Arial Narrow"/>
        </w:rPr>
        <w:t xml:space="preserve">L. </w:t>
      </w:r>
      <w:r>
        <w:rPr>
          <w:rFonts w:ascii="Arial Narrow" w:hAnsi="Arial Narrow"/>
        </w:rPr>
        <w:t xml:space="preserve">n. </w:t>
      </w:r>
      <w:r w:rsidRPr="00A463FB">
        <w:rPr>
          <w:rFonts w:ascii="Arial Narrow" w:hAnsi="Arial Narrow"/>
        </w:rPr>
        <w:t>114/2014, l’Ente deve assicurare il contenimento delle spese di personale con riferimento al valore medio del triennio precedente alla data di entrata in vigore delle disposizione (L. 114/2014).</w:t>
      </w:r>
    </w:p>
    <w:p w:rsidR="00A463FB" w:rsidRPr="00A463FB" w:rsidRDefault="00A463FB" w:rsidP="00A463FB">
      <w:pPr>
        <w:jc w:val="both"/>
        <w:rPr>
          <w:rFonts w:ascii="Arial Narrow" w:hAnsi="Arial Narrow"/>
        </w:rPr>
      </w:pPr>
      <w:r w:rsidRPr="00A463FB">
        <w:rPr>
          <w:rFonts w:ascii="Arial Narrow" w:hAnsi="Arial Narrow"/>
        </w:rPr>
        <w:t xml:space="preserve">Pertanto il triennio da prendere in considerazione è </w:t>
      </w:r>
      <w:r w:rsidRPr="00A463FB">
        <w:rPr>
          <w:rFonts w:ascii="Arial Narrow" w:hAnsi="Arial Narrow"/>
          <w:u w:val="single"/>
        </w:rPr>
        <w:t>il 2011-2013 la cui media è pari  a €. 473.230,44</w:t>
      </w:r>
      <w:r w:rsidRPr="00A463FB">
        <w:rPr>
          <w:rFonts w:ascii="Arial Narrow" w:hAnsi="Arial Narrow"/>
        </w:rPr>
        <w:t>.</w:t>
      </w:r>
    </w:p>
    <w:p w:rsidR="00A463FB" w:rsidRDefault="00A463FB" w:rsidP="00A463FB">
      <w:pPr>
        <w:widowControl w:val="0"/>
        <w:tabs>
          <w:tab w:val="left" w:pos="220"/>
          <w:tab w:val="left" w:pos="720"/>
        </w:tabs>
        <w:autoSpaceDE w:val="0"/>
        <w:autoSpaceDN w:val="0"/>
        <w:adjustRightInd w:val="0"/>
        <w:rPr>
          <w:rFonts w:ascii="Arial Narrow" w:hAnsi="Arial Narrow"/>
        </w:rPr>
      </w:pPr>
      <w:r w:rsidRPr="00A463FB">
        <w:rPr>
          <w:rFonts w:ascii="Arial Narrow" w:hAnsi="Arial Narrow"/>
        </w:rPr>
        <w:t>Le spese di personale hanno la seguente incidenza:</w:t>
      </w:r>
    </w:p>
    <w:p w:rsidR="00A463FB" w:rsidRDefault="00A463FB" w:rsidP="00A463FB">
      <w:pPr>
        <w:widowControl w:val="0"/>
        <w:tabs>
          <w:tab w:val="left" w:pos="220"/>
          <w:tab w:val="left" w:pos="720"/>
        </w:tabs>
        <w:autoSpaceDE w:val="0"/>
        <w:autoSpaceDN w:val="0"/>
        <w:adjustRightInd w:val="0"/>
        <w:rPr>
          <w:rFonts w:ascii="Arial Narrow" w:hAnsi="Arial Narrow"/>
        </w:rPr>
      </w:pPr>
    </w:p>
    <w:p w:rsidR="00A463FB" w:rsidRPr="00A463FB" w:rsidRDefault="00134B80" w:rsidP="00134B80">
      <w:pPr>
        <w:widowControl w:val="0"/>
        <w:tabs>
          <w:tab w:val="left" w:pos="220"/>
          <w:tab w:val="left" w:pos="720"/>
        </w:tabs>
        <w:autoSpaceDE w:val="0"/>
        <w:autoSpaceDN w:val="0"/>
        <w:adjustRightInd w:val="0"/>
        <w:jc w:val="center"/>
        <w:rPr>
          <w:rFonts w:ascii="Arial Narrow" w:hAnsi="Arial Narrow" w:cs="Arial"/>
          <w:b/>
        </w:rPr>
      </w:pPr>
      <w:r w:rsidRPr="007B27B4">
        <w:rPr>
          <w:rFonts w:ascii="Arial Narrow" w:hAnsi="Arial Narrow" w:cs="Arial"/>
          <w:b/>
        </w:rPr>
        <w:object w:dxaOrig="8669" w:dyaOrig="3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25pt;height:197.85pt" o:ole="">
            <v:imagedata r:id="rId13" o:title=""/>
          </v:shape>
          <o:OLEObject Type="Embed" ProgID="Excel.Sheet.8" ShapeID="_x0000_i1025" DrawAspect="Content" ObjectID="_1593512843" r:id="rId14"/>
        </w:object>
      </w:r>
    </w:p>
    <w:p w:rsidR="00634913" w:rsidRPr="00134B80" w:rsidRDefault="00634913" w:rsidP="00EC272A">
      <w:pPr>
        <w:widowControl w:val="0"/>
        <w:tabs>
          <w:tab w:val="left" w:pos="220"/>
          <w:tab w:val="left" w:pos="720"/>
        </w:tabs>
        <w:autoSpaceDE w:val="0"/>
        <w:autoSpaceDN w:val="0"/>
        <w:adjustRightInd w:val="0"/>
        <w:rPr>
          <w:rFonts w:ascii="Arial Narrow" w:hAnsi="Arial Narrow" w:cs="Arial"/>
          <w:b/>
        </w:rPr>
      </w:pPr>
    </w:p>
    <w:p w:rsidR="00134B80" w:rsidRPr="00134B80" w:rsidRDefault="00134B80" w:rsidP="00134B80">
      <w:pPr>
        <w:jc w:val="both"/>
        <w:outlineLvl w:val="0"/>
        <w:rPr>
          <w:rFonts w:ascii="Arial Narrow" w:hAnsi="Arial Narrow" w:cs="Arial"/>
        </w:rPr>
      </w:pPr>
      <w:r w:rsidRPr="00134B80">
        <w:rPr>
          <w:rFonts w:ascii="Arial Narrow" w:hAnsi="Arial Narrow" w:cs="Arial"/>
        </w:rPr>
        <w:t xml:space="preserve">Inoltre sussistono i vincoli disposti dall’art. 9, comma 28 del D.L. n. 78/2010, sulla spesa per il personale a tempo determinato, con convenzioni o con contratti di collaborazione coordinata e continuativa, che obbligano a non </w:t>
      </w:r>
      <w:r w:rsidRPr="00134B80">
        <w:rPr>
          <w:rFonts w:ascii="Arial Narrow" w:hAnsi="Arial Narrow" w:cs="Arial"/>
        </w:rPr>
        <w:lastRenderedPageBreak/>
        <w:t>superare la spesa dell’anno 2009, quantificata per il Comune di Dosolo in €uro 9.616,15, a fronte di una previsione di spesa per il triennio 2019/2021 di €uro 3.818,28 interamente riferiti all’annualità 2019.</w:t>
      </w:r>
    </w:p>
    <w:p w:rsidR="00134B80" w:rsidRDefault="00134B80" w:rsidP="00EC272A">
      <w:pPr>
        <w:widowControl w:val="0"/>
        <w:tabs>
          <w:tab w:val="left" w:pos="220"/>
          <w:tab w:val="left" w:pos="720"/>
        </w:tabs>
        <w:autoSpaceDE w:val="0"/>
        <w:autoSpaceDN w:val="0"/>
        <w:adjustRightInd w:val="0"/>
        <w:rPr>
          <w:rFonts w:ascii="Arial Narrow" w:hAnsi="Arial Narrow" w:cs="Arial"/>
          <w:b/>
          <w:sz w:val="26"/>
          <w:szCs w:val="26"/>
        </w:rPr>
      </w:pPr>
    </w:p>
    <w:tbl>
      <w:tblPr>
        <w:tblStyle w:val="Grigliatabella"/>
        <w:tblW w:w="0" w:type="auto"/>
        <w:tblLook w:val="04A0"/>
      </w:tblPr>
      <w:tblGrid>
        <w:gridCol w:w="10112"/>
      </w:tblGrid>
      <w:tr w:rsidR="004B4E0B" w:rsidTr="004B4E0B">
        <w:tc>
          <w:tcPr>
            <w:tcW w:w="10112" w:type="dxa"/>
          </w:tcPr>
          <w:p w:rsidR="004B4E0B" w:rsidRDefault="004B4E0B" w:rsidP="004B4E0B">
            <w:pPr>
              <w:widowControl w:val="0"/>
              <w:tabs>
                <w:tab w:val="left" w:pos="220"/>
                <w:tab w:val="left" w:pos="720"/>
              </w:tabs>
              <w:autoSpaceDE w:val="0"/>
              <w:autoSpaceDN w:val="0"/>
              <w:adjustRightInd w:val="0"/>
              <w:rPr>
                <w:rFonts w:ascii="Arial Narrow" w:hAnsi="Arial Narrow" w:cs="Arial"/>
                <w:b/>
                <w:sz w:val="26"/>
                <w:szCs w:val="26"/>
              </w:rPr>
            </w:pPr>
            <w:r>
              <w:rPr>
                <w:rFonts w:ascii="Arial Narrow" w:hAnsi="Arial Narrow" w:cs="Arial"/>
                <w:b/>
                <w:sz w:val="32"/>
                <w:szCs w:val="32"/>
              </w:rPr>
              <w:t>5</w:t>
            </w:r>
            <w:r w:rsidRPr="005729A0">
              <w:rPr>
                <w:rFonts w:ascii="Arial Narrow" w:hAnsi="Arial Narrow" w:cs="Arial"/>
                <w:b/>
                <w:sz w:val="32"/>
                <w:szCs w:val="32"/>
              </w:rPr>
              <w:t xml:space="preserve"> – </w:t>
            </w:r>
            <w:r>
              <w:rPr>
                <w:rFonts w:ascii="Arial Narrow" w:hAnsi="Arial Narrow" w:cs="Arial"/>
                <w:b/>
                <w:sz w:val="32"/>
                <w:szCs w:val="32"/>
              </w:rPr>
              <w:t>Vincoli di finanza pubblica</w:t>
            </w:r>
          </w:p>
        </w:tc>
      </w:tr>
    </w:tbl>
    <w:p w:rsidR="00634913" w:rsidRDefault="00634913" w:rsidP="00EC272A">
      <w:pPr>
        <w:widowControl w:val="0"/>
        <w:tabs>
          <w:tab w:val="left" w:pos="220"/>
          <w:tab w:val="left" w:pos="720"/>
        </w:tabs>
        <w:autoSpaceDE w:val="0"/>
        <w:autoSpaceDN w:val="0"/>
        <w:adjustRightInd w:val="0"/>
        <w:rPr>
          <w:rFonts w:ascii="Arial Narrow" w:hAnsi="Arial Narrow" w:cs="Arial"/>
          <w:b/>
          <w:sz w:val="26"/>
          <w:szCs w:val="26"/>
        </w:rPr>
      </w:pPr>
    </w:p>
    <w:p w:rsidR="00634913" w:rsidRDefault="004B4E0B" w:rsidP="00EC272A">
      <w:pPr>
        <w:widowControl w:val="0"/>
        <w:tabs>
          <w:tab w:val="left" w:pos="220"/>
          <w:tab w:val="left" w:pos="720"/>
        </w:tabs>
        <w:autoSpaceDE w:val="0"/>
        <w:autoSpaceDN w:val="0"/>
        <w:adjustRightInd w:val="0"/>
        <w:rPr>
          <w:rFonts w:ascii="Arial Narrow" w:hAnsi="Arial Narrow" w:cs="Arial"/>
          <w:b/>
          <w:sz w:val="26"/>
          <w:szCs w:val="26"/>
        </w:rPr>
      </w:pPr>
      <w:r>
        <w:rPr>
          <w:rFonts w:ascii="Arial Narrow" w:hAnsi="Arial Narrow" w:cs="Arial"/>
          <w:b/>
          <w:sz w:val="26"/>
          <w:szCs w:val="26"/>
        </w:rPr>
        <w:t>Rispetto dei vincoli di finanza</w:t>
      </w:r>
      <w:r w:rsidR="001A0402">
        <w:rPr>
          <w:rFonts w:ascii="Arial Narrow" w:hAnsi="Arial Narrow" w:cs="Arial"/>
          <w:b/>
          <w:sz w:val="26"/>
          <w:szCs w:val="26"/>
        </w:rPr>
        <w:t xml:space="preserve"> </w:t>
      </w:r>
      <w:r>
        <w:rPr>
          <w:rFonts w:ascii="Arial Narrow" w:hAnsi="Arial Narrow" w:cs="Arial"/>
          <w:b/>
          <w:sz w:val="26"/>
          <w:szCs w:val="26"/>
        </w:rPr>
        <w:t>pubblica</w:t>
      </w:r>
    </w:p>
    <w:p w:rsidR="004B4E0B" w:rsidRDefault="004B4E0B" w:rsidP="00EC272A">
      <w:pPr>
        <w:widowControl w:val="0"/>
        <w:tabs>
          <w:tab w:val="left" w:pos="220"/>
          <w:tab w:val="left" w:pos="720"/>
        </w:tabs>
        <w:autoSpaceDE w:val="0"/>
        <w:autoSpaceDN w:val="0"/>
        <w:adjustRightInd w:val="0"/>
        <w:rPr>
          <w:rFonts w:ascii="Arial Narrow" w:hAnsi="Arial Narrow" w:cs="Arial"/>
          <w:b/>
          <w:sz w:val="26"/>
          <w:szCs w:val="26"/>
        </w:rPr>
      </w:pPr>
    </w:p>
    <w:p w:rsidR="004B4E0B" w:rsidRPr="004B4E0B" w:rsidRDefault="004B4E0B" w:rsidP="004B4E0B">
      <w:pPr>
        <w:autoSpaceDE w:val="0"/>
        <w:autoSpaceDN w:val="0"/>
        <w:adjustRightInd w:val="0"/>
        <w:jc w:val="both"/>
        <w:rPr>
          <w:rFonts w:ascii="Arial Narrow" w:hAnsi="Arial Narrow" w:cs="Arial"/>
        </w:rPr>
      </w:pPr>
      <w:r w:rsidRPr="004B4E0B">
        <w:rPr>
          <w:rFonts w:ascii="Arial Narrow" w:hAnsi="Arial Narrow" w:cs="Arial"/>
        </w:rPr>
        <w:t>L’Ente nel quinquennio precedente ha</w:t>
      </w:r>
      <w:r w:rsidR="00042C37">
        <w:rPr>
          <w:rFonts w:ascii="Arial Narrow" w:hAnsi="Arial Narrow" w:cs="Arial"/>
        </w:rPr>
        <w:t xml:space="preserve"> risp</w:t>
      </w:r>
      <w:r w:rsidRPr="004B4E0B">
        <w:rPr>
          <w:rFonts w:ascii="Arial Narrow" w:hAnsi="Arial Narrow" w:cs="Arial"/>
        </w:rPr>
        <w:t>ettato i vincoli di finanza pubblica</w:t>
      </w:r>
      <w:r w:rsidR="00042C37">
        <w:rPr>
          <w:rFonts w:ascii="Arial Narrow" w:hAnsi="Arial Narrow" w:cs="Arial"/>
        </w:rPr>
        <w:t>.</w:t>
      </w:r>
    </w:p>
    <w:p w:rsidR="00C079EC" w:rsidRDefault="008475DC" w:rsidP="004B4E0B">
      <w:pPr>
        <w:autoSpaceDE w:val="0"/>
        <w:autoSpaceDN w:val="0"/>
        <w:adjustRightInd w:val="0"/>
        <w:jc w:val="both"/>
        <w:rPr>
          <w:rFonts w:ascii="Arial Narrow" w:hAnsi="Arial Narrow" w:cs="Arial"/>
        </w:rPr>
      </w:pPr>
      <w:r>
        <w:rPr>
          <w:rFonts w:ascii="Arial Narrow" w:hAnsi="Arial Narrow" w:cs="Arial"/>
        </w:rPr>
        <w:t>Inoltre</w:t>
      </w:r>
      <w:r w:rsidR="00042C37">
        <w:rPr>
          <w:rFonts w:ascii="Arial Narrow" w:hAnsi="Arial Narrow" w:cs="Arial"/>
        </w:rPr>
        <w:t xml:space="preserve"> negli esercizi precedentinon ha</w:t>
      </w:r>
      <w:r w:rsidR="004B4E0B" w:rsidRPr="004B4E0B">
        <w:rPr>
          <w:rFonts w:ascii="Arial Narrow" w:hAnsi="Arial Narrow" w:cs="Arial"/>
        </w:rPr>
        <w:t xml:space="preserve"> ceduto spazi </w:t>
      </w:r>
      <w:r w:rsidR="00042C37">
        <w:rPr>
          <w:rFonts w:ascii="Arial Narrow" w:hAnsi="Arial Narrow" w:cs="Arial"/>
        </w:rPr>
        <w:t xml:space="preserve">finanziari </w:t>
      </w:r>
      <w:r w:rsidR="004B4E0B" w:rsidRPr="004B4E0B">
        <w:rPr>
          <w:rFonts w:ascii="Arial Narrow" w:hAnsi="Arial Narrow" w:cs="Arial"/>
        </w:rPr>
        <w:t>nell’ambito dei patti regionali o nazionali</w:t>
      </w:r>
      <w:r w:rsidR="00C079EC">
        <w:rPr>
          <w:rFonts w:ascii="Arial Narrow" w:hAnsi="Arial Narrow" w:cs="Arial"/>
        </w:rPr>
        <w:t>.</w:t>
      </w:r>
    </w:p>
    <w:p w:rsidR="00042C37" w:rsidRPr="004B4E0B" w:rsidRDefault="00042C37" w:rsidP="004B4E0B">
      <w:pPr>
        <w:autoSpaceDE w:val="0"/>
        <w:autoSpaceDN w:val="0"/>
        <w:adjustRightInd w:val="0"/>
        <w:jc w:val="both"/>
        <w:rPr>
          <w:rFonts w:ascii="Arial Narrow" w:hAnsi="Arial Narrow" w:cs="Arial"/>
        </w:rPr>
      </w:pPr>
      <w:r>
        <w:rPr>
          <w:rFonts w:ascii="Arial Narrow" w:hAnsi="Arial Narrow" w:cs="Arial"/>
        </w:rPr>
        <w:t xml:space="preserve">Ha invece acquisito spazi finanziari verticali nell’anno 2018 per €uro 120.000,00 finanziati con avanzo di amministrazione anno 2017, </w:t>
      </w:r>
      <w:r w:rsidR="009A4169">
        <w:rPr>
          <w:rFonts w:ascii="Arial Narrow" w:hAnsi="Arial Narrow" w:cs="Arial"/>
        </w:rPr>
        <w:t xml:space="preserve">che è stato </w:t>
      </w:r>
      <w:r>
        <w:rPr>
          <w:rFonts w:ascii="Arial Narrow" w:hAnsi="Arial Narrow" w:cs="Arial"/>
        </w:rPr>
        <w:t>destinato alla realizzazione di parcheggio pubblico-scolastico</w:t>
      </w:r>
      <w:r w:rsidR="009A4169">
        <w:rPr>
          <w:rFonts w:ascii="Arial Narrow" w:hAnsi="Arial Narrow" w:cs="Arial"/>
        </w:rPr>
        <w:t xml:space="preserve"> con deliberazione di Consiglio Comunale n. 17 del 02.05.2018</w:t>
      </w:r>
      <w:r>
        <w:rPr>
          <w:rFonts w:ascii="Arial Narrow" w:hAnsi="Arial Narrow" w:cs="Arial"/>
        </w:rPr>
        <w:t>.</w:t>
      </w:r>
    </w:p>
    <w:p w:rsidR="00634913" w:rsidRDefault="00634913" w:rsidP="00EC272A">
      <w:pPr>
        <w:widowControl w:val="0"/>
        <w:tabs>
          <w:tab w:val="left" w:pos="220"/>
          <w:tab w:val="left" w:pos="720"/>
        </w:tabs>
        <w:autoSpaceDE w:val="0"/>
        <w:autoSpaceDN w:val="0"/>
        <w:adjustRightInd w:val="0"/>
        <w:rPr>
          <w:rFonts w:ascii="Arial Narrow" w:hAnsi="Arial Narrow" w:cs="Arial"/>
          <w:b/>
          <w:sz w:val="26"/>
          <w:szCs w:val="26"/>
        </w:rPr>
      </w:pPr>
    </w:p>
    <w:p w:rsidR="00042C37" w:rsidRDefault="00042C37" w:rsidP="00EC272A">
      <w:pPr>
        <w:widowControl w:val="0"/>
        <w:tabs>
          <w:tab w:val="left" w:pos="220"/>
          <w:tab w:val="left" w:pos="720"/>
        </w:tabs>
        <w:autoSpaceDE w:val="0"/>
        <w:autoSpaceDN w:val="0"/>
        <w:adjustRightInd w:val="0"/>
        <w:rPr>
          <w:rFonts w:ascii="Arial Narrow" w:hAnsi="Arial Narrow" w:cs="Arial"/>
          <w:b/>
          <w:sz w:val="26"/>
          <w:szCs w:val="26"/>
        </w:rPr>
      </w:pPr>
    </w:p>
    <w:p w:rsidR="00042C37" w:rsidRDefault="00042C37" w:rsidP="00EC272A">
      <w:pPr>
        <w:widowControl w:val="0"/>
        <w:tabs>
          <w:tab w:val="left" w:pos="220"/>
          <w:tab w:val="left" w:pos="720"/>
        </w:tabs>
        <w:autoSpaceDE w:val="0"/>
        <w:autoSpaceDN w:val="0"/>
        <w:adjustRightInd w:val="0"/>
        <w:rPr>
          <w:rFonts w:ascii="Arial Narrow" w:hAnsi="Arial Narrow" w:cs="Arial"/>
          <w:b/>
          <w:sz w:val="26"/>
          <w:szCs w:val="26"/>
        </w:rPr>
      </w:pPr>
    </w:p>
    <w:p w:rsidR="00634913" w:rsidRDefault="00634913" w:rsidP="00EC272A">
      <w:pPr>
        <w:widowControl w:val="0"/>
        <w:tabs>
          <w:tab w:val="left" w:pos="220"/>
          <w:tab w:val="left" w:pos="720"/>
        </w:tabs>
        <w:autoSpaceDE w:val="0"/>
        <w:autoSpaceDN w:val="0"/>
        <w:adjustRightInd w:val="0"/>
        <w:rPr>
          <w:rFonts w:ascii="Arial Narrow" w:hAnsi="Arial Narrow" w:cs="Arial"/>
          <w:b/>
          <w:sz w:val="26"/>
          <w:szCs w:val="26"/>
        </w:rPr>
      </w:pPr>
    </w:p>
    <w:p w:rsidR="00634913" w:rsidRDefault="00634913" w:rsidP="00EC272A">
      <w:pPr>
        <w:widowControl w:val="0"/>
        <w:tabs>
          <w:tab w:val="left" w:pos="220"/>
          <w:tab w:val="left" w:pos="720"/>
        </w:tabs>
        <w:autoSpaceDE w:val="0"/>
        <w:autoSpaceDN w:val="0"/>
        <w:adjustRightInd w:val="0"/>
        <w:rPr>
          <w:rFonts w:ascii="Arial Narrow" w:hAnsi="Arial Narrow" w:cs="Arial"/>
          <w:b/>
          <w:sz w:val="26"/>
          <w:szCs w:val="26"/>
        </w:rPr>
      </w:pPr>
    </w:p>
    <w:p w:rsidR="00BC6190" w:rsidRDefault="00BC6190" w:rsidP="004B4E0B">
      <w:pPr>
        <w:widowControl w:val="0"/>
        <w:tabs>
          <w:tab w:val="left" w:pos="220"/>
          <w:tab w:val="left" w:pos="720"/>
        </w:tabs>
        <w:autoSpaceDE w:val="0"/>
        <w:autoSpaceDN w:val="0"/>
        <w:adjustRightInd w:val="0"/>
        <w:jc w:val="center"/>
        <w:rPr>
          <w:rFonts w:ascii="Arial Narrow" w:hAnsi="Arial Narrow" w:cs="Arial"/>
          <w:b/>
          <w:sz w:val="44"/>
          <w:szCs w:val="44"/>
        </w:rPr>
      </w:pPr>
    </w:p>
    <w:p w:rsidR="00BC6190" w:rsidRDefault="00BC6190" w:rsidP="004B4E0B">
      <w:pPr>
        <w:widowControl w:val="0"/>
        <w:tabs>
          <w:tab w:val="left" w:pos="220"/>
          <w:tab w:val="left" w:pos="720"/>
        </w:tabs>
        <w:autoSpaceDE w:val="0"/>
        <w:autoSpaceDN w:val="0"/>
        <w:adjustRightInd w:val="0"/>
        <w:jc w:val="center"/>
        <w:rPr>
          <w:rFonts w:ascii="Arial Narrow" w:hAnsi="Arial Narrow" w:cs="Arial"/>
          <w:b/>
          <w:sz w:val="44"/>
          <w:szCs w:val="44"/>
        </w:rPr>
      </w:pPr>
    </w:p>
    <w:p w:rsidR="00BC6190" w:rsidRDefault="00BC6190" w:rsidP="004B4E0B">
      <w:pPr>
        <w:widowControl w:val="0"/>
        <w:tabs>
          <w:tab w:val="left" w:pos="220"/>
          <w:tab w:val="left" w:pos="720"/>
        </w:tabs>
        <w:autoSpaceDE w:val="0"/>
        <w:autoSpaceDN w:val="0"/>
        <w:adjustRightInd w:val="0"/>
        <w:jc w:val="center"/>
        <w:rPr>
          <w:rFonts w:ascii="Arial Narrow" w:hAnsi="Arial Narrow" w:cs="Arial"/>
          <w:b/>
          <w:sz w:val="44"/>
          <w:szCs w:val="44"/>
        </w:rPr>
      </w:pPr>
    </w:p>
    <w:p w:rsidR="00BC6190" w:rsidRDefault="00BC6190" w:rsidP="00A463FB">
      <w:pPr>
        <w:widowControl w:val="0"/>
        <w:tabs>
          <w:tab w:val="left" w:pos="220"/>
          <w:tab w:val="left" w:pos="720"/>
        </w:tabs>
        <w:autoSpaceDE w:val="0"/>
        <w:autoSpaceDN w:val="0"/>
        <w:adjustRightInd w:val="0"/>
        <w:rPr>
          <w:rFonts w:ascii="Arial Narrow" w:hAnsi="Arial Narrow" w:cs="Arial"/>
          <w:b/>
          <w:sz w:val="44"/>
          <w:szCs w:val="44"/>
        </w:rPr>
      </w:pPr>
    </w:p>
    <w:p w:rsidR="00BC6190" w:rsidRDefault="00BC6190" w:rsidP="004B4E0B">
      <w:pPr>
        <w:widowControl w:val="0"/>
        <w:tabs>
          <w:tab w:val="left" w:pos="220"/>
          <w:tab w:val="left" w:pos="720"/>
        </w:tabs>
        <w:autoSpaceDE w:val="0"/>
        <w:autoSpaceDN w:val="0"/>
        <w:adjustRightInd w:val="0"/>
        <w:jc w:val="center"/>
        <w:rPr>
          <w:rFonts w:ascii="Arial Narrow" w:hAnsi="Arial Narrow" w:cs="Arial"/>
          <w:b/>
          <w:sz w:val="44"/>
          <w:szCs w:val="44"/>
        </w:rPr>
      </w:pPr>
    </w:p>
    <w:p w:rsidR="00BC6190" w:rsidRDefault="00BC6190" w:rsidP="004B4E0B">
      <w:pPr>
        <w:widowControl w:val="0"/>
        <w:tabs>
          <w:tab w:val="left" w:pos="220"/>
          <w:tab w:val="left" w:pos="720"/>
        </w:tabs>
        <w:autoSpaceDE w:val="0"/>
        <w:autoSpaceDN w:val="0"/>
        <w:adjustRightInd w:val="0"/>
        <w:jc w:val="center"/>
        <w:rPr>
          <w:rFonts w:ascii="Arial Narrow" w:hAnsi="Arial Narrow" w:cs="Arial"/>
          <w:b/>
          <w:sz w:val="44"/>
          <w:szCs w:val="44"/>
        </w:rPr>
      </w:pPr>
    </w:p>
    <w:p w:rsidR="00BC6190" w:rsidRDefault="00BC6190" w:rsidP="004B4E0B">
      <w:pPr>
        <w:widowControl w:val="0"/>
        <w:tabs>
          <w:tab w:val="left" w:pos="220"/>
          <w:tab w:val="left" w:pos="720"/>
        </w:tabs>
        <w:autoSpaceDE w:val="0"/>
        <w:autoSpaceDN w:val="0"/>
        <w:adjustRightInd w:val="0"/>
        <w:jc w:val="center"/>
        <w:rPr>
          <w:rFonts w:ascii="Arial Narrow" w:hAnsi="Arial Narrow" w:cs="Arial"/>
          <w:b/>
          <w:sz w:val="44"/>
          <w:szCs w:val="44"/>
        </w:rPr>
      </w:pPr>
    </w:p>
    <w:p w:rsidR="00CA4CA5" w:rsidRDefault="00CA4CA5" w:rsidP="004B4E0B">
      <w:pPr>
        <w:widowControl w:val="0"/>
        <w:tabs>
          <w:tab w:val="left" w:pos="220"/>
          <w:tab w:val="left" w:pos="720"/>
        </w:tabs>
        <w:autoSpaceDE w:val="0"/>
        <w:autoSpaceDN w:val="0"/>
        <w:adjustRightInd w:val="0"/>
        <w:jc w:val="center"/>
        <w:rPr>
          <w:rFonts w:ascii="Arial Narrow" w:hAnsi="Arial Narrow" w:cs="Arial"/>
          <w:b/>
          <w:sz w:val="44"/>
          <w:szCs w:val="44"/>
        </w:rPr>
      </w:pPr>
    </w:p>
    <w:p w:rsidR="00CA4CA5" w:rsidRDefault="00CA4CA5" w:rsidP="004B4E0B">
      <w:pPr>
        <w:widowControl w:val="0"/>
        <w:tabs>
          <w:tab w:val="left" w:pos="220"/>
          <w:tab w:val="left" w:pos="720"/>
        </w:tabs>
        <w:autoSpaceDE w:val="0"/>
        <w:autoSpaceDN w:val="0"/>
        <w:adjustRightInd w:val="0"/>
        <w:jc w:val="center"/>
        <w:rPr>
          <w:rFonts w:ascii="Arial Narrow" w:hAnsi="Arial Narrow" w:cs="Arial"/>
          <w:b/>
          <w:sz w:val="44"/>
          <w:szCs w:val="44"/>
        </w:rPr>
      </w:pPr>
    </w:p>
    <w:p w:rsidR="00CA4CA5" w:rsidRDefault="00CA4CA5" w:rsidP="004B4E0B">
      <w:pPr>
        <w:widowControl w:val="0"/>
        <w:tabs>
          <w:tab w:val="left" w:pos="220"/>
          <w:tab w:val="left" w:pos="720"/>
        </w:tabs>
        <w:autoSpaceDE w:val="0"/>
        <w:autoSpaceDN w:val="0"/>
        <w:adjustRightInd w:val="0"/>
        <w:jc w:val="center"/>
        <w:rPr>
          <w:rFonts w:ascii="Arial Narrow" w:hAnsi="Arial Narrow" w:cs="Arial"/>
          <w:b/>
          <w:sz w:val="44"/>
          <w:szCs w:val="44"/>
        </w:rPr>
      </w:pPr>
    </w:p>
    <w:p w:rsidR="00CA4CA5" w:rsidRDefault="00CA4CA5" w:rsidP="004B4E0B">
      <w:pPr>
        <w:widowControl w:val="0"/>
        <w:tabs>
          <w:tab w:val="left" w:pos="220"/>
          <w:tab w:val="left" w:pos="720"/>
        </w:tabs>
        <w:autoSpaceDE w:val="0"/>
        <w:autoSpaceDN w:val="0"/>
        <w:adjustRightInd w:val="0"/>
        <w:jc w:val="center"/>
        <w:rPr>
          <w:rFonts w:ascii="Arial Narrow" w:hAnsi="Arial Narrow" w:cs="Arial"/>
          <w:b/>
          <w:sz w:val="44"/>
          <w:szCs w:val="44"/>
        </w:rPr>
      </w:pPr>
    </w:p>
    <w:p w:rsidR="00CA4CA5" w:rsidRDefault="00CA4CA5" w:rsidP="004B4E0B">
      <w:pPr>
        <w:widowControl w:val="0"/>
        <w:tabs>
          <w:tab w:val="left" w:pos="220"/>
          <w:tab w:val="left" w:pos="720"/>
        </w:tabs>
        <w:autoSpaceDE w:val="0"/>
        <w:autoSpaceDN w:val="0"/>
        <w:adjustRightInd w:val="0"/>
        <w:jc w:val="center"/>
        <w:rPr>
          <w:rFonts w:ascii="Arial Narrow" w:hAnsi="Arial Narrow" w:cs="Arial"/>
          <w:b/>
          <w:sz w:val="44"/>
          <w:szCs w:val="44"/>
        </w:rPr>
      </w:pPr>
    </w:p>
    <w:p w:rsidR="00CA4CA5" w:rsidRDefault="00CA4CA5" w:rsidP="004B4E0B">
      <w:pPr>
        <w:widowControl w:val="0"/>
        <w:tabs>
          <w:tab w:val="left" w:pos="220"/>
          <w:tab w:val="left" w:pos="720"/>
        </w:tabs>
        <w:autoSpaceDE w:val="0"/>
        <w:autoSpaceDN w:val="0"/>
        <w:adjustRightInd w:val="0"/>
        <w:jc w:val="center"/>
        <w:rPr>
          <w:rFonts w:ascii="Arial Narrow" w:hAnsi="Arial Narrow" w:cs="Arial"/>
          <w:b/>
          <w:sz w:val="44"/>
          <w:szCs w:val="44"/>
        </w:rPr>
      </w:pPr>
    </w:p>
    <w:p w:rsidR="00CA4CA5" w:rsidRDefault="00CA4CA5" w:rsidP="004B4E0B">
      <w:pPr>
        <w:widowControl w:val="0"/>
        <w:tabs>
          <w:tab w:val="left" w:pos="220"/>
          <w:tab w:val="left" w:pos="720"/>
        </w:tabs>
        <w:autoSpaceDE w:val="0"/>
        <w:autoSpaceDN w:val="0"/>
        <w:adjustRightInd w:val="0"/>
        <w:jc w:val="center"/>
        <w:rPr>
          <w:rFonts w:ascii="Arial Narrow" w:hAnsi="Arial Narrow" w:cs="Arial"/>
          <w:b/>
          <w:sz w:val="44"/>
          <w:szCs w:val="44"/>
        </w:rPr>
      </w:pPr>
    </w:p>
    <w:p w:rsidR="00CA4CA5" w:rsidRDefault="00CA4CA5" w:rsidP="004B4E0B">
      <w:pPr>
        <w:widowControl w:val="0"/>
        <w:tabs>
          <w:tab w:val="left" w:pos="220"/>
          <w:tab w:val="left" w:pos="720"/>
        </w:tabs>
        <w:autoSpaceDE w:val="0"/>
        <w:autoSpaceDN w:val="0"/>
        <w:adjustRightInd w:val="0"/>
        <w:jc w:val="center"/>
        <w:rPr>
          <w:rFonts w:ascii="Arial Narrow" w:hAnsi="Arial Narrow" w:cs="Arial"/>
          <w:b/>
          <w:sz w:val="44"/>
          <w:szCs w:val="44"/>
        </w:rPr>
      </w:pPr>
    </w:p>
    <w:p w:rsidR="00CA4CA5" w:rsidRDefault="00CA4CA5" w:rsidP="004B4E0B">
      <w:pPr>
        <w:widowControl w:val="0"/>
        <w:tabs>
          <w:tab w:val="left" w:pos="220"/>
          <w:tab w:val="left" w:pos="720"/>
        </w:tabs>
        <w:autoSpaceDE w:val="0"/>
        <w:autoSpaceDN w:val="0"/>
        <w:adjustRightInd w:val="0"/>
        <w:jc w:val="center"/>
        <w:rPr>
          <w:rFonts w:ascii="Arial Narrow" w:hAnsi="Arial Narrow" w:cs="Arial"/>
          <w:b/>
          <w:sz w:val="44"/>
          <w:szCs w:val="44"/>
        </w:rPr>
      </w:pPr>
    </w:p>
    <w:p w:rsidR="00CA4CA5" w:rsidRDefault="00CA4CA5" w:rsidP="004B4E0B">
      <w:pPr>
        <w:widowControl w:val="0"/>
        <w:tabs>
          <w:tab w:val="left" w:pos="220"/>
          <w:tab w:val="left" w:pos="720"/>
        </w:tabs>
        <w:autoSpaceDE w:val="0"/>
        <w:autoSpaceDN w:val="0"/>
        <w:adjustRightInd w:val="0"/>
        <w:jc w:val="center"/>
        <w:rPr>
          <w:rFonts w:ascii="Arial Narrow" w:hAnsi="Arial Narrow" w:cs="Arial"/>
          <w:b/>
          <w:sz w:val="44"/>
          <w:szCs w:val="44"/>
        </w:rPr>
      </w:pPr>
    </w:p>
    <w:p w:rsidR="00CA4CA5" w:rsidRDefault="00CA4CA5" w:rsidP="004B4E0B">
      <w:pPr>
        <w:widowControl w:val="0"/>
        <w:tabs>
          <w:tab w:val="left" w:pos="220"/>
          <w:tab w:val="left" w:pos="720"/>
        </w:tabs>
        <w:autoSpaceDE w:val="0"/>
        <w:autoSpaceDN w:val="0"/>
        <w:adjustRightInd w:val="0"/>
        <w:jc w:val="center"/>
        <w:rPr>
          <w:rFonts w:ascii="Arial Narrow" w:hAnsi="Arial Narrow" w:cs="Arial"/>
          <w:b/>
          <w:sz w:val="44"/>
          <w:szCs w:val="44"/>
        </w:rPr>
      </w:pPr>
    </w:p>
    <w:p w:rsidR="00BC6190" w:rsidRDefault="00BC6190" w:rsidP="004B4E0B">
      <w:pPr>
        <w:widowControl w:val="0"/>
        <w:tabs>
          <w:tab w:val="left" w:pos="220"/>
          <w:tab w:val="left" w:pos="720"/>
        </w:tabs>
        <w:autoSpaceDE w:val="0"/>
        <w:autoSpaceDN w:val="0"/>
        <w:adjustRightInd w:val="0"/>
        <w:jc w:val="center"/>
        <w:rPr>
          <w:rFonts w:ascii="Arial Narrow" w:hAnsi="Arial Narrow" w:cs="Arial"/>
          <w:b/>
          <w:sz w:val="44"/>
          <w:szCs w:val="44"/>
        </w:rPr>
      </w:pPr>
    </w:p>
    <w:p w:rsidR="00CA4CA5" w:rsidRDefault="00CA4CA5" w:rsidP="004B4E0B">
      <w:pPr>
        <w:widowControl w:val="0"/>
        <w:tabs>
          <w:tab w:val="left" w:pos="220"/>
          <w:tab w:val="left" w:pos="720"/>
        </w:tabs>
        <w:autoSpaceDE w:val="0"/>
        <w:autoSpaceDN w:val="0"/>
        <w:adjustRightInd w:val="0"/>
        <w:jc w:val="center"/>
        <w:rPr>
          <w:rFonts w:ascii="Arial Narrow" w:hAnsi="Arial Narrow" w:cs="Arial"/>
          <w:b/>
          <w:sz w:val="44"/>
          <w:szCs w:val="44"/>
        </w:rPr>
      </w:pPr>
    </w:p>
    <w:p w:rsidR="00CA4CA5" w:rsidRDefault="00CA4CA5" w:rsidP="004B4E0B">
      <w:pPr>
        <w:widowControl w:val="0"/>
        <w:tabs>
          <w:tab w:val="left" w:pos="220"/>
          <w:tab w:val="left" w:pos="720"/>
        </w:tabs>
        <w:autoSpaceDE w:val="0"/>
        <w:autoSpaceDN w:val="0"/>
        <w:adjustRightInd w:val="0"/>
        <w:jc w:val="center"/>
        <w:rPr>
          <w:rFonts w:ascii="Arial Narrow" w:hAnsi="Arial Narrow" w:cs="Arial"/>
          <w:b/>
          <w:sz w:val="44"/>
          <w:szCs w:val="44"/>
        </w:rPr>
      </w:pPr>
    </w:p>
    <w:p w:rsidR="00CA4CA5" w:rsidRDefault="00CA4CA5" w:rsidP="004B4E0B">
      <w:pPr>
        <w:widowControl w:val="0"/>
        <w:tabs>
          <w:tab w:val="left" w:pos="220"/>
          <w:tab w:val="left" w:pos="720"/>
        </w:tabs>
        <w:autoSpaceDE w:val="0"/>
        <w:autoSpaceDN w:val="0"/>
        <w:adjustRightInd w:val="0"/>
        <w:jc w:val="center"/>
        <w:rPr>
          <w:rFonts w:ascii="Arial Narrow" w:hAnsi="Arial Narrow" w:cs="Arial"/>
          <w:b/>
          <w:sz w:val="44"/>
          <w:szCs w:val="44"/>
        </w:rPr>
      </w:pPr>
    </w:p>
    <w:p w:rsidR="00BC6190" w:rsidRDefault="00BC6190" w:rsidP="004B4E0B">
      <w:pPr>
        <w:widowControl w:val="0"/>
        <w:tabs>
          <w:tab w:val="left" w:pos="220"/>
          <w:tab w:val="left" w:pos="720"/>
        </w:tabs>
        <w:autoSpaceDE w:val="0"/>
        <w:autoSpaceDN w:val="0"/>
        <w:adjustRightInd w:val="0"/>
        <w:jc w:val="center"/>
        <w:rPr>
          <w:rFonts w:ascii="Arial Narrow" w:hAnsi="Arial Narrow" w:cs="Arial"/>
          <w:b/>
          <w:sz w:val="44"/>
          <w:szCs w:val="44"/>
        </w:rPr>
      </w:pPr>
    </w:p>
    <w:p w:rsidR="004B4E0B" w:rsidRPr="00D03F50" w:rsidRDefault="004B4E0B" w:rsidP="004B4E0B">
      <w:pPr>
        <w:widowControl w:val="0"/>
        <w:tabs>
          <w:tab w:val="left" w:pos="220"/>
          <w:tab w:val="left" w:pos="720"/>
        </w:tabs>
        <w:autoSpaceDE w:val="0"/>
        <w:autoSpaceDN w:val="0"/>
        <w:adjustRightInd w:val="0"/>
        <w:jc w:val="center"/>
        <w:rPr>
          <w:rFonts w:ascii="Arial Narrow" w:hAnsi="Arial Narrow" w:cs="Arial"/>
          <w:b/>
          <w:sz w:val="44"/>
          <w:szCs w:val="44"/>
        </w:rPr>
      </w:pPr>
      <w:r w:rsidRPr="00D03F50">
        <w:rPr>
          <w:rFonts w:ascii="Arial Narrow" w:hAnsi="Arial Narrow" w:cs="Arial"/>
          <w:b/>
          <w:sz w:val="44"/>
          <w:szCs w:val="44"/>
        </w:rPr>
        <w:t>D.U.P. SEMPLIFICATO</w:t>
      </w:r>
    </w:p>
    <w:p w:rsidR="004B4E0B" w:rsidRPr="00D03F50" w:rsidRDefault="004B4E0B" w:rsidP="004B4E0B">
      <w:pPr>
        <w:widowControl w:val="0"/>
        <w:tabs>
          <w:tab w:val="left" w:pos="220"/>
          <w:tab w:val="left" w:pos="720"/>
        </w:tabs>
        <w:autoSpaceDE w:val="0"/>
        <w:autoSpaceDN w:val="0"/>
        <w:adjustRightInd w:val="0"/>
        <w:jc w:val="center"/>
        <w:rPr>
          <w:rFonts w:ascii="Arial Narrow" w:hAnsi="Arial Narrow" w:cs="Arial"/>
          <w:b/>
          <w:sz w:val="44"/>
          <w:szCs w:val="44"/>
        </w:rPr>
      </w:pPr>
    </w:p>
    <w:p w:rsidR="004B4E0B" w:rsidRDefault="004B4E0B" w:rsidP="004B4E0B">
      <w:pPr>
        <w:widowControl w:val="0"/>
        <w:tabs>
          <w:tab w:val="left" w:pos="220"/>
          <w:tab w:val="left" w:pos="720"/>
        </w:tabs>
        <w:autoSpaceDE w:val="0"/>
        <w:autoSpaceDN w:val="0"/>
        <w:adjustRightInd w:val="0"/>
        <w:jc w:val="center"/>
        <w:rPr>
          <w:rFonts w:ascii="Arial Narrow" w:hAnsi="Arial Narrow" w:cs="Arial"/>
          <w:b/>
          <w:sz w:val="44"/>
          <w:szCs w:val="44"/>
          <w:u w:val="single"/>
        </w:rPr>
      </w:pPr>
      <w:r w:rsidRPr="00D03F50">
        <w:rPr>
          <w:rFonts w:ascii="Arial Narrow" w:hAnsi="Arial Narrow" w:cs="Arial"/>
          <w:b/>
          <w:sz w:val="44"/>
          <w:szCs w:val="44"/>
          <w:u w:val="single"/>
        </w:rPr>
        <w:t xml:space="preserve">PARTE </w:t>
      </w:r>
      <w:r>
        <w:rPr>
          <w:rFonts w:ascii="Arial Narrow" w:hAnsi="Arial Narrow" w:cs="Arial"/>
          <w:b/>
          <w:sz w:val="44"/>
          <w:szCs w:val="44"/>
          <w:u w:val="single"/>
        </w:rPr>
        <w:t>SECONDA</w:t>
      </w:r>
    </w:p>
    <w:p w:rsidR="004B4E0B" w:rsidRDefault="004B4E0B" w:rsidP="004B4E0B">
      <w:pPr>
        <w:widowControl w:val="0"/>
        <w:tabs>
          <w:tab w:val="left" w:pos="220"/>
          <w:tab w:val="left" w:pos="720"/>
        </w:tabs>
        <w:autoSpaceDE w:val="0"/>
        <w:autoSpaceDN w:val="0"/>
        <w:adjustRightInd w:val="0"/>
        <w:jc w:val="center"/>
        <w:rPr>
          <w:rFonts w:ascii="Arial Narrow" w:hAnsi="Arial Narrow" w:cs="Arial"/>
          <w:b/>
          <w:sz w:val="44"/>
          <w:szCs w:val="44"/>
          <w:u w:val="single"/>
        </w:rPr>
      </w:pPr>
    </w:p>
    <w:p w:rsidR="004B4E0B" w:rsidRPr="00D03F50" w:rsidRDefault="004B4E0B" w:rsidP="004B4E0B">
      <w:pPr>
        <w:widowControl w:val="0"/>
        <w:tabs>
          <w:tab w:val="left" w:pos="220"/>
          <w:tab w:val="left" w:pos="720"/>
        </w:tabs>
        <w:autoSpaceDE w:val="0"/>
        <w:autoSpaceDN w:val="0"/>
        <w:adjustRightInd w:val="0"/>
        <w:jc w:val="center"/>
        <w:rPr>
          <w:rFonts w:ascii="Arial Narrow" w:hAnsi="Arial Narrow" w:cs="Arial"/>
          <w:b/>
          <w:sz w:val="44"/>
          <w:szCs w:val="44"/>
          <w:u w:val="single"/>
        </w:rPr>
      </w:pPr>
    </w:p>
    <w:p w:rsidR="004B4E0B" w:rsidRPr="00D03F50" w:rsidRDefault="004B4E0B" w:rsidP="004B4E0B">
      <w:pPr>
        <w:widowControl w:val="0"/>
        <w:tabs>
          <w:tab w:val="left" w:pos="220"/>
          <w:tab w:val="left" w:pos="720"/>
        </w:tabs>
        <w:autoSpaceDE w:val="0"/>
        <w:autoSpaceDN w:val="0"/>
        <w:adjustRightInd w:val="0"/>
        <w:jc w:val="center"/>
        <w:rPr>
          <w:rFonts w:ascii="Arial Narrow" w:hAnsi="Arial Narrow" w:cs="Arial"/>
          <w:b/>
          <w:sz w:val="44"/>
          <w:szCs w:val="44"/>
        </w:rPr>
      </w:pPr>
    </w:p>
    <w:p w:rsidR="004B4E0B" w:rsidRPr="00D03F50" w:rsidRDefault="004B4E0B" w:rsidP="004B4E0B">
      <w:pPr>
        <w:widowControl w:val="0"/>
        <w:tabs>
          <w:tab w:val="left" w:pos="220"/>
          <w:tab w:val="left" w:pos="720"/>
        </w:tabs>
        <w:autoSpaceDE w:val="0"/>
        <w:autoSpaceDN w:val="0"/>
        <w:adjustRightInd w:val="0"/>
        <w:jc w:val="center"/>
        <w:rPr>
          <w:rFonts w:ascii="Arial Narrow" w:hAnsi="Arial Narrow" w:cs="Arial"/>
          <w:b/>
          <w:sz w:val="44"/>
          <w:szCs w:val="44"/>
        </w:rPr>
      </w:pPr>
      <w:r>
        <w:rPr>
          <w:rFonts w:ascii="Arial Narrow" w:hAnsi="Arial Narrow" w:cs="Arial"/>
          <w:b/>
          <w:sz w:val="44"/>
          <w:szCs w:val="44"/>
        </w:rPr>
        <w:t>INDIRIZZI GENERALI RELATIVI ALLA PROGRAMMAZIONE PER IL PERIODO DI BILANCIO</w:t>
      </w:r>
    </w:p>
    <w:p w:rsidR="00634913" w:rsidRDefault="00634913" w:rsidP="00EC272A">
      <w:pPr>
        <w:widowControl w:val="0"/>
        <w:tabs>
          <w:tab w:val="left" w:pos="220"/>
          <w:tab w:val="left" w:pos="720"/>
        </w:tabs>
        <w:autoSpaceDE w:val="0"/>
        <w:autoSpaceDN w:val="0"/>
        <w:adjustRightInd w:val="0"/>
        <w:rPr>
          <w:rFonts w:ascii="Arial Narrow" w:hAnsi="Arial Narrow" w:cs="Arial"/>
          <w:b/>
          <w:sz w:val="26"/>
          <w:szCs w:val="26"/>
        </w:rPr>
      </w:pPr>
    </w:p>
    <w:p w:rsidR="00634913" w:rsidRDefault="00634913" w:rsidP="00EC272A">
      <w:pPr>
        <w:widowControl w:val="0"/>
        <w:tabs>
          <w:tab w:val="left" w:pos="220"/>
          <w:tab w:val="left" w:pos="720"/>
        </w:tabs>
        <w:autoSpaceDE w:val="0"/>
        <w:autoSpaceDN w:val="0"/>
        <w:adjustRightInd w:val="0"/>
        <w:rPr>
          <w:rFonts w:ascii="Arial Narrow" w:hAnsi="Arial Narrow" w:cs="Arial"/>
          <w:b/>
          <w:sz w:val="26"/>
          <w:szCs w:val="26"/>
        </w:rPr>
      </w:pPr>
    </w:p>
    <w:p w:rsidR="00BC6190" w:rsidRDefault="00BC6190" w:rsidP="00EC272A">
      <w:pPr>
        <w:widowControl w:val="0"/>
        <w:tabs>
          <w:tab w:val="left" w:pos="220"/>
          <w:tab w:val="left" w:pos="720"/>
        </w:tabs>
        <w:autoSpaceDE w:val="0"/>
        <w:autoSpaceDN w:val="0"/>
        <w:adjustRightInd w:val="0"/>
        <w:rPr>
          <w:rFonts w:ascii="Arial Narrow" w:hAnsi="Arial Narrow" w:cs="Arial"/>
          <w:b/>
          <w:sz w:val="26"/>
          <w:szCs w:val="26"/>
        </w:rPr>
      </w:pPr>
    </w:p>
    <w:p w:rsidR="00BC6190" w:rsidRDefault="00BC6190" w:rsidP="00EC272A">
      <w:pPr>
        <w:widowControl w:val="0"/>
        <w:tabs>
          <w:tab w:val="left" w:pos="220"/>
          <w:tab w:val="left" w:pos="720"/>
        </w:tabs>
        <w:autoSpaceDE w:val="0"/>
        <w:autoSpaceDN w:val="0"/>
        <w:adjustRightInd w:val="0"/>
        <w:rPr>
          <w:rFonts w:ascii="Arial Narrow" w:hAnsi="Arial Narrow" w:cs="Arial"/>
          <w:b/>
          <w:sz w:val="26"/>
          <w:szCs w:val="26"/>
        </w:rPr>
      </w:pPr>
    </w:p>
    <w:p w:rsidR="00BC6190" w:rsidRDefault="00BC6190" w:rsidP="00EC272A">
      <w:pPr>
        <w:widowControl w:val="0"/>
        <w:tabs>
          <w:tab w:val="left" w:pos="220"/>
          <w:tab w:val="left" w:pos="720"/>
        </w:tabs>
        <w:autoSpaceDE w:val="0"/>
        <w:autoSpaceDN w:val="0"/>
        <w:adjustRightInd w:val="0"/>
        <w:rPr>
          <w:rFonts w:ascii="Arial Narrow" w:hAnsi="Arial Narrow" w:cs="Arial"/>
          <w:b/>
          <w:sz w:val="26"/>
          <w:szCs w:val="26"/>
        </w:rPr>
      </w:pPr>
    </w:p>
    <w:p w:rsidR="00BC6190" w:rsidRDefault="00BC6190" w:rsidP="00EC272A">
      <w:pPr>
        <w:widowControl w:val="0"/>
        <w:tabs>
          <w:tab w:val="left" w:pos="220"/>
          <w:tab w:val="left" w:pos="720"/>
        </w:tabs>
        <w:autoSpaceDE w:val="0"/>
        <w:autoSpaceDN w:val="0"/>
        <w:adjustRightInd w:val="0"/>
        <w:rPr>
          <w:rFonts w:ascii="Arial Narrow" w:hAnsi="Arial Narrow" w:cs="Arial"/>
          <w:b/>
          <w:sz w:val="26"/>
          <w:szCs w:val="26"/>
        </w:rPr>
      </w:pPr>
    </w:p>
    <w:p w:rsidR="00BC6190" w:rsidRDefault="00BC6190" w:rsidP="00EC272A">
      <w:pPr>
        <w:widowControl w:val="0"/>
        <w:tabs>
          <w:tab w:val="left" w:pos="220"/>
          <w:tab w:val="left" w:pos="720"/>
        </w:tabs>
        <w:autoSpaceDE w:val="0"/>
        <w:autoSpaceDN w:val="0"/>
        <w:adjustRightInd w:val="0"/>
        <w:rPr>
          <w:rFonts w:ascii="Arial Narrow" w:hAnsi="Arial Narrow" w:cs="Arial"/>
          <w:b/>
          <w:sz w:val="26"/>
          <w:szCs w:val="26"/>
        </w:rPr>
      </w:pPr>
    </w:p>
    <w:p w:rsidR="00BC6190" w:rsidRDefault="00BC6190" w:rsidP="00EC272A">
      <w:pPr>
        <w:widowControl w:val="0"/>
        <w:tabs>
          <w:tab w:val="left" w:pos="220"/>
          <w:tab w:val="left" w:pos="720"/>
        </w:tabs>
        <w:autoSpaceDE w:val="0"/>
        <w:autoSpaceDN w:val="0"/>
        <w:adjustRightInd w:val="0"/>
        <w:rPr>
          <w:rFonts w:ascii="Arial Narrow" w:hAnsi="Arial Narrow" w:cs="Arial"/>
          <w:b/>
          <w:sz w:val="26"/>
          <w:szCs w:val="26"/>
        </w:rPr>
      </w:pPr>
    </w:p>
    <w:p w:rsidR="00BC6190" w:rsidRDefault="00BC6190" w:rsidP="00EC272A">
      <w:pPr>
        <w:widowControl w:val="0"/>
        <w:tabs>
          <w:tab w:val="left" w:pos="220"/>
          <w:tab w:val="left" w:pos="720"/>
        </w:tabs>
        <w:autoSpaceDE w:val="0"/>
        <w:autoSpaceDN w:val="0"/>
        <w:adjustRightInd w:val="0"/>
        <w:rPr>
          <w:rFonts w:ascii="Arial Narrow" w:hAnsi="Arial Narrow" w:cs="Arial"/>
          <w:b/>
          <w:sz w:val="26"/>
          <w:szCs w:val="26"/>
        </w:rPr>
      </w:pPr>
    </w:p>
    <w:p w:rsidR="00CA4CA5" w:rsidRDefault="00CA4CA5" w:rsidP="00EC272A">
      <w:pPr>
        <w:widowControl w:val="0"/>
        <w:tabs>
          <w:tab w:val="left" w:pos="220"/>
          <w:tab w:val="left" w:pos="720"/>
        </w:tabs>
        <w:autoSpaceDE w:val="0"/>
        <w:autoSpaceDN w:val="0"/>
        <w:adjustRightInd w:val="0"/>
        <w:rPr>
          <w:rFonts w:ascii="Arial Narrow" w:hAnsi="Arial Narrow" w:cs="Arial"/>
          <w:b/>
          <w:sz w:val="26"/>
          <w:szCs w:val="26"/>
        </w:rPr>
      </w:pPr>
    </w:p>
    <w:p w:rsidR="00CA4CA5" w:rsidRDefault="00CA4CA5" w:rsidP="00EC272A">
      <w:pPr>
        <w:widowControl w:val="0"/>
        <w:tabs>
          <w:tab w:val="left" w:pos="220"/>
          <w:tab w:val="left" w:pos="720"/>
        </w:tabs>
        <w:autoSpaceDE w:val="0"/>
        <w:autoSpaceDN w:val="0"/>
        <w:adjustRightInd w:val="0"/>
        <w:rPr>
          <w:rFonts w:ascii="Arial Narrow" w:hAnsi="Arial Narrow" w:cs="Arial"/>
          <w:b/>
          <w:sz w:val="26"/>
          <w:szCs w:val="26"/>
        </w:rPr>
      </w:pPr>
    </w:p>
    <w:p w:rsidR="00CA4CA5" w:rsidRDefault="00CA4CA5" w:rsidP="00EC272A">
      <w:pPr>
        <w:widowControl w:val="0"/>
        <w:tabs>
          <w:tab w:val="left" w:pos="220"/>
          <w:tab w:val="left" w:pos="720"/>
        </w:tabs>
        <w:autoSpaceDE w:val="0"/>
        <w:autoSpaceDN w:val="0"/>
        <w:adjustRightInd w:val="0"/>
        <w:rPr>
          <w:rFonts w:ascii="Arial Narrow" w:hAnsi="Arial Narrow" w:cs="Arial"/>
          <w:b/>
          <w:sz w:val="26"/>
          <w:szCs w:val="26"/>
        </w:rPr>
      </w:pPr>
    </w:p>
    <w:p w:rsidR="00CA4CA5" w:rsidRDefault="00CA4CA5" w:rsidP="00EC272A">
      <w:pPr>
        <w:widowControl w:val="0"/>
        <w:tabs>
          <w:tab w:val="left" w:pos="220"/>
          <w:tab w:val="left" w:pos="720"/>
        </w:tabs>
        <w:autoSpaceDE w:val="0"/>
        <w:autoSpaceDN w:val="0"/>
        <w:adjustRightInd w:val="0"/>
        <w:rPr>
          <w:rFonts w:ascii="Arial Narrow" w:hAnsi="Arial Narrow" w:cs="Arial"/>
          <w:b/>
          <w:sz w:val="26"/>
          <w:szCs w:val="26"/>
        </w:rPr>
      </w:pPr>
    </w:p>
    <w:p w:rsidR="00CA4CA5" w:rsidRDefault="00CA4CA5" w:rsidP="00EC272A">
      <w:pPr>
        <w:widowControl w:val="0"/>
        <w:tabs>
          <w:tab w:val="left" w:pos="220"/>
          <w:tab w:val="left" w:pos="720"/>
        </w:tabs>
        <w:autoSpaceDE w:val="0"/>
        <w:autoSpaceDN w:val="0"/>
        <w:adjustRightInd w:val="0"/>
        <w:rPr>
          <w:rFonts w:ascii="Arial Narrow" w:hAnsi="Arial Narrow" w:cs="Arial"/>
          <w:b/>
          <w:sz w:val="26"/>
          <w:szCs w:val="26"/>
        </w:rPr>
      </w:pPr>
    </w:p>
    <w:p w:rsidR="00CA4CA5" w:rsidRDefault="00CA4CA5" w:rsidP="00EC272A">
      <w:pPr>
        <w:widowControl w:val="0"/>
        <w:tabs>
          <w:tab w:val="left" w:pos="220"/>
          <w:tab w:val="left" w:pos="720"/>
        </w:tabs>
        <w:autoSpaceDE w:val="0"/>
        <w:autoSpaceDN w:val="0"/>
        <w:adjustRightInd w:val="0"/>
        <w:rPr>
          <w:rFonts w:ascii="Arial Narrow" w:hAnsi="Arial Narrow" w:cs="Arial"/>
          <w:b/>
          <w:sz w:val="26"/>
          <w:szCs w:val="26"/>
        </w:rPr>
      </w:pPr>
    </w:p>
    <w:p w:rsidR="00CA4CA5" w:rsidRDefault="00CA4CA5" w:rsidP="00EC272A">
      <w:pPr>
        <w:widowControl w:val="0"/>
        <w:tabs>
          <w:tab w:val="left" w:pos="220"/>
          <w:tab w:val="left" w:pos="720"/>
        </w:tabs>
        <w:autoSpaceDE w:val="0"/>
        <w:autoSpaceDN w:val="0"/>
        <w:adjustRightInd w:val="0"/>
        <w:rPr>
          <w:rFonts w:ascii="Arial Narrow" w:hAnsi="Arial Narrow" w:cs="Arial"/>
          <w:b/>
          <w:sz w:val="26"/>
          <w:szCs w:val="26"/>
        </w:rPr>
      </w:pPr>
    </w:p>
    <w:p w:rsidR="00634913" w:rsidRPr="003C6219" w:rsidRDefault="003C6219" w:rsidP="003C6219">
      <w:pPr>
        <w:widowControl w:val="0"/>
        <w:tabs>
          <w:tab w:val="left" w:pos="220"/>
          <w:tab w:val="left" w:pos="720"/>
        </w:tabs>
        <w:autoSpaceDE w:val="0"/>
        <w:autoSpaceDN w:val="0"/>
        <w:adjustRightInd w:val="0"/>
        <w:jc w:val="both"/>
        <w:rPr>
          <w:rFonts w:ascii="Arial Narrow" w:hAnsi="Arial Narrow" w:cs="Arial"/>
          <w:b/>
        </w:rPr>
      </w:pPr>
      <w:r w:rsidRPr="003C6219">
        <w:rPr>
          <w:rFonts w:ascii="Arial Narrow" w:hAnsi="Arial Narrow"/>
        </w:rPr>
        <w:lastRenderedPageBreak/>
        <w:t>Nel periodo di valenza del presente D.U.P.semplificato, in linea con il programma di mandato dell’</w:t>
      </w:r>
      <w:r w:rsidR="00ED6CE8">
        <w:rPr>
          <w:rFonts w:ascii="Arial Narrow" w:hAnsi="Arial Narrow"/>
        </w:rPr>
        <w:t xml:space="preserve">attuale </w:t>
      </w:r>
      <w:r w:rsidRPr="003C6219">
        <w:rPr>
          <w:rFonts w:ascii="Arial Narrow" w:hAnsi="Arial Narrow"/>
        </w:rPr>
        <w:t>Amministrazione</w:t>
      </w:r>
      <w:r w:rsidR="00ED6CE8">
        <w:rPr>
          <w:rFonts w:ascii="Arial Narrow" w:hAnsi="Arial Narrow"/>
        </w:rPr>
        <w:t xml:space="preserve"> comunale</w:t>
      </w:r>
      <w:r w:rsidRPr="003C6219">
        <w:rPr>
          <w:rFonts w:ascii="Arial Narrow" w:hAnsi="Arial Narrow"/>
        </w:rPr>
        <w:t>,</w:t>
      </w:r>
      <w:r>
        <w:rPr>
          <w:rFonts w:ascii="Arial Narrow" w:hAnsi="Arial Narrow"/>
        </w:rPr>
        <w:t xml:space="preserve"> che scadrà nell’anno 2019, </w:t>
      </w:r>
      <w:r w:rsidRPr="003C6219">
        <w:rPr>
          <w:rFonts w:ascii="Arial Narrow" w:hAnsi="Arial Narrow"/>
        </w:rPr>
        <w:t xml:space="preserve">la programmazione e la gestione dovrà essere improntata </w:t>
      </w:r>
      <w:r w:rsidR="00CA4CA5">
        <w:rPr>
          <w:rFonts w:ascii="Arial Narrow" w:hAnsi="Arial Narrow"/>
        </w:rPr>
        <w:t>a</w:t>
      </w:r>
      <w:r w:rsidRPr="003C6219">
        <w:rPr>
          <w:rFonts w:ascii="Arial Narrow" w:hAnsi="Arial Narrow"/>
        </w:rPr>
        <w:t>i seguenti indirizzi generali:</w:t>
      </w:r>
    </w:p>
    <w:p w:rsidR="00634913" w:rsidRDefault="00634913" w:rsidP="00EC272A">
      <w:pPr>
        <w:widowControl w:val="0"/>
        <w:tabs>
          <w:tab w:val="left" w:pos="220"/>
          <w:tab w:val="left" w:pos="720"/>
        </w:tabs>
        <w:autoSpaceDE w:val="0"/>
        <w:autoSpaceDN w:val="0"/>
        <w:adjustRightInd w:val="0"/>
        <w:rPr>
          <w:rFonts w:ascii="Arial Narrow" w:hAnsi="Arial Narrow" w:cs="Arial"/>
          <w:b/>
          <w:sz w:val="26"/>
          <w:szCs w:val="26"/>
        </w:rPr>
      </w:pPr>
    </w:p>
    <w:tbl>
      <w:tblPr>
        <w:tblStyle w:val="Grigliatabella"/>
        <w:tblW w:w="0" w:type="auto"/>
        <w:jc w:val="center"/>
        <w:shd w:val="pct25" w:color="auto" w:fill="auto"/>
        <w:tblLook w:val="04A0"/>
      </w:tblPr>
      <w:tblGrid>
        <w:gridCol w:w="10112"/>
      </w:tblGrid>
      <w:tr w:rsidR="003C6219" w:rsidTr="003C6219">
        <w:trPr>
          <w:jc w:val="center"/>
        </w:trPr>
        <w:tc>
          <w:tcPr>
            <w:tcW w:w="10112" w:type="dxa"/>
            <w:shd w:val="pct25" w:color="auto" w:fill="auto"/>
          </w:tcPr>
          <w:p w:rsidR="003C6219" w:rsidRPr="003C6219" w:rsidRDefault="003C6219" w:rsidP="00561E17">
            <w:pPr>
              <w:pStyle w:val="Paragrafoelenco"/>
              <w:widowControl w:val="0"/>
              <w:numPr>
                <w:ilvl w:val="0"/>
                <w:numId w:val="7"/>
              </w:numPr>
              <w:tabs>
                <w:tab w:val="left" w:pos="220"/>
                <w:tab w:val="left" w:pos="720"/>
              </w:tabs>
              <w:autoSpaceDE w:val="0"/>
              <w:autoSpaceDN w:val="0"/>
              <w:adjustRightInd w:val="0"/>
              <w:jc w:val="center"/>
              <w:rPr>
                <w:rFonts w:ascii="Arial Narrow" w:hAnsi="Arial Narrow" w:cs="Arial"/>
                <w:b/>
                <w:sz w:val="26"/>
                <w:szCs w:val="26"/>
                <w:u w:val="single"/>
              </w:rPr>
            </w:pPr>
            <w:r w:rsidRPr="003C6219">
              <w:rPr>
                <w:rFonts w:ascii="Arial Narrow" w:hAnsi="Arial Narrow" w:cs="Arial"/>
                <w:b/>
                <w:sz w:val="32"/>
                <w:szCs w:val="32"/>
                <w:u w:val="single"/>
              </w:rPr>
              <w:t>ENTRATE</w:t>
            </w:r>
          </w:p>
        </w:tc>
      </w:tr>
    </w:tbl>
    <w:p w:rsidR="003C6219" w:rsidRDefault="003C6219" w:rsidP="00EC272A">
      <w:pPr>
        <w:widowControl w:val="0"/>
        <w:tabs>
          <w:tab w:val="left" w:pos="220"/>
          <w:tab w:val="left" w:pos="720"/>
        </w:tabs>
        <w:autoSpaceDE w:val="0"/>
        <w:autoSpaceDN w:val="0"/>
        <w:adjustRightInd w:val="0"/>
        <w:rPr>
          <w:rFonts w:ascii="Arial Narrow" w:hAnsi="Arial Narrow" w:cs="Arial"/>
          <w:b/>
          <w:sz w:val="26"/>
          <w:szCs w:val="26"/>
        </w:rPr>
      </w:pPr>
    </w:p>
    <w:tbl>
      <w:tblPr>
        <w:tblStyle w:val="Grigliatabella"/>
        <w:tblW w:w="0" w:type="auto"/>
        <w:jc w:val="center"/>
        <w:tblLook w:val="04A0"/>
      </w:tblPr>
      <w:tblGrid>
        <w:gridCol w:w="6804"/>
      </w:tblGrid>
      <w:tr w:rsidR="003C6219" w:rsidTr="003C6219">
        <w:trPr>
          <w:jc w:val="center"/>
        </w:trPr>
        <w:tc>
          <w:tcPr>
            <w:tcW w:w="6804" w:type="dxa"/>
          </w:tcPr>
          <w:p w:rsidR="003C6219" w:rsidRDefault="003C6219" w:rsidP="003C6219">
            <w:pPr>
              <w:widowControl w:val="0"/>
              <w:tabs>
                <w:tab w:val="left" w:pos="220"/>
                <w:tab w:val="left" w:pos="720"/>
              </w:tabs>
              <w:autoSpaceDE w:val="0"/>
              <w:autoSpaceDN w:val="0"/>
              <w:adjustRightInd w:val="0"/>
              <w:jc w:val="center"/>
              <w:rPr>
                <w:rFonts w:ascii="Arial Narrow" w:hAnsi="Arial Narrow" w:cs="Arial"/>
                <w:b/>
                <w:sz w:val="26"/>
                <w:szCs w:val="26"/>
              </w:rPr>
            </w:pPr>
            <w:r>
              <w:rPr>
                <w:rFonts w:ascii="Arial Narrow" w:hAnsi="Arial Narrow" w:cs="Arial"/>
                <w:b/>
                <w:sz w:val="26"/>
                <w:szCs w:val="26"/>
              </w:rPr>
              <w:t>Tributi e tariffe dei servizi pubblici</w:t>
            </w:r>
          </w:p>
        </w:tc>
      </w:tr>
    </w:tbl>
    <w:p w:rsidR="00634913" w:rsidRDefault="00634913" w:rsidP="00EC272A">
      <w:pPr>
        <w:widowControl w:val="0"/>
        <w:tabs>
          <w:tab w:val="left" w:pos="220"/>
          <w:tab w:val="left" w:pos="720"/>
        </w:tabs>
        <w:autoSpaceDE w:val="0"/>
        <w:autoSpaceDN w:val="0"/>
        <w:adjustRightInd w:val="0"/>
        <w:rPr>
          <w:rFonts w:ascii="Arial Narrow" w:hAnsi="Arial Narrow" w:cs="Arial"/>
          <w:b/>
          <w:sz w:val="26"/>
          <w:szCs w:val="26"/>
        </w:rPr>
      </w:pPr>
    </w:p>
    <w:p w:rsidR="000D7B78" w:rsidRDefault="000D7B78" w:rsidP="000D7B78">
      <w:pPr>
        <w:jc w:val="both"/>
        <w:rPr>
          <w:rFonts w:ascii="Arial Narrow" w:hAnsi="Arial Narrow"/>
        </w:rPr>
      </w:pPr>
      <w:r w:rsidRPr="000D7B78">
        <w:rPr>
          <w:rFonts w:ascii="Arial Narrow" w:hAnsi="Arial Narrow"/>
        </w:rPr>
        <w:t xml:space="preserve">La politica tributaria e tariffaria di un ente costituisce uno snodo fondamentale nell’ambito delle decisioni sul bilancio, tenuto conto anche del conseguente impatto sociale del livello di tassazione. </w:t>
      </w:r>
    </w:p>
    <w:p w:rsidR="000D7B78" w:rsidRDefault="000D7B78" w:rsidP="000D7B78">
      <w:pPr>
        <w:jc w:val="both"/>
        <w:rPr>
          <w:rFonts w:ascii="Arial Narrow" w:hAnsi="Arial Narrow"/>
        </w:rPr>
      </w:pPr>
      <w:r w:rsidRPr="000D7B78">
        <w:rPr>
          <w:rFonts w:ascii="Arial Narrow" w:hAnsi="Arial Narrow"/>
        </w:rPr>
        <w:t>Del resto l’obiettivo di garantire i principi costituzionali dell’equità e della capacità contributiva</w:t>
      </w:r>
      <w:r>
        <w:rPr>
          <w:rFonts w:ascii="Arial Narrow" w:hAnsi="Arial Narrow"/>
        </w:rPr>
        <w:t>,</w:t>
      </w:r>
      <w:r w:rsidRPr="000D7B78">
        <w:rPr>
          <w:rFonts w:ascii="Arial Narrow" w:hAnsi="Arial Narrow"/>
        </w:rPr>
        <w:t xml:space="preserve"> da un lato</w:t>
      </w:r>
      <w:r>
        <w:rPr>
          <w:rFonts w:ascii="Arial Narrow" w:hAnsi="Arial Narrow"/>
        </w:rPr>
        <w:t>,</w:t>
      </w:r>
      <w:r w:rsidRPr="000D7B78">
        <w:rPr>
          <w:rFonts w:ascii="Arial Narrow" w:hAnsi="Arial Narrow"/>
        </w:rPr>
        <w:t xml:space="preserve"> e la necessità di reperire le risorse per il finanziamento dei servizi alla collettività e al territorio</w:t>
      </w:r>
      <w:r>
        <w:rPr>
          <w:rFonts w:ascii="Arial Narrow" w:hAnsi="Arial Narrow"/>
        </w:rPr>
        <w:t>,</w:t>
      </w:r>
      <w:r w:rsidRPr="000D7B78">
        <w:rPr>
          <w:rFonts w:ascii="Arial Narrow" w:hAnsi="Arial Narrow"/>
        </w:rPr>
        <w:t xml:space="preserve"> dall’altro, richiedono scelte attente e ponderate, frutto di un difficile lavoro di mediazione delle diverse istanze. Tale difficoltà viene ulteriormente acuita da un quadro normativo assolutamente instabile. </w:t>
      </w:r>
    </w:p>
    <w:p w:rsidR="000D7B78" w:rsidRPr="000D7B78" w:rsidRDefault="000D7B78" w:rsidP="000D7B78">
      <w:pPr>
        <w:jc w:val="both"/>
        <w:rPr>
          <w:rFonts w:ascii="Arial Narrow" w:hAnsi="Arial Narrow"/>
        </w:rPr>
      </w:pPr>
      <w:r w:rsidRPr="000D7B78">
        <w:rPr>
          <w:rFonts w:ascii="Arial Narrow" w:hAnsi="Arial Narrow"/>
        </w:rPr>
        <w:t>Le scelte in ordine alla determinazione dei tributi e delle tariffe dei servizi comunali risentono in maniera decisa di alcuni fattori:</w:t>
      </w:r>
    </w:p>
    <w:p w:rsidR="000D7B78" w:rsidRPr="000D7B78" w:rsidRDefault="000D7B78" w:rsidP="000D7B78">
      <w:pPr>
        <w:pStyle w:val="Paragrafoelenco"/>
        <w:numPr>
          <w:ilvl w:val="0"/>
          <w:numId w:val="11"/>
        </w:numPr>
        <w:jc w:val="both"/>
        <w:rPr>
          <w:rFonts w:ascii="Arial Narrow" w:hAnsi="Arial Narrow"/>
        </w:rPr>
      </w:pPr>
      <w:r w:rsidRPr="000D7B78">
        <w:rPr>
          <w:rFonts w:ascii="Arial Narrow" w:hAnsi="Arial Narrow"/>
        </w:rPr>
        <w:t>il fabbisogno di spesa per la realizzazione dei singoli programmi;</w:t>
      </w:r>
    </w:p>
    <w:p w:rsidR="000D7B78" w:rsidRPr="000D7B78" w:rsidRDefault="000D7B78" w:rsidP="000D7B78">
      <w:pPr>
        <w:pStyle w:val="Paragrafoelenco"/>
        <w:numPr>
          <w:ilvl w:val="0"/>
          <w:numId w:val="11"/>
        </w:numPr>
        <w:jc w:val="both"/>
        <w:rPr>
          <w:rFonts w:ascii="Arial Narrow" w:hAnsi="Arial Narrow"/>
        </w:rPr>
      </w:pPr>
      <w:r w:rsidRPr="000D7B78">
        <w:rPr>
          <w:rFonts w:ascii="Arial Narrow" w:hAnsi="Arial Narrow"/>
        </w:rPr>
        <w:t>l’ammontare delle risorse provenienti dallo Stato;</w:t>
      </w:r>
    </w:p>
    <w:p w:rsidR="000D7B78" w:rsidRPr="000D7B78" w:rsidRDefault="000D7B78" w:rsidP="000D7B78">
      <w:pPr>
        <w:widowControl w:val="0"/>
        <w:tabs>
          <w:tab w:val="left" w:pos="0"/>
          <w:tab w:val="left" w:pos="220"/>
        </w:tabs>
        <w:autoSpaceDE w:val="0"/>
        <w:autoSpaceDN w:val="0"/>
        <w:adjustRightInd w:val="0"/>
        <w:jc w:val="both"/>
        <w:rPr>
          <w:rFonts w:ascii="Arial Narrow" w:hAnsi="Arial Narrow"/>
        </w:rPr>
      </w:pPr>
      <w:r>
        <w:rPr>
          <w:rFonts w:ascii="Arial Narrow" w:hAnsi="Arial Narrow"/>
        </w:rPr>
        <w:t>Ciò premesso, il fine che si intende perseguire è quello di</w:t>
      </w:r>
      <w:r w:rsidRPr="000D7B78">
        <w:rPr>
          <w:rFonts w:ascii="Arial Narrow" w:hAnsi="Arial Narrow"/>
        </w:rPr>
        <w:t xml:space="preserve"> conten</w:t>
      </w:r>
      <w:r>
        <w:rPr>
          <w:rFonts w:ascii="Arial Narrow" w:hAnsi="Arial Narrow"/>
        </w:rPr>
        <w:t>ere</w:t>
      </w:r>
      <w:r w:rsidRPr="000D7B78">
        <w:rPr>
          <w:rFonts w:ascii="Arial Narrow" w:hAnsi="Arial Narrow"/>
        </w:rPr>
        <w:t xml:space="preserve"> i tributi </w:t>
      </w:r>
      <w:r>
        <w:rPr>
          <w:rFonts w:ascii="Arial Narrow" w:hAnsi="Arial Narrow"/>
        </w:rPr>
        <w:t xml:space="preserve">e le tariffe </w:t>
      </w:r>
      <w:r w:rsidRPr="000D7B78">
        <w:rPr>
          <w:rFonts w:ascii="Arial Narrow" w:hAnsi="Arial Narrow"/>
        </w:rPr>
        <w:t>comunali.</w:t>
      </w:r>
    </w:p>
    <w:p w:rsidR="000D7B78" w:rsidRDefault="000D7B78" w:rsidP="000D7B78">
      <w:pPr>
        <w:autoSpaceDE w:val="0"/>
        <w:autoSpaceDN w:val="0"/>
        <w:adjustRightInd w:val="0"/>
        <w:jc w:val="both"/>
        <w:rPr>
          <w:rFonts w:ascii="Arial Narrow" w:hAnsi="Arial Narrow"/>
        </w:rPr>
      </w:pPr>
      <w:r>
        <w:rPr>
          <w:rFonts w:ascii="Arial Narrow" w:hAnsi="Arial Narrow"/>
        </w:rPr>
        <w:t>Nei successivi paragrafi vengono esposti gli indirizzi e le previsioni relative alle entrate riferite al triennio 2019/2021.</w:t>
      </w:r>
    </w:p>
    <w:p w:rsidR="000D7B78" w:rsidRDefault="000D7B78" w:rsidP="00EC272A">
      <w:pPr>
        <w:widowControl w:val="0"/>
        <w:tabs>
          <w:tab w:val="left" w:pos="220"/>
          <w:tab w:val="left" w:pos="720"/>
        </w:tabs>
        <w:autoSpaceDE w:val="0"/>
        <w:autoSpaceDN w:val="0"/>
        <w:adjustRightInd w:val="0"/>
        <w:rPr>
          <w:rFonts w:ascii="Arial Narrow" w:hAnsi="Arial Narrow" w:cs="Arial"/>
          <w:b/>
          <w:sz w:val="26"/>
          <w:szCs w:val="26"/>
        </w:rPr>
      </w:pPr>
    </w:p>
    <w:p w:rsidR="000D7B78" w:rsidRDefault="000D7B78" w:rsidP="000D7B78">
      <w:pPr>
        <w:widowControl w:val="0"/>
        <w:tabs>
          <w:tab w:val="left" w:pos="220"/>
          <w:tab w:val="left" w:pos="720"/>
        </w:tabs>
        <w:autoSpaceDE w:val="0"/>
        <w:autoSpaceDN w:val="0"/>
        <w:adjustRightInd w:val="0"/>
        <w:rPr>
          <w:rFonts w:ascii="Arial Narrow" w:hAnsi="Arial Narrow" w:cs="Arial"/>
          <w:b/>
          <w:sz w:val="26"/>
          <w:szCs w:val="26"/>
        </w:rPr>
      </w:pPr>
      <w:r>
        <w:rPr>
          <w:rFonts w:ascii="Arial Narrow" w:hAnsi="Arial Narrow" w:cs="Arial"/>
          <w:b/>
          <w:sz w:val="26"/>
          <w:szCs w:val="26"/>
        </w:rPr>
        <w:t>Entrate correnti di natura tributaria, contributiva e perequativa (Titolo 1)</w:t>
      </w:r>
    </w:p>
    <w:p w:rsidR="000D7B78" w:rsidRDefault="000D7B78" w:rsidP="00EC272A">
      <w:pPr>
        <w:widowControl w:val="0"/>
        <w:tabs>
          <w:tab w:val="left" w:pos="220"/>
          <w:tab w:val="left" w:pos="720"/>
        </w:tabs>
        <w:autoSpaceDE w:val="0"/>
        <w:autoSpaceDN w:val="0"/>
        <w:adjustRightInd w:val="0"/>
        <w:rPr>
          <w:rFonts w:ascii="Arial Narrow" w:hAnsi="Arial Narrow" w:cs="Arial"/>
          <w:b/>
          <w:sz w:val="26"/>
          <w:szCs w:val="26"/>
        </w:rPr>
      </w:pPr>
    </w:p>
    <w:p w:rsidR="00B81D7F" w:rsidRPr="00B81D7F" w:rsidRDefault="00B81D7F" w:rsidP="00B81D7F">
      <w:pPr>
        <w:autoSpaceDE w:val="0"/>
        <w:autoSpaceDN w:val="0"/>
        <w:adjustRightInd w:val="0"/>
        <w:jc w:val="both"/>
        <w:rPr>
          <w:rFonts w:ascii="Arial Narrow" w:hAnsi="Arial Narrow"/>
        </w:rPr>
      </w:pPr>
      <w:r w:rsidRPr="00B81D7F">
        <w:rPr>
          <w:rFonts w:ascii="Arial Narrow" w:hAnsi="Arial Narrow"/>
        </w:rPr>
        <w:t xml:space="preserve">Negli ultimi anni le entrate tributarie locali hanno presentato numerosi elementi dinovità rispetto al passato, risentendo delle continue modifiche apportate dal legislatore. </w:t>
      </w:r>
    </w:p>
    <w:p w:rsidR="004D1F9F" w:rsidRDefault="004D1F9F" w:rsidP="00B81D7F">
      <w:pPr>
        <w:autoSpaceDE w:val="0"/>
        <w:autoSpaceDN w:val="0"/>
        <w:adjustRightInd w:val="0"/>
        <w:jc w:val="both"/>
        <w:rPr>
          <w:rFonts w:ascii="Arial Narrow" w:hAnsi="Arial Narrow"/>
        </w:rPr>
      </w:pPr>
      <w:r>
        <w:rPr>
          <w:rFonts w:ascii="Arial Narrow" w:hAnsi="Arial Narrow"/>
        </w:rPr>
        <w:t xml:space="preserve">La </w:t>
      </w:r>
      <w:r w:rsidRPr="00B81D7F">
        <w:rPr>
          <w:rFonts w:ascii="Arial Narrow" w:hAnsi="Arial Narrow"/>
        </w:rPr>
        <w:t xml:space="preserve">Legge di </w:t>
      </w:r>
      <w:r>
        <w:rPr>
          <w:rFonts w:ascii="Arial Narrow" w:hAnsi="Arial Narrow"/>
        </w:rPr>
        <w:t>Stabilità</w:t>
      </w:r>
      <w:r w:rsidRPr="00B81D7F">
        <w:rPr>
          <w:rFonts w:ascii="Arial Narrow" w:hAnsi="Arial Narrow"/>
        </w:rPr>
        <w:t xml:space="preserve"> 201</w:t>
      </w:r>
      <w:r>
        <w:rPr>
          <w:rFonts w:ascii="Arial Narrow" w:hAnsi="Arial Narrow"/>
        </w:rPr>
        <w:t xml:space="preserve">6 e le Leggi di Bilancio 2017 e 2018 </w:t>
      </w:r>
      <w:r w:rsidR="00ED5F0C">
        <w:rPr>
          <w:rFonts w:ascii="Arial Narrow" w:hAnsi="Arial Narrow"/>
        </w:rPr>
        <w:t>ha</w:t>
      </w:r>
      <w:r>
        <w:rPr>
          <w:rFonts w:ascii="Arial Narrow" w:hAnsi="Arial Narrow"/>
        </w:rPr>
        <w:t>nno</w:t>
      </w:r>
      <w:r w:rsidR="00ED5F0C">
        <w:rPr>
          <w:rFonts w:ascii="Arial Narrow" w:hAnsi="Arial Narrow"/>
        </w:rPr>
        <w:t xml:space="preserve"> inoltre </w:t>
      </w:r>
      <w:r>
        <w:rPr>
          <w:rFonts w:ascii="Arial Narrow" w:hAnsi="Arial Narrow"/>
        </w:rPr>
        <w:t>disposto</w:t>
      </w:r>
      <w:r w:rsidR="00ED5F0C">
        <w:rPr>
          <w:rFonts w:ascii="Arial Narrow" w:hAnsi="Arial Narrow"/>
        </w:rPr>
        <w:t xml:space="preserve"> il blocco</w:t>
      </w:r>
      <w:r w:rsidR="00B81D7F" w:rsidRPr="00B81D7F">
        <w:rPr>
          <w:rFonts w:ascii="Arial Narrow" w:hAnsi="Arial Narrow"/>
        </w:rPr>
        <w:t xml:space="preserve"> degli aumenti tributari e delle addizionali.</w:t>
      </w:r>
    </w:p>
    <w:p w:rsidR="00287326" w:rsidRDefault="004D1F9F" w:rsidP="00B81D7F">
      <w:pPr>
        <w:autoSpaceDE w:val="0"/>
        <w:autoSpaceDN w:val="0"/>
        <w:adjustRightInd w:val="0"/>
        <w:jc w:val="both"/>
        <w:rPr>
          <w:rFonts w:ascii="Arial Narrow" w:hAnsi="Arial Narrow"/>
        </w:rPr>
      </w:pPr>
      <w:r>
        <w:rPr>
          <w:rFonts w:ascii="Arial Narrow" w:hAnsi="Arial Narrow"/>
        </w:rPr>
        <w:t xml:space="preserve">Si è in attesa di conoscere le disposizioni in materia di tributi locali che saranno inserite nella Legge di Bilancio 2019, che al momento </w:t>
      </w:r>
      <w:r w:rsidR="00287326">
        <w:rPr>
          <w:rFonts w:ascii="Arial Narrow" w:hAnsi="Arial Narrow"/>
        </w:rPr>
        <w:t xml:space="preserve">della stesura del presente documento di programmazione non </w:t>
      </w:r>
      <w:r w:rsidR="00463C9A">
        <w:rPr>
          <w:rFonts w:ascii="Arial Narrow" w:hAnsi="Arial Narrow"/>
        </w:rPr>
        <w:t>è stata</w:t>
      </w:r>
      <w:r>
        <w:rPr>
          <w:rFonts w:ascii="Arial Narrow" w:hAnsi="Arial Narrow"/>
        </w:rPr>
        <w:t xml:space="preserve"> ancora </w:t>
      </w:r>
      <w:r w:rsidR="00287326">
        <w:rPr>
          <w:rFonts w:ascii="Arial Narrow" w:hAnsi="Arial Narrow"/>
        </w:rPr>
        <w:t>emanata</w:t>
      </w:r>
      <w:r>
        <w:rPr>
          <w:rFonts w:ascii="Arial Narrow" w:hAnsi="Arial Narrow"/>
        </w:rPr>
        <w:t>.</w:t>
      </w:r>
    </w:p>
    <w:p w:rsidR="00B81D7F" w:rsidRDefault="000D7B78" w:rsidP="00B81D7F">
      <w:pPr>
        <w:autoSpaceDE w:val="0"/>
        <w:autoSpaceDN w:val="0"/>
        <w:adjustRightInd w:val="0"/>
        <w:jc w:val="both"/>
        <w:rPr>
          <w:rFonts w:ascii="Arial Narrow" w:hAnsi="Arial Narrow"/>
        </w:rPr>
      </w:pPr>
      <w:r>
        <w:rPr>
          <w:rFonts w:ascii="Arial Narrow" w:hAnsi="Arial Narrow"/>
        </w:rPr>
        <w:t xml:space="preserve">L’obiettivo primario </w:t>
      </w:r>
      <w:r w:rsidR="00787058">
        <w:rPr>
          <w:rFonts w:ascii="Arial Narrow" w:hAnsi="Arial Narrow"/>
        </w:rPr>
        <w:t>dell’Ente resta</w:t>
      </w:r>
      <w:r w:rsidR="00B81D7F" w:rsidRPr="00B81D7F">
        <w:rPr>
          <w:rFonts w:ascii="Arial Narrow" w:hAnsi="Arial Narrow"/>
        </w:rPr>
        <w:t>comunque</w:t>
      </w:r>
      <w:r>
        <w:rPr>
          <w:rFonts w:ascii="Arial Narrow" w:hAnsi="Arial Narrow"/>
        </w:rPr>
        <w:t xml:space="preserve"> quello </w:t>
      </w:r>
      <w:r w:rsidR="00B81D7F" w:rsidRPr="00B81D7F">
        <w:rPr>
          <w:rFonts w:ascii="Arial Narrow" w:hAnsi="Arial Narrow"/>
        </w:rPr>
        <w:t>di contenere al minimo sostenibile l’imposizionein capo ai contribuenti, mantenendo invariata la pressione fiscale anche per i prossimi anni e, se possibile, riducendola.</w:t>
      </w:r>
    </w:p>
    <w:p w:rsidR="004D1F9F" w:rsidRDefault="004D1F9F" w:rsidP="00B81D7F">
      <w:pPr>
        <w:autoSpaceDE w:val="0"/>
        <w:autoSpaceDN w:val="0"/>
        <w:adjustRightInd w:val="0"/>
        <w:jc w:val="both"/>
        <w:rPr>
          <w:rFonts w:ascii="Arial Narrow" w:hAnsi="Arial Narrow"/>
        </w:rPr>
      </w:pPr>
    </w:p>
    <w:p w:rsidR="000E237B" w:rsidRDefault="000E237B" w:rsidP="00B81D7F">
      <w:pPr>
        <w:autoSpaceDE w:val="0"/>
        <w:autoSpaceDN w:val="0"/>
        <w:adjustRightInd w:val="0"/>
        <w:jc w:val="both"/>
        <w:rPr>
          <w:rFonts w:ascii="Arial Narrow" w:hAnsi="Arial Narrow"/>
        </w:rPr>
      </w:pPr>
      <w:r w:rsidRPr="002C455C">
        <w:rPr>
          <w:rFonts w:ascii="Arial Narrow" w:hAnsi="Arial Narrow"/>
          <w:b/>
        </w:rPr>
        <w:t>IMU</w:t>
      </w:r>
      <w:r w:rsidR="002C455C" w:rsidRPr="002C455C">
        <w:rPr>
          <w:rFonts w:ascii="Arial Narrow" w:hAnsi="Arial Narrow"/>
          <w:b/>
        </w:rPr>
        <w:t>-Imposta Municipale Propria</w:t>
      </w:r>
      <w:r w:rsidRPr="002C455C">
        <w:rPr>
          <w:rFonts w:ascii="Arial Narrow" w:hAnsi="Arial Narrow"/>
          <w:b/>
        </w:rPr>
        <w:t>.</w:t>
      </w:r>
      <w:r w:rsidR="002C455C">
        <w:rPr>
          <w:rFonts w:ascii="Arial Narrow" w:hAnsi="Arial Narrow"/>
        </w:rPr>
        <w:t>Le a</w:t>
      </w:r>
      <w:r w:rsidR="00F610E9">
        <w:rPr>
          <w:rFonts w:ascii="Arial Narrow" w:hAnsi="Arial Narrow"/>
        </w:rPr>
        <w:t xml:space="preserve">liquote </w:t>
      </w:r>
      <w:r w:rsidR="002C455C">
        <w:rPr>
          <w:rFonts w:ascii="Arial Narrow" w:hAnsi="Arial Narrow"/>
        </w:rPr>
        <w:t>IMU restano invariate dall’anno 2014</w:t>
      </w:r>
      <w:r w:rsidR="004D1F9F">
        <w:rPr>
          <w:rFonts w:ascii="Arial Narrow" w:hAnsi="Arial Narrow"/>
        </w:rPr>
        <w:t>.</w:t>
      </w:r>
    </w:p>
    <w:p w:rsidR="00F610E9" w:rsidRDefault="00F610E9" w:rsidP="00B81D7F">
      <w:pPr>
        <w:autoSpaceDE w:val="0"/>
        <w:autoSpaceDN w:val="0"/>
        <w:adjustRightInd w:val="0"/>
        <w:jc w:val="both"/>
        <w:rPr>
          <w:rFonts w:ascii="Arial Narrow" w:hAnsi="Arial Narrow"/>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969"/>
        <w:gridCol w:w="3969"/>
      </w:tblGrid>
      <w:tr w:rsidR="00F610E9" w:rsidRPr="002004EE" w:rsidTr="002C455C">
        <w:trPr>
          <w:trHeight w:val="381"/>
          <w:jc w:val="center"/>
        </w:trPr>
        <w:tc>
          <w:tcPr>
            <w:tcW w:w="3969" w:type="dxa"/>
            <w:shd w:val="clear" w:color="auto" w:fill="auto"/>
            <w:vAlign w:val="center"/>
          </w:tcPr>
          <w:p w:rsidR="00F610E9" w:rsidRPr="002C455C" w:rsidRDefault="00F610E9" w:rsidP="005731AC">
            <w:pPr>
              <w:jc w:val="center"/>
              <w:rPr>
                <w:rFonts w:ascii="Arial Narrow" w:hAnsi="Arial Narrow" w:cs="Arial"/>
                <w:b/>
                <w:bCs/>
              </w:rPr>
            </w:pPr>
            <w:r w:rsidRPr="002C455C">
              <w:rPr>
                <w:rFonts w:ascii="Arial Narrow" w:hAnsi="Arial Narrow" w:cs="Arial"/>
                <w:b/>
                <w:bCs/>
              </w:rPr>
              <w:t>Tipologia</w:t>
            </w:r>
          </w:p>
        </w:tc>
        <w:tc>
          <w:tcPr>
            <w:tcW w:w="3969" w:type="dxa"/>
            <w:shd w:val="clear" w:color="auto" w:fill="auto"/>
            <w:vAlign w:val="center"/>
          </w:tcPr>
          <w:p w:rsidR="00F610E9" w:rsidRPr="002C455C" w:rsidRDefault="002C455C" w:rsidP="002C455C">
            <w:pPr>
              <w:jc w:val="center"/>
              <w:rPr>
                <w:rFonts w:ascii="Arial Narrow" w:hAnsi="Arial Narrow" w:cs="Arial"/>
                <w:b/>
                <w:bCs/>
              </w:rPr>
            </w:pPr>
            <w:r w:rsidRPr="002C455C">
              <w:rPr>
                <w:rFonts w:ascii="Arial Narrow" w:hAnsi="Arial Narrow" w:cs="Arial"/>
                <w:b/>
                <w:bCs/>
              </w:rPr>
              <w:t>Aliquote</w:t>
            </w:r>
          </w:p>
        </w:tc>
      </w:tr>
      <w:tr w:rsidR="00F610E9" w:rsidRPr="002004EE" w:rsidTr="002C455C">
        <w:trPr>
          <w:jc w:val="center"/>
        </w:trPr>
        <w:tc>
          <w:tcPr>
            <w:tcW w:w="3969" w:type="dxa"/>
            <w:shd w:val="clear" w:color="auto" w:fill="auto"/>
            <w:vAlign w:val="center"/>
          </w:tcPr>
          <w:p w:rsidR="00F610E9" w:rsidRPr="002C455C" w:rsidRDefault="00F610E9" w:rsidP="005731AC">
            <w:pPr>
              <w:keepNext/>
              <w:keepLines/>
              <w:spacing w:before="40" w:after="40"/>
              <w:outlineLvl w:val="6"/>
              <w:rPr>
                <w:rFonts w:ascii="Arial Narrow" w:hAnsi="Arial Narrow" w:cs="Arial"/>
              </w:rPr>
            </w:pPr>
            <w:r w:rsidRPr="002C455C">
              <w:rPr>
                <w:rFonts w:ascii="Arial Narrow" w:hAnsi="Arial Narrow" w:cs="Arial"/>
              </w:rPr>
              <w:t>Aliquota ridotta abitazione principale di cat. A/1, A/8 e A/9 e relative pertinenze</w:t>
            </w:r>
          </w:p>
        </w:tc>
        <w:tc>
          <w:tcPr>
            <w:tcW w:w="3969" w:type="dxa"/>
            <w:shd w:val="clear" w:color="auto" w:fill="auto"/>
            <w:vAlign w:val="center"/>
          </w:tcPr>
          <w:p w:rsidR="00F610E9" w:rsidRPr="002C455C" w:rsidRDefault="00F610E9" w:rsidP="005731AC">
            <w:pPr>
              <w:spacing w:before="40" w:after="40"/>
              <w:jc w:val="center"/>
              <w:rPr>
                <w:rFonts w:ascii="Arial Narrow" w:hAnsi="Arial Narrow" w:cs="Arial"/>
              </w:rPr>
            </w:pPr>
            <w:r w:rsidRPr="002C455C">
              <w:rPr>
                <w:rFonts w:ascii="Arial Narrow" w:hAnsi="Arial Narrow" w:cs="Arial"/>
              </w:rPr>
              <w:t>0,5%</w:t>
            </w:r>
          </w:p>
        </w:tc>
      </w:tr>
      <w:tr w:rsidR="00F610E9" w:rsidRPr="002004EE" w:rsidTr="002C455C">
        <w:trPr>
          <w:jc w:val="center"/>
        </w:trPr>
        <w:tc>
          <w:tcPr>
            <w:tcW w:w="3969" w:type="dxa"/>
            <w:shd w:val="clear" w:color="auto" w:fill="auto"/>
            <w:vAlign w:val="center"/>
          </w:tcPr>
          <w:p w:rsidR="00F610E9" w:rsidRPr="002C455C" w:rsidRDefault="00F610E9" w:rsidP="005731AC">
            <w:pPr>
              <w:keepNext/>
              <w:keepLines/>
              <w:spacing w:before="40" w:after="40"/>
              <w:outlineLvl w:val="6"/>
              <w:rPr>
                <w:rFonts w:ascii="Arial Narrow" w:hAnsi="Arial Narrow" w:cs="Arial"/>
              </w:rPr>
            </w:pPr>
            <w:r w:rsidRPr="002C455C">
              <w:rPr>
                <w:rFonts w:ascii="Arial Narrow" w:hAnsi="Arial Narrow" w:cs="Arial"/>
              </w:rPr>
              <w:t>Aliquota base</w:t>
            </w:r>
          </w:p>
        </w:tc>
        <w:tc>
          <w:tcPr>
            <w:tcW w:w="3969" w:type="dxa"/>
            <w:shd w:val="clear" w:color="auto" w:fill="auto"/>
            <w:vAlign w:val="center"/>
          </w:tcPr>
          <w:p w:rsidR="00F610E9" w:rsidRPr="002C455C" w:rsidDel="00F0264C" w:rsidRDefault="00F610E9" w:rsidP="005731AC">
            <w:pPr>
              <w:spacing w:before="40" w:after="40"/>
              <w:jc w:val="center"/>
              <w:rPr>
                <w:rFonts w:ascii="Arial Narrow" w:hAnsi="Arial Narrow" w:cs="Arial"/>
              </w:rPr>
            </w:pPr>
            <w:r w:rsidRPr="002C455C">
              <w:rPr>
                <w:rFonts w:ascii="Arial Narrow" w:hAnsi="Arial Narrow" w:cs="Arial"/>
              </w:rPr>
              <w:t>0,9%</w:t>
            </w:r>
          </w:p>
        </w:tc>
      </w:tr>
    </w:tbl>
    <w:p w:rsidR="00F610E9" w:rsidRDefault="00F610E9" w:rsidP="00B81D7F">
      <w:pPr>
        <w:autoSpaceDE w:val="0"/>
        <w:autoSpaceDN w:val="0"/>
        <w:adjustRightInd w:val="0"/>
        <w:jc w:val="both"/>
        <w:rPr>
          <w:rFonts w:ascii="Arial Narrow" w:hAnsi="Arial Narrow"/>
        </w:rPr>
      </w:pPr>
    </w:p>
    <w:p w:rsidR="000E237B" w:rsidRDefault="002C455C" w:rsidP="00B81D7F">
      <w:pPr>
        <w:autoSpaceDE w:val="0"/>
        <w:autoSpaceDN w:val="0"/>
        <w:adjustRightInd w:val="0"/>
        <w:jc w:val="both"/>
        <w:rPr>
          <w:rFonts w:ascii="Arial Narrow" w:hAnsi="Arial Narrow"/>
        </w:rPr>
      </w:pPr>
      <w:r w:rsidRPr="00D706E6">
        <w:rPr>
          <w:rFonts w:ascii="Arial Narrow" w:hAnsi="Arial Narrow"/>
          <w:b/>
        </w:rPr>
        <w:t>TASI</w:t>
      </w:r>
      <w:r w:rsidR="00D706E6">
        <w:rPr>
          <w:rFonts w:ascii="Arial Narrow" w:hAnsi="Arial Narrow"/>
          <w:b/>
        </w:rPr>
        <w:t xml:space="preserve"> - </w:t>
      </w:r>
      <w:r w:rsidRPr="00D706E6">
        <w:rPr>
          <w:rFonts w:ascii="Arial Narrow" w:hAnsi="Arial Narrow"/>
          <w:b/>
        </w:rPr>
        <w:t xml:space="preserve">Tributo </w:t>
      </w:r>
      <w:r w:rsidR="00D706E6" w:rsidRPr="00D706E6">
        <w:rPr>
          <w:rFonts w:ascii="Arial Narrow" w:hAnsi="Arial Narrow"/>
          <w:b/>
        </w:rPr>
        <w:t>per i</w:t>
      </w:r>
      <w:r w:rsidRPr="00D706E6">
        <w:rPr>
          <w:rFonts w:ascii="Arial Narrow" w:hAnsi="Arial Narrow"/>
          <w:b/>
        </w:rPr>
        <w:t xml:space="preserve"> servizi indivisibili.</w:t>
      </w:r>
      <w:r w:rsidR="00D706E6">
        <w:rPr>
          <w:rFonts w:ascii="Arial Narrow" w:hAnsi="Arial Narrow"/>
        </w:rPr>
        <w:t>Le aliquote TASI restano inviate dall’anno 2015.</w:t>
      </w:r>
    </w:p>
    <w:p w:rsidR="002C455C" w:rsidRDefault="002C455C" w:rsidP="00B81D7F">
      <w:pPr>
        <w:autoSpaceDE w:val="0"/>
        <w:autoSpaceDN w:val="0"/>
        <w:adjustRightInd w:val="0"/>
        <w:jc w:val="both"/>
        <w:rPr>
          <w:rFonts w:ascii="Arial Narrow" w:hAnsi="Arial Narrow"/>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3969"/>
        <w:gridCol w:w="3969"/>
      </w:tblGrid>
      <w:tr w:rsidR="002C455C" w:rsidRPr="00B34430" w:rsidTr="002C455C">
        <w:trPr>
          <w:jc w:val="center"/>
        </w:trPr>
        <w:tc>
          <w:tcPr>
            <w:tcW w:w="3969" w:type="dxa"/>
            <w:shd w:val="clear" w:color="auto" w:fill="auto"/>
            <w:vAlign w:val="center"/>
          </w:tcPr>
          <w:p w:rsidR="002C455C" w:rsidRPr="002C455C" w:rsidRDefault="002C455C" w:rsidP="002C455C">
            <w:pPr>
              <w:jc w:val="center"/>
              <w:rPr>
                <w:rFonts w:ascii="Arial Narrow" w:hAnsi="Arial Narrow"/>
                <w:b/>
              </w:rPr>
            </w:pPr>
            <w:r w:rsidRPr="002C455C">
              <w:rPr>
                <w:rFonts w:ascii="Arial Narrow" w:hAnsi="Arial Narrow"/>
                <w:b/>
              </w:rPr>
              <w:t>Fattispecie</w:t>
            </w:r>
          </w:p>
        </w:tc>
        <w:tc>
          <w:tcPr>
            <w:tcW w:w="3969" w:type="dxa"/>
            <w:shd w:val="clear" w:color="auto" w:fill="auto"/>
            <w:vAlign w:val="center"/>
          </w:tcPr>
          <w:p w:rsidR="002C455C" w:rsidRPr="002C455C" w:rsidRDefault="002C455C" w:rsidP="002C455C">
            <w:pPr>
              <w:jc w:val="center"/>
              <w:rPr>
                <w:rFonts w:ascii="Arial Narrow" w:hAnsi="Arial Narrow"/>
                <w:b/>
              </w:rPr>
            </w:pPr>
            <w:r w:rsidRPr="002C455C">
              <w:rPr>
                <w:rFonts w:ascii="Arial Narrow" w:hAnsi="Arial Narrow"/>
                <w:b/>
              </w:rPr>
              <w:t>Aliquote</w:t>
            </w:r>
          </w:p>
        </w:tc>
      </w:tr>
      <w:tr w:rsidR="002C455C" w:rsidRPr="00B34430" w:rsidTr="002C455C">
        <w:trPr>
          <w:jc w:val="center"/>
        </w:trPr>
        <w:tc>
          <w:tcPr>
            <w:tcW w:w="3969" w:type="dxa"/>
            <w:shd w:val="clear" w:color="auto" w:fill="auto"/>
            <w:vAlign w:val="center"/>
          </w:tcPr>
          <w:p w:rsidR="002C455C" w:rsidRPr="002C455C" w:rsidRDefault="002C455C" w:rsidP="005731AC">
            <w:pPr>
              <w:rPr>
                <w:rFonts w:ascii="Arial Narrow" w:hAnsi="Arial Narrow"/>
              </w:rPr>
            </w:pPr>
            <w:r w:rsidRPr="002C455C">
              <w:rPr>
                <w:rFonts w:ascii="Arial Narrow" w:hAnsi="Arial Narrow"/>
              </w:rPr>
              <w:t xml:space="preserve">Abitazione principale solo cat. A/1-A/8-A9 </w:t>
            </w:r>
            <w:r w:rsidRPr="002C455C">
              <w:rPr>
                <w:rFonts w:ascii="Arial Narrow" w:hAnsi="Arial Narrow"/>
              </w:rPr>
              <w:lastRenderedPageBreak/>
              <w:t xml:space="preserve">e relative pertinenze </w:t>
            </w:r>
          </w:p>
        </w:tc>
        <w:tc>
          <w:tcPr>
            <w:tcW w:w="3969" w:type="dxa"/>
            <w:shd w:val="clear" w:color="auto" w:fill="auto"/>
            <w:vAlign w:val="center"/>
          </w:tcPr>
          <w:p w:rsidR="002C455C" w:rsidRPr="002C455C" w:rsidRDefault="002C455C" w:rsidP="005731AC">
            <w:pPr>
              <w:jc w:val="center"/>
              <w:rPr>
                <w:rFonts w:ascii="Arial Narrow" w:hAnsi="Arial Narrow"/>
              </w:rPr>
            </w:pPr>
            <w:r w:rsidRPr="002C455C">
              <w:rPr>
                <w:rFonts w:ascii="Arial Narrow" w:hAnsi="Arial Narrow"/>
              </w:rPr>
              <w:lastRenderedPageBreak/>
              <w:t>0,16%</w:t>
            </w:r>
          </w:p>
        </w:tc>
      </w:tr>
      <w:tr w:rsidR="002C455C" w:rsidRPr="00B34430" w:rsidTr="002C455C">
        <w:trPr>
          <w:jc w:val="center"/>
        </w:trPr>
        <w:tc>
          <w:tcPr>
            <w:tcW w:w="3969" w:type="dxa"/>
            <w:shd w:val="clear" w:color="auto" w:fill="auto"/>
            <w:vAlign w:val="center"/>
          </w:tcPr>
          <w:p w:rsidR="002C455C" w:rsidRPr="002C455C" w:rsidRDefault="002C455C" w:rsidP="005731AC">
            <w:pPr>
              <w:autoSpaceDE w:val="0"/>
              <w:autoSpaceDN w:val="0"/>
              <w:adjustRightInd w:val="0"/>
              <w:rPr>
                <w:rFonts w:ascii="Arial Narrow" w:hAnsi="Arial Narrow"/>
              </w:rPr>
            </w:pPr>
            <w:r w:rsidRPr="002C455C">
              <w:rPr>
                <w:rFonts w:ascii="Arial Narrow" w:hAnsi="Arial Narrow"/>
              </w:rPr>
              <w:lastRenderedPageBreak/>
              <w:t>Fabbricati rurali ad uso strumentale di cui al comma 8 dell’articolo 13 del decreto</w:t>
            </w:r>
          </w:p>
          <w:p w:rsidR="002C455C" w:rsidRPr="002C455C" w:rsidRDefault="002C455C" w:rsidP="00860E06">
            <w:pPr>
              <w:rPr>
                <w:rFonts w:ascii="Arial Narrow" w:hAnsi="Arial Narrow"/>
              </w:rPr>
            </w:pPr>
            <w:r w:rsidRPr="002C455C">
              <w:rPr>
                <w:rFonts w:ascii="Arial Narrow" w:hAnsi="Arial Narrow"/>
              </w:rPr>
              <w:t>legge n. 201</w:t>
            </w:r>
            <w:r w:rsidR="00860E06">
              <w:rPr>
                <w:rFonts w:ascii="Arial Narrow" w:hAnsi="Arial Narrow"/>
              </w:rPr>
              <w:t>/</w:t>
            </w:r>
            <w:r w:rsidRPr="002C455C">
              <w:rPr>
                <w:rFonts w:ascii="Arial Narrow" w:hAnsi="Arial Narrow"/>
              </w:rPr>
              <w:t xml:space="preserve"> 2011</w:t>
            </w:r>
          </w:p>
        </w:tc>
        <w:tc>
          <w:tcPr>
            <w:tcW w:w="3969" w:type="dxa"/>
            <w:shd w:val="clear" w:color="auto" w:fill="auto"/>
            <w:vAlign w:val="center"/>
          </w:tcPr>
          <w:p w:rsidR="002C455C" w:rsidRPr="002C455C" w:rsidRDefault="002C455C" w:rsidP="005731AC">
            <w:pPr>
              <w:jc w:val="center"/>
              <w:rPr>
                <w:rFonts w:ascii="Arial Narrow" w:hAnsi="Arial Narrow"/>
              </w:rPr>
            </w:pPr>
            <w:r w:rsidRPr="002C455C">
              <w:rPr>
                <w:rFonts w:ascii="Arial Narrow" w:hAnsi="Arial Narrow"/>
              </w:rPr>
              <w:t>0,10%</w:t>
            </w:r>
          </w:p>
        </w:tc>
      </w:tr>
      <w:tr w:rsidR="002C455C" w:rsidRPr="00B34430" w:rsidTr="002C455C">
        <w:trPr>
          <w:jc w:val="center"/>
        </w:trPr>
        <w:tc>
          <w:tcPr>
            <w:tcW w:w="3969" w:type="dxa"/>
            <w:shd w:val="clear" w:color="auto" w:fill="auto"/>
            <w:vAlign w:val="center"/>
          </w:tcPr>
          <w:p w:rsidR="002C455C" w:rsidRPr="002C455C" w:rsidRDefault="002C455C" w:rsidP="005731AC">
            <w:pPr>
              <w:rPr>
                <w:rFonts w:ascii="Arial Narrow" w:hAnsi="Arial Narrow"/>
              </w:rPr>
            </w:pPr>
            <w:r w:rsidRPr="002C455C">
              <w:rPr>
                <w:rFonts w:ascii="Arial Narrow" w:hAnsi="Arial Narrow"/>
              </w:rPr>
              <w:t>Altri immobili assoggettati ad aliquota IMU del 0,90%</w:t>
            </w:r>
          </w:p>
        </w:tc>
        <w:tc>
          <w:tcPr>
            <w:tcW w:w="3969" w:type="dxa"/>
            <w:shd w:val="clear" w:color="auto" w:fill="auto"/>
            <w:vAlign w:val="center"/>
          </w:tcPr>
          <w:p w:rsidR="002C455C" w:rsidRPr="002C455C" w:rsidRDefault="002C455C" w:rsidP="005731AC">
            <w:pPr>
              <w:jc w:val="center"/>
              <w:rPr>
                <w:rFonts w:ascii="Arial Narrow" w:hAnsi="Arial Narrow"/>
              </w:rPr>
            </w:pPr>
            <w:r w:rsidRPr="002C455C">
              <w:rPr>
                <w:rFonts w:ascii="Arial Narrow" w:hAnsi="Arial Narrow"/>
              </w:rPr>
              <w:t>0,16%</w:t>
            </w:r>
          </w:p>
        </w:tc>
      </w:tr>
    </w:tbl>
    <w:p w:rsidR="00463C9A" w:rsidRPr="00463C9A" w:rsidRDefault="00463C9A" w:rsidP="00B81D7F">
      <w:pPr>
        <w:autoSpaceDE w:val="0"/>
        <w:autoSpaceDN w:val="0"/>
        <w:adjustRightInd w:val="0"/>
        <w:jc w:val="both"/>
        <w:rPr>
          <w:rFonts w:ascii="Arial Narrow" w:hAnsi="Arial Narrow"/>
        </w:rPr>
      </w:pPr>
    </w:p>
    <w:p w:rsidR="00D706E6" w:rsidRPr="00BD2EB6" w:rsidRDefault="00D706E6" w:rsidP="00463C9A">
      <w:pPr>
        <w:widowControl w:val="0"/>
        <w:autoSpaceDE w:val="0"/>
        <w:autoSpaceDN w:val="0"/>
        <w:adjustRightInd w:val="0"/>
        <w:jc w:val="both"/>
        <w:rPr>
          <w:rFonts w:ascii="Arial Narrow" w:hAnsi="Arial Narrow" w:cs="Arial"/>
          <w:b/>
        </w:rPr>
      </w:pPr>
      <w:r w:rsidRPr="00BD2EB6">
        <w:rPr>
          <w:rFonts w:ascii="Arial Narrow" w:hAnsi="Arial Narrow" w:cs="Arial"/>
          <w:b/>
        </w:rPr>
        <w:t xml:space="preserve">Imposta comunale sulla pubblicità e diritti sulle pubbliche affissioni. </w:t>
      </w:r>
      <w:r w:rsidR="00BD2EB6" w:rsidRPr="00BD2EB6">
        <w:rPr>
          <w:rFonts w:ascii="Arial Narrow" w:hAnsi="Arial Narrow" w:cs="Arial"/>
        </w:rPr>
        <w:t>L</w:t>
      </w:r>
      <w:r w:rsidR="00BD2EB6" w:rsidRPr="00BD2EB6">
        <w:rPr>
          <w:rFonts w:ascii="Arial Narrow" w:hAnsi="Arial Narrow"/>
        </w:rPr>
        <w:t xml:space="preserve">e relative </w:t>
      </w:r>
      <w:r w:rsidR="00BD2EB6">
        <w:rPr>
          <w:rFonts w:ascii="Arial Narrow" w:hAnsi="Arial Narrow"/>
        </w:rPr>
        <w:t xml:space="preserve">tariffe </w:t>
      </w:r>
      <w:r w:rsidR="004D1F9F">
        <w:rPr>
          <w:rFonts w:ascii="Arial Narrow" w:hAnsi="Arial Narrow"/>
        </w:rPr>
        <w:t xml:space="preserve">non vengono modificate </w:t>
      </w:r>
      <w:r w:rsidR="00BD2EB6" w:rsidRPr="00BD2EB6">
        <w:rPr>
          <w:rFonts w:ascii="Arial Narrow" w:hAnsi="Arial Narrow"/>
        </w:rPr>
        <w:t>rispetto alle misure approvate con atto di Giunta Comunale n. 89 del 29.12.2001.</w:t>
      </w:r>
    </w:p>
    <w:p w:rsidR="00D706E6" w:rsidRDefault="00D706E6" w:rsidP="00463C9A">
      <w:pPr>
        <w:widowControl w:val="0"/>
        <w:autoSpaceDE w:val="0"/>
        <w:autoSpaceDN w:val="0"/>
        <w:adjustRightInd w:val="0"/>
        <w:jc w:val="both"/>
        <w:rPr>
          <w:rFonts w:ascii="Arial Narrow" w:hAnsi="Arial Narrow" w:cs="Arial"/>
          <w:b/>
        </w:rPr>
      </w:pPr>
    </w:p>
    <w:p w:rsidR="00463C9A" w:rsidRPr="00463C9A" w:rsidRDefault="000E237B" w:rsidP="00463C9A">
      <w:pPr>
        <w:widowControl w:val="0"/>
        <w:autoSpaceDE w:val="0"/>
        <w:autoSpaceDN w:val="0"/>
        <w:adjustRightInd w:val="0"/>
        <w:jc w:val="both"/>
        <w:rPr>
          <w:rFonts w:ascii="Arial Narrow" w:hAnsi="Arial Narrow" w:cs="Arial"/>
        </w:rPr>
      </w:pPr>
      <w:r w:rsidRPr="000E237B">
        <w:rPr>
          <w:rFonts w:ascii="Arial Narrow" w:hAnsi="Arial Narrow" w:cs="Arial"/>
          <w:b/>
        </w:rPr>
        <w:t>TARI</w:t>
      </w:r>
      <w:r w:rsidR="00D706E6">
        <w:rPr>
          <w:rFonts w:ascii="Arial Narrow" w:hAnsi="Arial Narrow" w:cs="Arial"/>
          <w:b/>
        </w:rPr>
        <w:t xml:space="preserve"> – Tassa rifiuti</w:t>
      </w:r>
      <w:r>
        <w:rPr>
          <w:rFonts w:ascii="Arial Narrow" w:hAnsi="Arial Narrow" w:cs="Arial"/>
        </w:rPr>
        <w:t xml:space="preserve">. </w:t>
      </w:r>
      <w:r w:rsidR="00463C9A" w:rsidRPr="00463C9A">
        <w:rPr>
          <w:rFonts w:ascii="Arial Narrow" w:hAnsi="Arial Narrow" w:cs="Arial"/>
        </w:rPr>
        <w:t>Il Comune di Dosolo  ha realizzato un sistema di misurazione puntuale della quantità di rifiuti conferiti al servizio pubblico</w:t>
      </w:r>
      <w:r w:rsidR="00463C9A">
        <w:rPr>
          <w:rFonts w:ascii="Arial Narrow" w:hAnsi="Arial Narrow" w:cs="Arial"/>
        </w:rPr>
        <w:t>, prevedendo</w:t>
      </w:r>
      <w:r w:rsidR="00463C9A" w:rsidRPr="00463C9A">
        <w:rPr>
          <w:rFonts w:ascii="Arial Narrow" w:hAnsi="Arial Narrow" w:cs="Arial"/>
        </w:rPr>
        <w:t xml:space="preserve"> l’applicazione di una tariffa avente natura </w:t>
      </w:r>
      <w:r w:rsidR="00463C9A">
        <w:rPr>
          <w:rFonts w:ascii="Arial Narrow" w:hAnsi="Arial Narrow" w:cs="Arial"/>
        </w:rPr>
        <w:t xml:space="preserve">di </w:t>
      </w:r>
      <w:r w:rsidR="00463C9A" w:rsidRPr="00463C9A">
        <w:rPr>
          <w:rFonts w:ascii="Arial Narrow" w:hAnsi="Arial Narrow" w:cs="Arial"/>
        </w:rPr>
        <w:t>corrispettiv</w:t>
      </w:r>
      <w:r w:rsidR="00463C9A">
        <w:rPr>
          <w:rFonts w:ascii="Arial Narrow" w:hAnsi="Arial Narrow" w:cs="Arial"/>
        </w:rPr>
        <w:t>o</w:t>
      </w:r>
      <w:r w:rsidR="00D706E6">
        <w:rPr>
          <w:rFonts w:ascii="Arial Narrow" w:hAnsi="Arial Narrow" w:cs="Arial"/>
        </w:rPr>
        <w:t xml:space="preserve"> in luogo della TARI;t</w:t>
      </w:r>
      <w:r w:rsidR="00463C9A" w:rsidRPr="00463C9A">
        <w:rPr>
          <w:rFonts w:ascii="Arial Narrow" w:hAnsi="Arial Narrow" w:cs="Arial"/>
        </w:rPr>
        <w:t xml:space="preserve">ariffa </w:t>
      </w:r>
      <w:r w:rsidR="00463C9A">
        <w:rPr>
          <w:rFonts w:ascii="Arial Narrow" w:hAnsi="Arial Narrow" w:cs="Arial"/>
        </w:rPr>
        <w:t xml:space="preserve">che </w:t>
      </w:r>
      <w:r w:rsidR="00463C9A" w:rsidRPr="00463C9A">
        <w:rPr>
          <w:rFonts w:ascii="Arial Narrow" w:hAnsi="Arial Narrow" w:cs="Arial"/>
        </w:rPr>
        <w:t>è applicata e riscossa dal soggetto affidatario del servizio di gestione dei rifiuti urbani</w:t>
      </w:r>
      <w:r w:rsidR="00463C9A">
        <w:rPr>
          <w:rFonts w:ascii="Arial Narrow" w:hAnsi="Arial Narrow" w:cs="Arial"/>
        </w:rPr>
        <w:t>, Aprica S.p.a.</w:t>
      </w:r>
    </w:p>
    <w:p w:rsidR="00463C9A" w:rsidRDefault="00463C9A" w:rsidP="00B81D7F">
      <w:pPr>
        <w:autoSpaceDE w:val="0"/>
        <w:autoSpaceDN w:val="0"/>
        <w:adjustRightInd w:val="0"/>
        <w:jc w:val="both"/>
        <w:rPr>
          <w:rFonts w:ascii="Arial Narrow" w:hAnsi="Arial Narrow"/>
        </w:rPr>
      </w:pPr>
    </w:p>
    <w:p w:rsidR="00463C9A" w:rsidRDefault="000E237B" w:rsidP="00463C9A">
      <w:pPr>
        <w:jc w:val="both"/>
        <w:rPr>
          <w:rFonts w:ascii="Arial Narrow" w:hAnsi="Arial Narrow" w:cs="Arial"/>
        </w:rPr>
      </w:pPr>
      <w:r w:rsidRPr="000E237B">
        <w:rPr>
          <w:rFonts w:ascii="Arial Narrow" w:hAnsi="Arial Narrow" w:cs="Arial"/>
          <w:b/>
        </w:rPr>
        <w:t>Addizionale Comunale all’I.R.P.E.F.</w:t>
      </w:r>
      <w:r>
        <w:rPr>
          <w:rFonts w:ascii="Arial Narrow" w:hAnsi="Arial Narrow" w:cs="Arial"/>
        </w:rPr>
        <w:t xml:space="preserve"> Il</w:t>
      </w:r>
      <w:r w:rsidR="00463C9A" w:rsidRPr="00463C9A">
        <w:rPr>
          <w:rFonts w:ascii="Arial Narrow" w:hAnsi="Arial Narrow" w:cs="Arial"/>
        </w:rPr>
        <w:t xml:space="preserve"> gettito previsto per il triennio 201</w:t>
      </w:r>
      <w:r>
        <w:rPr>
          <w:rFonts w:ascii="Arial Narrow" w:hAnsi="Arial Narrow" w:cs="Arial"/>
        </w:rPr>
        <w:t>9</w:t>
      </w:r>
      <w:r w:rsidR="00463C9A" w:rsidRPr="00463C9A">
        <w:rPr>
          <w:rFonts w:ascii="Arial Narrow" w:hAnsi="Arial Narrow" w:cs="Arial"/>
        </w:rPr>
        <w:t>/202</w:t>
      </w:r>
      <w:r>
        <w:rPr>
          <w:rFonts w:ascii="Arial Narrow" w:hAnsi="Arial Narrow" w:cs="Arial"/>
        </w:rPr>
        <w:t>1</w:t>
      </w:r>
      <w:r w:rsidR="00463C9A" w:rsidRPr="00463C9A">
        <w:rPr>
          <w:rFonts w:ascii="Arial Narrow" w:hAnsi="Arial Narrow" w:cs="Arial"/>
        </w:rPr>
        <w:t xml:space="preserve"> rispetta quanto stabilito dal D.M. 30.03.2016</w:t>
      </w:r>
      <w:r>
        <w:rPr>
          <w:rFonts w:ascii="Arial Narrow" w:hAnsi="Arial Narrow" w:cs="Arial"/>
        </w:rPr>
        <w:t>, che</w:t>
      </w:r>
      <w:r w:rsidR="00463C9A" w:rsidRPr="00463C9A">
        <w:rPr>
          <w:rFonts w:ascii="Arial Narrow" w:hAnsi="Arial Narrow" w:cs="Arial"/>
        </w:rPr>
        <w:t xml:space="preserve"> prevede la possibilità da parte dei Comuni di accertare l’addizionale comunale </w:t>
      </w:r>
      <w:r>
        <w:rPr>
          <w:rFonts w:ascii="Arial Narrow" w:hAnsi="Arial Narrow" w:cs="Arial"/>
        </w:rPr>
        <w:t xml:space="preserve">all’I.R.P.E.F. </w:t>
      </w:r>
      <w:r w:rsidR="00463C9A" w:rsidRPr="00463C9A">
        <w:rPr>
          <w:rFonts w:ascii="Arial Narrow" w:hAnsi="Arial Narrow" w:cs="Arial"/>
        </w:rPr>
        <w:t xml:space="preserve">per un importo pari a quello accertato nell’esercizio finanziario del secondo anno precedente </w:t>
      </w:r>
      <w:r w:rsidR="00616584">
        <w:rPr>
          <w:rFonts w:ascii="Arial Narrow" w:hAnsi="Arial Narrow" w:cs="Arial"/>
        </w:rPr>
        <w:t xml:space="preserve">a </w:t>
      </w:r>
      <w:r w:rsidR="00463C9A" w:rsidRPr="00463C9A">
        <w:rPr>
          <w:rFonts w:ascii="Arial Narrow" w:hAnsi="Arial Narrow" w:cs="Arial"/>
        </w:rPr>
        <w:t>quello di riferimento</w:t>
      </w:r>
      <w:r>
        <w:rPr>
          <w:rFonts w:ascii="Arial Narrow" w:hAnsi="Arial Narrow" w:cs="Arial"/>
        </w:rPr>
        <w:t>,</w:t>
      </w:r>
      <w:r w:rsidR="00463C9A" w:rsidRPr="00463C9A">
        <w:rPr>
          <w:rFonts w:ascii="Arial Narrow" w:hAnsi="Arial Narrow" w:cs="Arial"/>
        </w:rPr>
        <w:t xml:space="preserve"> e comunque non superiore alla somma degli incassi dell’anno precedente in conto residui e del secondo anno precedente in conto competenza.</w:t>
      </w:r>
    </w:p>
    <w:p w:rsidR="000E237B" w:rsidRDefault="000E237B" w:rsidP="00463C9A">
      <w:pPr>
        <w:jc w:val="both"/>
        <w:rPr>
          <w:rFonts w:ascii="Arial Narrow" w:hAnsi="Arial Narrow" w:cs="Arial"/>
        </w:rPr>
      </w:pPr>
    </w:p>
    <w:p w:rsidR="00463C9A" w:rsidRDefault="00463C9A" w:rsidP="00463C9A">
      <w:pPr>
        <w:widowControl w:val="0"/>
        <w:tabs>
          <w:tab w:val="left" w:pos="220"/>
          <w:tab w:val="left" w:pos="720"/>
        </w:tabs>
        <w:autoSpaceDE w:val="0"/>
        <w:autoSpaceDN w:val="0"/>
        <w:adjustRightInd w:val="0"/>
        <w:jc w:val="both"/>
        <w:rPr>
          <w:rFonts w:ascii="Arial Narrow" w:hAnsi="Arial Narrow" w:cs="Arial"/>
        </w:rPr>
      </w:pPr>
      <w:r w:rsidRPr="00463C9A">
        <w:rPr>
          <w:rFonts w:ascii="Arial Narrow" w:hAnsi="Arial Narrow" w:cs="Arial"/>
          <w:b/>
        </w:rPr>
        <w:t xml:space="preserve">Il Fondo di solidarietà comunale. </w:t>
      </w:r>
      <w:r w:rsidRPr="00463C9A">
        <w:rPr>
          <w:rFonts w:ascii="Arial Narrow" w:hAnsi="Arial Narrow" w:cs="Arial"/>
        </w:rPr>
        <w:t>La legge di stabilità per il 2013 (legge n. 228/2012), nell’attribuire ai comuni la maggior parte del gettito IMU – ad eccezione degli immobili del gruppo D -  ha sostituito, con previsione al comma 380</w:t>
      </w:r>
      <w:r w:rsidR="00616584">
        <w:rPr>
          <w:rFonts w:ascii="Arial Narrow" w:hAnsi="Arial Narrow" w:cs="Arial"/>
        </w:rPr>
        <w:t xml:space="preserve"> dell’art. unico</w:t>
      </w:r>
      <w:r w:rsidRPr="00463C9A">
        <w:rPr>
          <w:rFonts w:ascii="Arial Narrow" w:hAnsi="Arial Narrow" w:cs="Arial"/>
        </w:rPr>
        <w:t>, il Fondo sperimentale di riequilibrio con il Fondo di solidarietà comunale, alimentato prevalentemente da una quota parte degli incassi IMU</w:t>
      </w:r>
      <w:r w:rsidR="000E237B">
        <w:rPr>
          <w:rFonts w:ascii="Arial Narrow" w:hAnsi="Arial Narrow" w:cs="Arial"/>
        </w:rPr>
        <w:t>,</w:t>
      </w:r>
      <w:r w:rsidRPr="00463C9A">
        <w:rPr>
          <w:rFonts w:ascii="Arial Narrow" w:hAnsi="Arial Narrow" w:cs="Arial"/>
        </w:rPr>
        <w:t xml:space="preserve"> che vengono trattenuti ai comuni per poi essere ripartiti secondo criteri perequativi. Il Fondo di solidarietà comunale mantiene le stesse dinamiche del Fondo sperimentale di riequilibrio (e dei soppressi trasferimenti), nella misura in cui subisce variazioni connesse alle disposizioni di legge che impongono tagli ai comuni. </w:t>
      </w:r>
    </w:p>
    <w:p w:rsidR="00D706E6" w:rsidRDefault="00463C9A" w:rsidP="00D706E6">
      <w:pPr>
        <w:widowControl w:val="0"/>
        <w:tabs>
          <w:tab w:val="left" w:pos="220"/>
          <w:tab w:val="left" w:pos="720"/>
        </w:tabs>
        <w:autoSpaceDE w:val="0"/>
        <w:autoSpaceDN w:val="0"/>
        <w:adjustRightInd w:val="0"/>
        <w:jc w:val="both"/>
        <w:rPr>
          <w:rFonts w:ascii="Arial Narrow" w:hAnsi="Arial Narrow" w:cs="Arial"/>
        </w:rPr>
      </w:pPr>
      <w:r w:rsidRPr="00463C9A">
        <w:rPr>
          <w:rFonts w:ascii="Arial Narrow" w:hAnsi="Arial Narrow" w:cs="Arial"/>
        </w:rPr>
        <w:t>L’art. 14 del D.L. 50/2017 prevede che, qualora l’applicazione dei criteri di riparto delle risorse determini una variazione delle risorse di riferimento tra un anno e l’altro superiore o inferiore al 4% rispetto all’ammontare delle risorse storiche di riferimento, è applicato un correttivo finalizzato a limitare le predette variazioni.</w:t>
      </w:r>
    </w:p>
    <w:p w:rsidR="002E2C02" w:rsidRDefault="002E2C02" w:rsidP="002E2C02">
      <w:pPr>
        <w:widowControl w:val="0"/>
        <w:tabs>
          <w:tab w:val="left" w:pos="220"/>
          <w:tab w:val="left" w:pos="720"/>
        </w:tabs>
        <w:autoSpaceDE w:val="0"/>
        <w:autoSpaceDN w:val="0"/>
        <w:adjustRightInd w:val="0"/>
        <w:jc w:val="both"/>
        <w:rPr>
          <w:rFonts w:ascii="Arial Narrow" w:hAnsi="Arial Narrow" w:cs="Arial"/>
        </w:rPr>
      </w:pPr>
      <w:r>
        <w:rPr>
          <w:rFonts w:ascii="Arial Narrow" w:hAnsi="Arial Narrow" w:cs="Arial"/>
        </w:rPr>
        <w:t xml:space="preserve">Alla data di stesura del presente documento di programmazione il Ministero dell’Interno – Dipartimento per gli affari interni e territoriali non ha diffuso i dati provvisori relativi al </w:t>
      </w:r>
      <w:r w:rsidRPr="00463C9A">
        <w:rPr>
          <w:rFonts w:ascii="Arial Narrow" w:hAnsi="Arial Narrow" w:cs="Arial"/>
        </w:rPr>
        <w:t>“</w:t>
      </w:r>
      <w:r w:rsidRPr="00463C9A">
        <w:rPr>
          <w:rFonts w:ascii="Arial Narrow" w:hAnsi="Arial Narrow"/>
          <w:i/>
          <w:iCs/>
        </w:rPr>
        <w:t>Fondo di solidarietà comunale per l’anno 201</w:t>
      </w:r>
      <w:r>
        <w:rPr>
          <w:rFonts w:ascii="Arial Narrow" w:hAnsi="Arial Narrow"/>
          <w:i/>
          <w:iCs/>
        </w:rPr>
        <w:t>9</w:t>
      </w:r>
      <w:r w:rsidRPr="00463C9A">
        <w:rPr>
          <w:rFonts w:ascii="Arial Narrow" w:hAnsi="Arial Narrow" w:cs="Arial"/>
        </w:rPr>
        <w:t>”.</w:t>
      </w:r>
    </w:p>
    <w:p w:rsidR="002E2C02" w:rsidRPr="00463C9A" w:rsidRDefault="002E2C02" w:rsidP="002E2C02">
      <w:pPr>
        <w:widowControl w:val="0"/>
        <w:tabs>
          <w:tab w:val="left" w:pos="220"/>
          <w:tab w:val="left" w:pos="720"/>
        </w:tabs>
        <w:autoSpaceDE w:val="0"/>
        <w:autoSpaceDN w:val="0"/>
        <w:adjustRightInd w:val="0"/>
        <w:jc w:val="both"/>
        <w:rPr>
          <w:rFonts w:ascii="Arial Narrow" w:hAnsi="Arial Narrow" w:cs="Arial"/>
        </w:rPr>
      </w:pPr>
      <w:r>
        <w:rPr>
          <w:rFonts w:ascii="Arial Narrow" w:hAnsi="Arial Narrow" w:cs="Arial"/>
        </w:rPr>
        <w:t xml:space="preserve">Pertanto si ritiene di riportare l’ultimo dato certo disponibile, relativo al FSC 2018, come previsione </w:t>
      </w:r>
      <w:r w:rsidR="00BD2EB6">
        <w:rPr>
          <w:rFonts w:ascii="Arial Narrow" w:hAnsi="Arial Narrow" w:cs="Arial"/>
        </w:rPr>
        <w:t xml:space="preserve">di entrata </w:t>
      </w:r>
      <w:r w:rsidR="00616584">
        <w:rPr>
          <w:rFonts w:ascii="Arial Narrow" w:hAnsi="Arial Narrow" w:cs="Arial"/>
        </w:rPr>
        <w:t xml:space="preserve">anche </w:t>
      </w:r>
      <w:r>
        <w:rPr>
          <w:rFonts w:ascii="Arial Narrow" w:hAnsi="Arial Narrow" w:cs="Arial"/>
        </w:rPr>
        <w:t xml:space="preserve">per gli anni 2019, 2020 e 2021. </w:t>
      </w:r>
    </w:p>
    <w:p w:rsidR="00D706E6" w:rsidRDefault="00BD2EB6" w:rsidP="00BD2EB6">
      <w:pPr>
        <w:widowControl w:val="0"/>
        <w:tabs>
          <w:tab w:val="left" w:pos="220"/>
          <w:tab w:val="left" w:pos="720"/>
        </w:tabs>
        <w:autoSpaceDE w:val="0"/>
        <w:autoSpaceDN w:val="0"/>
        <w:adjustRightInd w:val="0"/>
        <w:jc w:val="both"/>
        <w:rPr>
          <w:rFonts w:ascii="Arial Narrow" w:hAnsi="Arial Narrow" w:cs="Arial"/>
        </w:rPr>
      </w:pPr>
      <w:r>
        <w:rPr>
          <w:rFonts w:ascii="Arial Narrow" w:hAnsi="Arial Narrow" w:cs="Arial"/>
        </w:rPr>
        <w:t xml:space="preserve">Nella tabella che segue si </w:t>
      </w:r>
      <w:r w:rsidR="004D1F9F">
        <w:rPr>
          <w:rFonts w:ascii="Arial Narrow" w:hAnsi="Arial Narrow" w:cs="Arial"/>
        </w:rPr>
        <w:t>ri</w:t>
      </w:r>
      <w:r>
        <w:rPr>
          <w:rFonts w:ascii="Arial Narrow" w:hAnsi="Arial Narrow" w:cs="Arial"/>
        </w:rPr>
        <w:t>porta l’a</w:t>
      </w:r>
      <w:r w:rsidR="00D706E6" w:rsidRPr="00D706E6">
        <w:rPr>
          <w:rFonts w:ascii="Arial Narrow" w:hAnsi="Arial Narrow" w:cs="Arial"/>
        </w:rPr>
        <w:t>ndamento 2014/201</w:t>
      </w:r>
      <w:r>
        <w:rPr>
          <w:rFonts w:ascii="Arial Narrow" w:hAnsi="Arial Narrow" w:cs="Arial"/>
        </w:rPr>
        <w:t>8</w:t>
      </w:r>
      <w:r w:rsidR="00D706E6" w:rsidRPr="00D706E6">
        <w:rPr>
          <w:rFonts w:ascii="Arial Narrow" w:hAnsi="Arial Narrow" w:cs="Arial"/>
        </w:rPr>
        <w:t xml:space="preserve"> e </w:t>
      </w:r>
      <w:r>
        <w:rPr>
          <w:rFonts w:ascii="Arial Narrow" w:hAnsi="Arial Narrow" w:cs="Arial"/>
        </w:rPr>
        <w:t xml:space="preserve">la </w:t>
      </w:r>
      <w:r w:rsidR="00D706E6" w:rsidRPr="00D706E6">
        <w:rPr>
          <w:rFonts w:ascii="Arial Narrow" w:hAnsi="Arial Narrow" w:cs="Arial"/>
        </w:rPr>
        <w:t>previsione 201</w:t>
      </w:r>
      <w:r>
        <w:rPr>
          <w:rFonts w:ascii="Arial Narrow" w:hAnsi="Arial Narrow" w:cs="Arial"/>
        </w:rPr>
        <w:t>9</w:t>
      </w:r>
      <w:r w:rsidR="00D706E6" w:rsidRPr="00D706E6">
        <w:rPr>
          <w:rFonts w:ascii="Arial Narrow" w:hAnsi="Arial Narrow" w:cs="Arial"/>
        </w:rPr>
        <w:t>/202</w:t>
      </w:r>
      <w:r>
        <w:rPr>
          <w:rFonts w:ascii="Arial Narrow" w:hAnsi="Arial Narrow" w:cs="Arial"/>
        </w:rPr>
        <w:t>1</w:t>
      </w:r>
      <w:r w:rsidR="00D706E6" w:rsidRPr="00D706E6">
        <w:rPr>
          <w:rFonts w:ascii="Arial Narrow" w:hAnsi="Arial Narrow" w:cs="Arial"/>
        </w:rPr>
        <w:t xml:space="preserve"> del Fondo di solidarietà comunale.</w:t>
      </w:r>
    </w:p>
    <w:p w:rsidR="00D706E6" w:rsidRPr="00250678" w:rsidRDefault="00D706E6" w:rsidP="00D706E6">
      <w:pPr>
        <w:jc w:val="both"/>
        <w:rPr>
          <w:rFonts w:ascii="Arial Narrow" w:hAnsi="Arial Narrow" w:cs="Arial"/>
          <w:b/>
          <w:sz w:val="22"/>
          <w:szCs w:val="22"/>
        </w:rPr>
      </w:pPr>
    </w:p>
    <w:tbl>
      <w:tblPr>
        <w:tblpPr w:leftFromText="141" w:rightFromText="141" w:vertAnchor="text" w:tblpXSpec="center" w:tblpY="1"/>
        <w:tblOverlap w:val="never"/>
        <w:tblW w:w="101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1569"/>
        <w:gridCol w:w="1067"/>
        <w:gridCol w:w="1068"/>
        <w:gridCol w:w="1068"/>
        <w:gridCol w:w="1068"/>
        <w:gridCol w:w="1068"/>
        <w:gridCol w:w="1068"/>
        <w:gridCol w:w="1068"/>
        <w:gridCol w:w="1068"/>
      </w:tblGrid>
      <w:tr w:rsidR="008722EE" w:rsidRPr="008722EE" w:rsidTr="008722EE">
        <w:trPr>
          <w:trHeight w:val="381"/>
        </w:trPr>
        <w:tc>
          <w:tcPr>
            <w:tcW w:w="1673" w:type="dxa"/>
            <w:shd w:val="clear" w:color="auto" w:fill="auto"/>
            <w:noWrap/>
            <w:vAlign w:val="center"/>
          </w:tcPr>
          <w:p w:rsidR="00D706E6" w:rsidRPr="008722EE" w:rsidRDefault="00D706E6" w:rsidP="00D706E6">
            <w:pPr>
              <w:jc w:val="center"/>
              <w:rPr>
                <w:rFonts w:ascii="Arial Narrow" w:hAnsi="Arial Narrow" w:cs="Arial"/>
                <w:b/>
                <w:bCs/>
                <w:sz w:val="20"/>
                <w:szCs w:val="20"/>
              </w:rPr>
            </w:pPr>
            <w:r w:rsidRPr="008722EE">
              <w:rPr>
                <w:rFonts w:ascii="Arial Narrow" w:hAnsi="Arial Narrow" w:cs="Arial"/>
                <w:b/>
                <w:bCs/>
                <w:sz w:val="20"/>
                <w:szCs w:val="20"/>
              </w:rPr>
              <w:t>Descrizione</w:t>
            </w:r>
          </w:p>
        </w:tc>
        <w:tc>
          <w:tcPr>
            <w:tcW w:w="1134" w:type="dxa"/>
            <w:shd w:val="clear" w:color="auto" w:fill="auto"/>
            <w:noWrap/>
            <w:vAlign w:val="center"/>
          </w:tcPr>
          <w:p w:rsidR="00D706E6" w:rsidRPr="008722EE" w:rsidRDefault="00D706E6" w:rsidP="00D706E6">
            <w:pPr>
              <w:jc w:val="center"/>
              <w:rPr>
                <w:rFonts w:ascii="Arial Narrow" w:hAnsi="Arial Narrow" w:cs="Arial"/>
                <w:b/>
                <w:bCs/>
                <w:sz w:val="20"/>
                <w:szCs w:val="20"/>
              </w:rPr>
            </w:pPr>
            <w:r w:rsidRPr="008722EE">
              <w:rPr>
                <w:rFonts w:ascii="Arial Narrow" w:hAnsi="Arial Narrow" w:cs="Arial"/>
                <w:b/>
                <w:bCs/>
                <w:sz w:val="20"/>
                <w:szCs w:val="20"/>
              </w:rPr>
              <w:t>2014</w:t>
            </w:r>
          </w:p>
        </w:tc>
        <w:tc>
          <w:tcPr>
            <w:tcW w:w="1134" w:type="dxa"/>
            <w:shd w:val="clear" w:color="auto" w:fill="auto"/>
            <w:noWrap/>
            <w:vAlign w:val="center"/>
          </w:tcPr>
          <w:p w:rsidR="00D706E6" w:rsidRPr="008722EE" w:rsidRDefault="00D706E6" w:rsidP="00D706E6">
            <w:pPr>
              <w:jc w:val="center"/>
              <w:rPr>
                <w:rFonts w:ascii="Arial Narrow" w:hAnsi="Arial Narrow" w:cs="Arial"/>
                <w:b/>
                <w:bCs/>
                <w:sz w:val="20"/>
                <w:szCs w:val="20"/>
              </w:rPr>
            </w:pPr>
            <w:r w:rsidRPr="008722EE">
              <w:rPr>
                <w:rFonts w:ascii="Arial Narrow" w:hAnsi="Arial Narrow" w:cs="Arial"/>
                <w:b/>
                <w:bCs/>
                <w:sz w:val="20"/>
                <w:szCs w:val="20"/>
              </w:rPr>
              <w:t>2015</w:t>
            </w:r>
          </w:p>
        </w:tc>
        <w:tc>
          <w:tcPr>
            <w:tcW w:w="1134" w:type="dxa"/>
            <w:shd w:val="clear" w:color="auto" w:fill="auto"/>
            <w:noWrap/>
            <w:vAlign w:val="center"/>
          </w:tcPr>
          <w:p w:rsidR="00D706E6" w:rsidRPr="008722EE" w:rsidRDefault="00D706E6" w:rsidP="00D706E6">
            <w:pPr>
              <w:jc w:val="center"/>
              <w:rPr>
                <w:rFonts w:ascii="Arial Narrow" w:hAnsi="Arial Narrow" w:cs="Arial"/>
                <w:b/>
                <w:bCs/>
                <w:sz w:val="20"/>
                <w:szCs w:val="20"/>
              </w:rPr>
            </w:pPr>
            <w:r w:rsidRPr="008722EE">
              <w:rPr>
                <w:rFonts w:ascii="Arial Narrow" w:hAnsi="Arial Narrow" w:cs="Arial"/>
                <w:b/>
                <w:bCs/>
                <w:sz w:val="20"/>
                <w:szCs w:val="20"/>
              </w:rPr>
              <w:t>2016</w:t>
            </w:r>
          </w:p>
        </w:tc>
        <w:tc>
          <w:tcPr>
            <w:tcW w:w="1134" w:type="dxa"/>
            <w:shd w:val="clear" w:color="auto" w:fill="auto"/>
            <w:noWrap/>
            <w:vAlign w:val="center"/>
          </w:tcPr>
          <w:p w:rsidR="00D706E6" w:rsidRPr="008722EE" w:rsidRDefault="00D706E6" w:rsidP="00D706E6">
            <w:pPr>
              <w:jc w:val="center"/>
              <w:rPr>
                <w:rFonts w:ascii="Arial Narrow" w:hAnsi="Arial Narrow" w:cs="Arial"/>
                <w:b/>
                <w:bCs/>
                <w:sz w:val="20"/>
                <w:szCs w:val="20"/>
              </w:rPr>
            </w:pPr>
            <w:r w:rsidRPr="008722EE">
              <w:rPr>
                <w:rFonts w:ascii="Arial Narrow" w:hAnsi="Arial Narrow" w:cs="Arial"/>
                <w:b/>
                <w:bCs/>
                <w:sz w:val="20"/>
                <w:szCs w:val="20"/>
              </w:rPr>
              <w:t>2017</w:t>
            </w:r>
            <w:r w:rsidR="00707A90" w:rsidRPr="008722EE">
              <w:rPr>
                <w:rFonts w:ascii="Arial Narrow" w:hAnsi="Arial Narrow" w:cs="Arial"/>
                <w:b/>
                <w:bCs/>
                <w:sz w:val="20"/>
                <w:szCs w:val="20"/>
              </w:rPr>
              <w:t>*</w:t>
            </w:r>
          </w:p>
        </w:tc>
        <w:tc>
          <w:tcPr>
            <w:tcW w:w="1134" w:type="dxa"/>
            <w:shd w:val="clear" w:color="auto" w:fill="auto"/>
            <w:noWrap/>
            <w:vAlign w:val="center"/>
          </w:tcPr>
          <w:p w:rsidR="00D706E6" w:rsidRPr="008722EE" w:rsidRDefault="00D706E6" w:rsidP="00D706E6">
            <w:pPr>
              <w:jc w:val="center"/>
              <w:rPr>
                <w:rFonts w:ascii="Arial Narrow" w:hAnsi="Arial Narrow" w:cs="Arial"/>
                <w:b/>
                <w:bCs/>
                <w:sz w:val="20"/>
                <w:szCs w:val="20"/>
              </w:rPr>
            </w:pPr>
            <w:r w:rsidRPr="008722EE">
              <w:rPr>
                <w:rFonts w:ascii="Arial Narrow" w:hAnsi="Arial Narrow" w:cs="Arial"/>
                <w:b/>
                <w:bCs/>
                <w:sz w:val="20"/>
                <w:szCs w:val="20"/>
              </w:rPr>
              <w:t>2018</w:t>
            </w:r>
            <w:r w:rsidR="00707A90" w:rsidRPr="008722EE">
              <w:rPr>
                <w:rFonts w:ascii="Arial Narrow" w:hAnsi="Arial Narrow" w:cs="Arial"/>
                <w:b/>
                <w:bCs/>
                <w:sz w:val="20"/>
                <w:szCs w:val="20"/>
              </w:rPr>
              <w:t>*</w:t>
            </w:r>
          </w:p>
        </w:tc>
        <w:tc>
          <w:tcPr>
            <w:tcW w:w="1134" w:type="dxa"/>
            <w:shd w:val="clear" w:color="auto" w:fill="auto"/>
            <w:noWrap/>
            <w:vAlign w:val="center"/>
          </w:tcPr>
          <w:p w:rsidR="00D706E6" w:rsidRPr="008722EE" w:rsidRDefault="00D706E6" w:rsidP="00D706E6">
            <w:pPr>
              <w:jc w:val="center"/>
              <w:rPr>
                <w:rFonts w:ascii="Arial Narrow" w:hAnsi="Arial Narrow" w:cs="Arial"/>
                <w:b/>
                <w:bCs/>
                <w:sz w:val="20"/>
                <w:szCs w:val="20"/>
              </w:rPr>
            </w:pPr>
            <w:r w:rsidRPr="008722EE">
              <w:rPr>
                <w:rFonts w:ascii="Arial Narrow" w:hAnsi="Arial Narrow" w:cs="Arial"/>
                <w:b/>
                <w:bCs/>
                <w:sz w:val="20"/>
                <w:szCs w:val="20"/>
              </w:rPr>
              <w:t>2019</w:t>
            </w:r>
            <w:r w:rsidR="00707A90" w:rsidRPr="008722EE">
              <w:rPr>
                <w:rFonts w:ascii="Arial Narrow" w:hAnsi="Arial Narrow" w:cs="Arial"/>
                <w:b/>
                <w:bCs/>
                <w:sz w:val="20"/>
                <w:szCs w:val="20"/>
              </w:rPr>
              <w:t>*</w:t>
            </w:r>
          </w:p>
        </w:tc>
        <w:tc>
          <w:tcPr>
            <w:tcW w:w="1134" w:type="dxa"/>
            <w:shd w:val="clear" w:color="auto" w:fill="auto"/>
            <w:noWrap/>
            <w:vAlign w:val="center"/>
          </w:tcPr>
          <w:p w:rsidR="00D706E6" w:rsidRPr="008722EE" w:rsidRDefault="00D706E6" w:rsidP="00D706E6">
            <w:pPr>
              <w:jc w:val="center"/>
              <w:rPr>
                <w:rFonts w:ascii="Arial Narrow" w:hAnsi="Arial Narrow" w:cs="Arial"/>
                <w:b/>
                <w:bCs/>
                <w:sz w:val="20"/>
                <w:szCs w:val="20"/>
              </w:rPr>
            </w:pPr>
            <w:r w:rsidRPr="008722EE">
              <w:rPr>
                <w:rFonts w:ascii="Arial Narrow" w:hAnsi="Arial Narrow" w:cs="Arial"/>
                <w:b/>
                <w:bCs/>
                <w:sz w:val="20"/>
                <w:szCs w:val="20"/>
              </w:rPr>
              <w:t>2020</w:t>
            </w:r>
            <w:r w:rsidR="00707A90" w:rsidRPr="008722EE">
              <w:rPr>
                <w:rFonts w:ascii="Arial Narrow" w:hAnsi="Arial Narrow" w:cs="Arial"/>
                <w:b/>
                <w:bCs/>
                <w:sz w:val="20"/>
                <w:szCs w:val="20"/>
              </w:rPr>
              <w:t>*</w:t>
            </w:r>
          </w:p>
        </w:tc>
        <w:tc>
          <w:tcPr>
            <w:tcW w:w="1134" w:type="dxa"/>
            <w:shd w:val="clear" w:color="auto" w:fill="auto"/>
            <w:noWrap/>
            <w:vAlign w:val="center"/>
          </w:tcPr>
          <w:p w:rsidR="00D706E6" w:rsidRPr="008722EE" w:rsidRDefault="00D706E6" w:rsidP="00D706E6">
            <w:pPr>
              <w:jc w:val="center"/>
              <w:rPr>
                <w:rFonts w:ascii="Arial Narrow" w:hAnsi="Arial Narrow" w:cs="Arial"/>
                <w:b/>
                <w:bCs/>
                <w:sz w:val="20"/>
                <w:szCs w:val="20"/>
              </w:rPr>
            </w:pPr>
            <w:r w:rsidRPr="008722EE">
              <w:rPr>
                <w:rFonts w:ascii="Arial Narrow" w:hAnsi="Arial Narrow" w:cs="Arial"/>
                <w:b/>
                <w:bCs/>
                <w:sz w:val="20"/>
                <w:szCs w:val="20"/>
              </w:rPr>
              <w:t>2021</w:t>
            </w:r>
            <w:r w:rsidR="00707A90" w:rsidRPr="008722EE">
              <w:rPr>
                <w:rFonts w:ascii="Arial Narrow" w:hAnsi="Arial Narrow" w:cs="Arial"/>
                <w:b/>
                <w:bCs/>
                <w:sz w:val="20"/>
                <w:szCs w:val="20"/>
              </w:rPr>
              <w:t>*</w:t>
            </w:r>
          </w:p>
        </w:tc>
      </w:tr>
      <w:tr w:rsidR="008722EE" w:rsidRPr="008722EE" w:rsidTr="008722EE">
        <w:trPr>
          <w:trHeight w:val="586"/>
        </w:trPr>
        <w:tc>
          <w:tcPr>
            <w:tcW w:w="1673" w:type="dxa"/>
            <w:shd w:val="clear" w:color="auto" w:fill="auto"/>
            <w:noWrap/>
            <w:vAlign w:val="center"/>
          </w:tcPr>
          <w:p w:rsidR="00707A90" w:rsidRPr="008722EE" w:rsidRDefault="00707A90" w:rsidP="00D706E6">
            <w:pPr>
              <w:rPr>
                <w:rFonts w:ascii="Arial Narrow" w:hAnsi="Arial Narrow" w:cs="Arial"/>
                <w:sz w:val="20"/>
                <w:szCs w:val="20"/>
              </w:rPr>
            </w:pPr>
            <w:r w:rsidRPr="008722EE">
              <w:rPr>
                <w:rFonts w:ascii="Arial Narrow" w:hAnsi="Arial Narrow" w:cs="Arial"/>
                <w:sz w:val="20"/>
                <w:szCs w:val="20"/>
              </w:rPr>
              <w:t xml:space="preserve">Fondo solidarietà comunale </w:t>
            </w:r>
          </w:p>
        </w:tc>
        <w:tc>
          <w:tcPr>
            <w:tcW w:w="1134" w:type="dxa"/>
            <w:shd w:val="clear" w:color="auto" w:fill="auto"/>
            <w:noWrap/>
            <w:vAlign w:val="center"/>
          </w:tcPr>
          <w:p w:rsidR="00707A90" w:rsidRPr="008722EE" w:rsidRDefault="008722EE" w:rsidP="002E2C02">
            <w:pPr>
              <w:jc w:val="right"/>
              <w:rPr>
                <w:rFonts w:ascii="Arial Narrow" w:hAnsi="Arial Narrow" w:cs="Arial"/>
                <w:sz w:val="20"/>
                <w:szCs w:val="20"/>
              </w:rPr>
            </w:pPr>
            <w:r w:rsidRPr="008722EE">
              <w:rPr>
                <w:rFonts w:ascii="Arial Narrow" w:hAnsi="Arial Narrow" w:cs="Arial"/>
                <w:sz w:val="20"/>
                <w:szCs w:val="20"/>
              </w:rPr>
              <w:t xml:space="preserve">€. </w:t>
            </w:r>
            <w:r w:rsidR="00707A90" w:rsidRPr="008722EE">
              <w:rPr>
                <w:rFonts w:ascii="Arial Narrow" w:hAnsi="Arial Narrow" w:cs="Arial"/>
                <w:sz w:val="20"/>
                <w:szCs w:val="20"/>
              </w:rPr>
              <w:t>271.254,85</w:t>
            </w:r>
          </w:p>
        </w:tc>
        <w:tc>
          <w:tcPr>
            <w:tcW w:w="1134" w:type="dxa"/>
            <w:shd w:val="clear" w:color="auto" w:fill="auto"/>
            <w:noWrap/>
            <w:vAlign w:val="center"/>
          </w:tcPr>
          <w:p w:rsidR="00707A90" w:rsidRPr="008722EE" w:rsidRDefault="008722EE" w:rsidP="002E2C02">
            <w:pPr>
              <w:jc w:val="right"/>
              <w:rPr>
                <w:rFonts w:ascii="Arial Narrow" w:hAnsi="Arial Narrow" w:cs="Arial"/>
                <w:sz w:val="20"/>
                <w:szCs w:val="20"/>
              </w:rPr>
            </w:pPr>
            <w:r w:rsidRPr="008722EE">
              <w:rPr>
                <w:rFonts w:ascii="Arial Narrow" w:hAnsi="Arial Narrow" w:cs="Arial"/>
                <w:sz w:val="20"/>
                <w:szCs w:val="20"/>
              </w:rPr>
              <w:t xml:space="preserve">€. </w:t>
            </w:r>
            <w:r w:rsidR="00707A90" w:rsidRPr="008722EE">
              <w:rPr>
                <w:rFonts w:ascii="Arial Narrow" w:hAnsi="Arial Narrow" w:cs="Arial"/>
                <w:sz w:val="20"/>
                <w:szCs w:val="20"/>
              </w:rPr>
              <w:t>223.011,41</w:t>
            </w:r>
          </w:p>
        </w:tc>
        <w:tc>
          <w:tcPr>
            <w:tcW w:w="1134" w:type="dxa"/>
            <w:shd w:val="clear" w:color="auto" w:fill="auto"/>
            <w:noWrap/>
            <w:vAlign w:val="center"/>
          </w:tcPr>
          <w:p w:rsidR="00707A90" w:rsidRPr="008722EE" w:rsidRDefault="008722EE" w:rsidP="002E2C02">
            <w:pPr>
              <w:jc w:val="right"/>
              <w:rPr>
                <w:rFonts w:ascii="Arial Narrow" w:hAnsi="Arial Narrow" w:cs="Arial"/>
                <w:sz w:val="20"/>
                <w:szCs w:val="20"/>
              </w:rPr>
            </w:pPr>
            <w:r w:rsidRPr="008722EE">
              <w:rPr>
                <w:rFonts w:ascii="Arial Narrow" w:hAnsi="Arial Narrow" w:cs="Arial"/>
                <w:sz w:val="20"/>
                <w:szCs w:val="20"/>
              </w:rPr>
              <w:t xml:space="preserve">€. </w:t>
            </w:r>
            <w:r w:rsidR="00707A90" w:rsidRPr="008722EE">
              <w:rPr>
                <w:rFonts w:ascii="Arial Narrow" w:hAnsi="Arial Narrow" w:cs="Arial"/>
                <w:sz w:val="20"/>
                <w:szCs w:val="20"/>
              </w:rPr>
              <w:t>290.774,43</w:t>
            </w:r>
          </w:p>
        </w:tc>
        <w:tc>
          <w:tcPr>
            <w:tcW w:w="1134" w:type="dxa"/>
            <w:shd w:val="clear" w:color="auto" w:fill="auto"/>
            <w:noWrap/>
            <w:vAlign w:val="center"/>
          </w:tcPr>
          <w:p w:rsidR="00707A90" w:rsidRPr="008722EE" w:rsidRDefault="008722EE" w:rsidP="00707A90">
            <w:pPr>
              <w:jc w:val="right"/>
              <w:rPr>
                <w:rFonts w:ascii="Arial Narrow" w:hAnsi="Arial Narrow" w:cs="Arial"/>
                <w:sz w:val="20"/>
                <w:szCs w:val="20"/>
              </w:rPr>
            </w:pPr>
            <w:r w:rsidRPr="008722EE">
              <w:rPr>
                <w:rFonts w:ascii="Arial Narrow" w:hAnsi="Arial Narrow" w:cs="Arial"/>
                <w:sz w:val="20"/>
                <w:szCs w:val="20"/>
              </w:rPr>
              <w:t xml:space="preserve">€. </w:t>
            </w:r>
            <w:r w:rsidR="00707A90" w:rsidRPr="008722EE">
              <w:rPr>
                <w:rFonts w:ascii="Arial Narrow" w:hAnsi="Arial Narrow" w:cs="Arial"/>
                <w:sz w:val="20"/>
                <w:szCs w:val="20"/>
              </w:rPr>
              <w:t>283.871,19</w:t>
            </w:r>
          </w:p>
        </w:tc>
        <w:tc>
          <w:tcPr>
            <w:tcW w:w="1134" w:type="dxa"/>
            <w:shd w:val="clear" w:color="auto" w:fill="auto"/>
            <w:noWrap/>
            <w:vAlign w:val="center"/>
          </w:tcPr>
          <w:p w:rsidR="00707A90" w:rsidRPr="008722EE" w:rsidRDefault="008722EE" w:rsidP="00707A90">
            <w:pPr>
              <w:jc w:val="right"/>
              <w:rPr>
                <w:sz w:val="20"/>
                <w:szCs w:val="20"/>
              </w:rPr>
            </w:pPr>
            <w:r w:rsidRPr="008722EE">
              <w:rPr>
                <w:rFonts w:ascii="Arial Narrow" w:hAnsi="Arial Narrow" w:cs="Arial"/>
                <w:sz w:val="20"/>
                <w:szCs w:val="20"/>
              </w:rPr>
              <w:t xml:space="preserve">€. </w:t>
            </w:r>
            <w:r w:rsidR="00707A90" w:rsidRPr="008722EE">
              <w:rPr>
                <w:rFonts w:ascii="Arial Narrow" w:hAnsi="Arial Narrow" w:cs="Arial"/>
                <w:sz w:val="20"/>
                <w:szCs w:val="20"/>
              </w:rPr>
              <w:t>274.955,12</w:t>
            </w:r>
          </w:p>
        </w:tc>
        <w:tc>
          <w:tcPr>
            <w:tcW w:w="1134" w:type="dxa"/>
            <w:shd w:val="clear" w:color="auto" w:fill="auto"/>
            <w:noWrap/>
            <w:vAlign w:val="center"/>
          </w:tcPr>
          <w:p w:rsidR="00707A90" w:rsidRPr="008722EE" w:rsidRDefault="008722EE" w:rsidP="00707A90">
            <w:pPr>
              <w:jc w:val="right"/>
              <w:rPr>
                <w:rFonts w:ascii="Arial Narrow" w:hAnsi="Arial Narrow" w:cs="Arial"/>
                <w:sz w:val="20"/>
                <w:szCs w:val="20"/>
              </w:rPr>
            </w:pPr>
            <w:r w:rsidRPr="008722EE">
              <w:rPr>
                <w:rFonts w:ascii="Arial Narrow" w:hAnsi="Arial Narrow" w:cs="Arial"/>
                <w:sz w:val="20"/>
                <w:szCs w:val="20"/>
              </w:rPr>
              <w:t xml:space="preserve">€. </w:t>
            </w:r>
            <w:r w:rsidR="00707A90" w:rsidRPr="008722EE">
              <w:rPr>
                <w:rFonts w:ascii="Arial Narrow" w:hAnsi="Arial Narrow" w:cs="Arial"/>
                <w:sz w:val="20"/>
                <w:szCs w:val="20"/>
              </w:rPr>
              <w:t>274.955,12</w:t>
            </w:r>
          </w:p>
        </w:tc>
        <w:tc>
          <w:tcPr>
            <w:tcW w:w="1134" w:type="dxa"/>
            <w:shd w:val="clear" w:color="auto" w:fill="auto"/>
            <w:noWrap/>
            <w:vAlign w:val="center"/>
          </w:tcPr>
          <w:p w:rsidR="00707A90" w:rsidRPr="008722EE" w:rsidRDefault="008722EE" w:rsidP="00707A90">
            <w:pPr>
              <w:jc w:val="right"/>
              <w:rPr>
                <w:rFonts w:ascii="Arial Narrow" w:hAnsi="Arial Narrow" w:cs="Arial"/>
                <w:sz w:val="20"/>
                <w:szCs w:val="20"/>
              </w:rPr>
            </w:pPr>
            <w:r w:rsidRPr="008722EE">
              <w:rPr>
                <w:rFonts w:ascii="Arial Narrow" w:hAnsi="Arial Narrow" w:cs="Arial"/>
                <w:sz w:val="20"/>
                <w:szCs w:val="20"/>
              </w:rPr>
              <w:t xml:space="preserve">€. </w:t>
            </w:r>
            <w:r w:rsidR="00707A90" w:rsidRPr="008722EE">
              <w:rPr>
                <w:rFonts w:ascii="Arial Narrow" w:hAnsi="Arial Narrow" w:cs="Arial"/>
                <w:sz w:val="20"/>
                <w:szCs w:val="20"/>
              </w:rPr>
              <w:t>274.955,12</w:t>
            </w:r>
          </w:p>
        </w:tc>
        <w:tc>
          <w:tcPr>
            <w:tcW w:w="1134" w:type="dxa"/>
            <w:shd w:val="clear" w:color="auto" w:fill="auto"/>
            <w:noWrap/>
            <w:vAlign w:val="center"/>
          </w:tcPr>
          <w:p w:rsidR="00707A90" w:rsidRPr="008722EE" w:rsidRDefault="008722EE" w:rsidP="00707A90">
            <w:pPr>
              <w:jc w:val="right"/>
              <w:rPr>
                <w:rFonts w:ascii="Arial Narrow" w:hAnsi="Arial Narrow" w:cs="Arial"/>
                <w:sz w:val="20"/>
                <w:szCs w:val="20"/>
              </w:rPr>
            </w:pPr>
            <w:r w:rsidRPr="008722EE">
              <w:rPr>
                <w:rFonts w:ascii="Arial Narrow" w:hAnsi="Arial Narrow" w:cs="Arial"/>
                <w:sz w:val="20"/>
                <w:szCs w:val="20"/>
              </w:rPr>
              <w:t xml:space="preserve">€. </w:t>
            </w:r>
            <w:r w:rsidR="00707A90" w:rsidRPr="008722EE">
              <w:rPr>
                <w:rFonts w:ascii="Arial Narrow" w:hAnsi="Arial Narrow" w:cs="Arial"/>
                <w:sz w:val="20"/>
                <w:szCs w:val="20"/>
              </w:rPr>
              <w:t>274.955,12</w:t>
            </w:r>
          </w:p>
        </w:tc>
      </w:tr>
      <w:tr w:rsidR="008722EE" w:rsidRPr="008722EE" w:rsidTr="008722EE">
        <w:trPr>
          <w:trHeight w:val="693"/>
        </w:trPr>
        <w:tc>
          <w:tcPr>
            <w:tcW w:w="1673" w:type="dxa"/>
            <w:shd w:val="clear" w:color="auto" w:fill="auto"/>
            <w:noWrap/>
            <w:vAlign w:val="center"/>
          </w:tcPr>
          <w:p w:rsidR="008722EE" w:rsidRPr="008722EE" w:rsidRDefault="00D706E6" w:rsidP="00D706E6">
            <w:pPr>
              <w:rPr>
                <w:rFonts w:ascii="Arial Narrow" w:hAnsi="Arial Narrow" w:cs="Arial"/>
                <w:sz w:val="20"/>
                <w:szCs w:val="20"/>
              </w:rPr>
            </w:pPr>
            <w:r w:rsidRPr="008722EE">
              <w:rPr>
                <w:rFonts w:ascii="Arial Narrow" w:hAnsi="Arial Narrow" w:cs="Arial"/>
                <w:sz w:val="20"/>
                <w:szCs w:val="20"/>
              </w:rPr>
              <w:t>Aumento/</w:t>
            </w:r>
          </w:p>
          <w:p w:rsidR="00D706E6" w:rsidRPr="008722EE" w:rsidRDefault="00D706E6" w:rsidP="00D706E6">
            <w:pPr>
              <w:rPr>
                <w:rFonts w:ascii="Arial Narrow" w:hAnsi="Arial Narrow" w:cs="Arial"/>
                <w:sz w:val="20"/>
                <w:szCs w:val="20"/>
              </w:rPr>
            </w:pPr>
            <w:r w:rsidRPr="008722EE">
              <w:rPr>
                <w:rFonts w:ascii="Arial Narrow" w:hAnsi="Arial Narrow" w:cs="Arial"/>
                <w:sz w:val="20"/>
                <w:szCs w:val="20"/>
              </w:rPr>
              <w:t>Riduzione su anno precedente</w:t>
            </w:r>
          </w:p>
        </w:tc>
        <w:tc>
          <w:tcPr>
            <w:tcW w:w="1134" w:type="dxa"/>
            <w:shd w:val="clear" w:color="auto" w:fill="auto"/>
            <w:noWrap/>
            <w:vAlign w:val="center"/>
          </w:tcPr>
          <w:p w:rsidR="00D706E6" w:rsidRPr="008722EE" w:rsidRDefault="008722EE" w:rsidP="002E2C02">
            <w:pPr>
              <w:jc w:val="right"/>
              <w:rPr>
                <w:rFonts w:ascii="Arial Narrow" w:hAnsi="Arial Narrow" w:cs="Arial"/>
                <w:sz w:val="20"/>
                <w:szCs w:val="20"/>
              </w:rPr>
            </w:pPr>
            <w:r w:rsidRPr="008722EE">
              <w:rPr>
                <w:rFonts w:ascii="Arial Narrow" w:hAnsi="Arial Narrow" w:cs="Arial"/>
                <w:sz w:val="20"/>
                <w:szCs w:val="20"/>
              </w:rPr>
              <w:t>-</w:t>
            </w:r>
          </w:p>
        </w:tc>
        <w:tc>
          <w:tcPr>
            <w:tcW w:w="1134" w:type="dxa"/>
            <w:shd w:val="clear" w:color="auto" w:fill="auto"/>
            <w:noWrap/>
            <w:vAlign w:val="center"/>
          </w:tcPr>
          <w:p w:rsidR="00D706E6" w:rsidRPr="008722EE" w:rsidRDefault="00D706E6" w:rsidP="002E2C02">
            <w:pPr>
              <w:jc w:val="right"/>
              <w:rPr>
                <w:rFonts w:ascii="Arial Narrow" w:hAnsi="Arial Narrow" w:cs="Arial"/>
                <w:sz w:val="20"/>
                <w:szCs w:val="20"/>
              </w:rPr>
            </w:pPr>
            <w:r w:rsidRPr="008722EE">
              <w:rPr>
                <w:rFonts w:ascii="Arial Narrow" w:hAnsi="Arial Narrow" w:cs="Arial"/>
                <w:sz w:val="20"/>
                <w:szCs w:val="20"/>
              </w:rPr>
              <w:t>-</w:t>
            </w:r>
            <w:r w:rsidR="008722EE" w:rsidRPr="008722EE">
              <w:rPr>
                <w:rFonts w:ascii="Arial Narrow" w:hAnsi="Arial Narrow" w:cs="Arial"/>
                <w:sz w:val="20"/>
                <w:szCs w:val="20"/>
              </w:rPr>
              <w:t xml:space="preserve">€. </w:t>
            </w:r>
            <w:r w:rsidRPr="008722EE">
              <w:rPr>
                <w:rFonts w:ascii="Arial Narrow" w:hAnsi="Arial Narrow" w:cs="Arial"/>
                <w:sz w:val="20"/>
                <w:szCs w:val="20"/>
              </w:rPr>
              <w:t>48.243,44</w:t>
            </w:r>
          </w:p>
        </w:tc>
        <w:tc>
          <w:tcPr>
            <w:tcW w:w="1134" w:type="dxa"/>
            <w:shd w:val="clear" w:color="auto" w:fill="auto"/>
            <w:noWrap/>
            <w:vAlign w:val="center"/>
          </w:tcPr>
          <w:p w:rsidR="00D706E6" w:rsidRPr="008722EE" w:rsidRDefault="00D706E6" w:rsidP="002E2C02">
            <w:pPr>
              <w:jc w:val="right"/>
              <w:rPr>
                <w:rFonts w:ascii="Arial Narrow" w:hAnsi="Arial Narrow" w:cs="Arial"/>
                <w:sz w:val="20"/>
                <w:szCs w:val="20"/>
              </w:rPr>
            </w:pPr>
            <w:r w:rsidRPr="008722EE">
              <w:rPr>
                <w:rFonts w:ascii="Arial Narrow" w:hAnsi="Arial Narrow" w:cs="Arial"/>
                <w:sz w:val="20"/>
                <w:szCs w:val="20"/>
              </w:rPr>
              <w:t>+</w:t>
            </w:r>
            <w:r w:rsidR="008722EE" w:rsidRPr="008722EE">
              <w:rPr>
                <w:rFonts w:ascii="Arial Narrow" w:hAnsi="Arial Narrow" w:cs="Arial"/>
                <w:sz w:val="20"/>
                <w:szCs w:val="20"/>
              </w:rPr>
              <w:t xml:space="preserve">€. </w:t>
            </w:r>
            <w:r w:rsidRPr="008722EE">
              <w:rPr>
                <w:rFonts w:ascii="Arial Narrow" w:hAnsi="Arial Narrow" w:cs="Arial"/>
                <w:sz w:val="20"/>
                <w:szCs w:val="20"/>
              </w:rPr>
              <w:t>67.763,02</w:t>
            </w:r>
          </w:p>
        </w:tc>
        <w:tc>
          <w:tcPr>
            <w:tcW w:w="1134" w:type="dxa"/>
            <w:shd w:val="clear" w:color="auto" w:fill="auto"/>
            <w:noWrap/>
            <w:vAlign w:val="center"/>
          </w:tcPr>
          <w:p w:rsidR="00D706E6" w:rsidRPr="008722EE" w:rsidRDefault="00707A90" w:rsidP="002E2C02">
            <w:pPr>
              <w:jc w:val="right"/>
              <w:rPr>
                <w:rFonts w:ascii="Arial Narrow" w:hAnsi="Arial Narrow" w:cs="Arial"/>
                <w:sz w:val="20"/>
                <w:szCs w:val="20"/>
              </w:rPr>
            </w:pPr>
            <w:r w:rsidRPr="008722EE">
              <w:rPr>
                <w:rFonts w:ascii="Arial Narrow" w:hAnsi="Arial Narrow" w:cs="Arial"/>
                <w:sz w:val="20"/>
                <w:szCs w:val="20"/>
              </w:rPr>
              <w:t>-</w:t>
            </w:r>
            <w:r w:rsidR="008722EE" w:rsidRPr="008722EE">
              <w:rPr>
                <w:rFonts w:ascii="Arial Narrow" w:hAnsi="Arial Narrow" w:cs="Arial"/>
                <w:sz w:val="20"/>
                <w:szCs w:val="20"/>
              </w:rPr>
              <w:t xml:space="preserve"> €. </w:t>
            </w:r>
            <w:r w:rsidRPr="008722EE">
              <w:rPr>
                <w:rFonts w:ascii="Arial Narrow" w:hAnsi="Arial Narrow" w:cs="Arial"/>
                <w:sz w:val="20"/>
                <w:szCs w:val="20"/>
              </w:rPr>
              <w:t>6.903,24</w:t>
            </w:r>
          </w:p>
        </w:tc>
        <w:tc>
          <w:tcPr>
            <w:tcW w:w="1134" w:type="dxa"/>
            <w:shd w:val="clear" w:color="auto" w:fill="auto"/>
            <w:noWrap/>
            <w:vAlign w:val="center"/>
          </w:tcPr>
          <w:p w:rsidR="00D706E6" w:rsidRPr="008722EE" w:rsidRDefault="00707A90" w:rsidP="002E2C02">
            <w:pPr>
              <w:jc w:val="right"/>
              <w:rPr>
                <w:rFonts w:ascii="Arial Narrow" w:hAnsi="Arial Narrow" w:cs="Arial"/>
                <w:sz w:val="20"/>
                <w:szCs w:val="20"/>
              </w:rPr>
            </w:pPr>
            <w:r w:rsidRPr="008722EE">
              <w:rPr>
                <w:rFonts w:ascii="Arial Narrow" w:hAnsi="Arial Narrow" w:cs="Arial"/>
                <w:sz w:val="20"/>
                <w:szCs w:val="20"/>
              </w:rPr>
              <w:t>-</w:t>
            </w:r>
            <w:r w:rsidR="008722EE" w:rsidRPr="008722EE">
              <w:rPr>
                <w:rFonts w:ascii="Arial Narrow" w:hAnsi="Arial Narrow" w:cs="Arial"/>
                <w:sz w:val="20"/>
                <w:szCs w:val="20"/>
              </w:rPr>
              <w:t xml:space="preserve">€. </w:t>
            </w:r>
            <w:r w:rsidRPr="008722EE">
              <w:rPr>
                <w:rFonts w:ascii="Arial Narrow" w:hAnsi="Arial Narrow" w:cs="Arial"/>
                <w:sz w:val="20"/>
                <w:szCs w:val="20"/>
              </w:rPr>
              <w:t>8.916,07</w:t>
            </w:r>
          </w:p>
        </w:tc>
        <w:tc>
          <w:tcPr>
            <w:tcW w:w="1134" w:type="dxa"/>
            <w:shd w:val="clear" w:color="auto" w:fill="auto"/>
            <w:noWrap/>
            <w:vAlign w:val="center"/>
          </w:tcPr>
          <w:p w:rsidR="00D706E6" w:rsidRPr="008722EE" w:rsidRDefault="008722EE" w:rsidP="002E2C02">
            <w:pPr>
              <w:jc w:val="right"/>
              <w:rPr>
                <w:rFonts w:ascii="Arial Narrow" w:hAnsi="Arial Narrow" w:cs="Arial"/>
                <w:sz w:val="20"/>
                <w:szCs w:val="20"/>
              </w:rPr>
            </w:pPr>
            <w:r w:rsidRPr="008722EE">
              <w:rPr>
                <w:rFonts w:ascii="Arial Narrow" w:hAnsi="Arial Narrow" w:cs="Arial"/>
                <w:sz w:val="20"/>
                <w:szCs w:val="20"/>
              </w:rPr>
              <w:t xml:space="preserve">€. </w:t>
            </w:r>
            <w:r w:rsidR="00D706E6" w:rsidRPr="008722EE">
              <w:rPr>
                <w:rFonts w:ascii="Arial Narrow" w:hAnsi="Arial Narrow" w:cs="Arial"/>
                <w:sz w:val="20"/>
                <w:szCs w:val="20"/>
              </w:rPr>
              <w:t>0,00</w:t>
            </w:r>
          </w:p>
        </w:tc>
        <w:tc>
          <w:tcPr>
            <w:tcW w:w="1134" w:type="dxa"/>
            <w:shd w:val="clear" w:color="auto" w:fill="auto"/>
            <w:noWrap/>
            <w:vAlign w:val="center"/>
          </w:tcPr>
          <w:p w:rsidR="00D706E6" w:rsidRPr="008722EE" w:rsidRDefault="008722EE" w:rsidP="002E2C02">
            <w:pPr>
              <w:jc w:val="right"/>
              <w:rPr>
                <w:rFonts w:ascii="Arial Narrow" w:hAnsi="Arial Narrow" w:cs="Arial"/>
                <w:sz w:val="20"/>
                <w:szCs w:val="20"/>
              </w:rPr>
            </w:pPr>
            <w:r w:rsidRPr="008722EE">
              <w:rPr>
                <w:rFonts w:ascii="Arial Narrow" w:hAnsi="Arial Narrow" w:cs="Arial"/>
                <w:sz w:val="20"/>
                <w:szCs w:val="20"/>
              </w:rPr>
              <w:t xml:space="preserve">€. </w:t>
            </w:r>
            <w:r w:rsidR="00D706E6" w:rsidRPr="008722EE">
              <w:rPr>
                <w:rFonts w:ascii="Arial Narrow" w:hAnsi="Arial Narrow" w:cs="Arial"/>
                <w:sz w:val="20"/>
                <w:szCs w:val="20"/>
              </w:rPr>
              <w:t>0,00</w:t>
            </w:r>
          </w:p>
        </w:tc>
        <w:tc>
          <w:tcPr>
            <w:tcW w:w="1134" w:type="dxa"/>
            <w:shd w:val="clear" w:color="auto" w:fill="auto"/>
            <w:noWrap/>
            <w:vAlign w:val="center"/>
          </w:tcPr>
          <w:p w:rsidR="00D706E6" w:rsidRPr="008722EE" w:rsidRDefault="008722EE" w:rsidP="002E2C02">
            <w:pPr>
              <w:jc w:val="right"/>
              <w:rPr>
                <w:rFonts w:ascii="Arial Narrow" w:hAnsi="Arial Narrow" w:cs="Arial"/>
                <w:sz w:val="20"/>
                <w:szCs w:val="20"/>
              </w:rPr>
            </w:pPr>
            <w:r w:rsidRPr="008722EE">
              <w:rPr>
                <w:rFonts w:ascii="Arial Narrow" w:hAnsi="Arial Narrow" w:cs="Arial"/>
                <w:sz w:val="20"/>
                <w:szCs w:val="20"/>
              </w:rPr>
              <w:t xml:space="preserve">€. </w:t>
            </w:r>
            <w:r w:rsidR="00D706E6" w:rsidRPr="008722EE">
              <w:rPr>
                <w:rFonts w:ascii="Arial Narrow" w:hAnsi="Arial Narrow" w:cs="Arial"/>
                <w:sz w:val="20"/>
                <w:szCs w:val="20"/>
              </w:rPr>
              <w:t>0,00</w:t>
            </w:r>
          </w:p>
        </w:tc>
      </w:tr>
    </w:tbl>
    <w:p w:rsidR="00D706E6" w:rsidRDefault="00D706E6" w:rsidP="00D706E6">
      <w:pPr>
        <w:widowControl w:val="0"/>
        <w:tabs>
          <w:tab w:val="left" w:pos="220"/>
          <w:tab w:val="left" w:pos="720"/>
        </w:tabs>
        <w:autoSpaceDE w:val="0"/>
        <w:autoSpaceDN w:val="0"/>
        <w:adjustRightInd w:val="0"/>
        <w:jc w:val="both"/>
        <w:rPr>
          <w:rFonts w:ascii="Arial Narrow" w:hAnsi="Arial Narrow" w:cs="Arial"/>
        </w:rPr>
      </w:pPr>
    </w:p>
    <w:p w:rsidR="00707A90" w:rsidRPr="00616584" w:rsidRDefault="00707A90" w:rsidP="00D706E6">
      <w:pPr>
        <w:widowControl w:val="0"/>
        <w:tabs>
          <w:tab w:val="left" w:pos="220"/>
          <w:tab w:val="left" w:pos="720"/>
        </w:tabs>
        <w:autoSpaceDE w:val="0"/>
        <w:autoSpaceDN w:val="0"/>
        <w:adjustRightInd w:val="0"/>
        <w:jc w:val="both"/>
        <w:rPr>
          <w:rFonts w:ascii="Arial Narrow" w:hAnsi="Arial Narrow" w:cs="Arial"/>
          <w:sz w:val="20"/>
          <w:szCs w:val="20"/>
        </w:rPr>
      </w:pPr>
      <w:r w:rsidRPr="00616584">
        <w:rPr>
          <w:rFonts w:ascii="Arial Narrow" w:hAnsi="Arial Narrow" w:cs="Arial"/>
          <w:sz w:val="20"/>
          <w:szCs w:val="20"/>
        </w:rPr>
        <w:t>*Gli importi sono indicati al netto delle somme recuperate/da recuperare con le procedure di cui all’art. 1, comma 128, della Legge n. 228/2012, quali riduzioni previste per il Fondo mobilità ex AGES e per il trasferimento</w:t>
      </w:r>
      <w:r w:rsidR="00BD2EB6" w:rsidRPr="00616584">
        <w:rPr>
          <w:rFonts w:ascii="Arial Narrow" w:hAnsi="Arial Narrow" w:cs="Arial"/>
          <w:sz w:val="20"/>
          <w:szCs w:val="20"/>
        </w:rPr>
        <w:t xml:space="preserve"> contributi in favore di Aran.</w:t>
      </w:r>
    </w:p>
    <w:p w:rsidR="00D706E6" w:rsidRPr="00D706E6" w:rsidRDefault="00D706E6" w:rsidP="00D706E6">
      <w:pPr>
        <w:widowControl w:val="0"/>
        <w:tabs>
          <w:tab w:val="left" w:pos="220"/>
          <w:tab w:val="left" w:pos="720"/>
        </w:tabs>
        <w:autoSpaceDE w:val="0"/>
        <w:autoSpaceDN w:val="0"/>
        <w:adjustRightInd w:val="0"/>
        <w:jc w:val="both"/>
        <w:rPr>
          <w:rFonts w:ascii="Arial Narrow" w:hAnsi="Arial Narrow" w:cs="Arial"/>
        </w:rPr>
      </w:pPr>
      <w:r>
        <w:rPr>
          <w:rFonts w:ascii="Arial Narrow" w:hAnsi="Arial Narrow" w:cs="Arial"/>
          <w:b/>
          <w:sz w:val="26"/>
          <w:szCs w:val="26"/>
        </w:rPr>
        <w:lastRenderedPageBreak/>
        <w:t xml:space="preserve">Le risorse relative al recupero dell’evasione tributaria. </w:t>
      </w:r>
      <w:r w:rsidRPr="00D706E6">
        <w:rPr>
          <w:rFonts w:ascii="Arial Narrow" w:hAnsi="Arial Narrow" w:cs="Arial"/>
        </w:rPr>
        <w:t>L</w:t>
      </w:r>
      <w:r>
        <w:rPr>
          <w:rFonts w:ascii="Arial Narrow" w:hAnsi="Arial Narrow" w:cs="Arial"/>
        </w:rPr>
        <w:t xml:space="preserve">e previsioni </w:t>
      </w:r>
      <w:r w:rsidR="00616584">
        <w:rPr>
          <w:rFonts w:ascii="Arial Narrow" w:hAnsi="Arial Narrow" w:cs="Arial"/>
        </w:rPr>
        <w:t>relative sono effettuate tenendo conto de</w:t>
      </w:r>
      <w:r>
        <w:rPr>
          <w:rFonts w:ascii="Arial Narrow" w:hAnsi="Arial Narrow" w:cs="Arial"/>
        </w:rPr>
        <w:t>lla base imponibile catastale e</w:t>
      </w:r>
      <w:r w:rsidR="00616584">
        <w:rPr>
          <w:rFonts w:ascii="Arial Narrow" w:hAnsi="Arial Narrow" w:cs="Arial"/>
        </w:rPr>
        <w:t xml:space="preserve"> de</w:t>
      </w:r>
      <w:r>
        <w:rPr>
          <w:rFonts w:ascii="Arial Narrow" w:hAnsi="Arial Narrow" w:cs="Arial"/>
        </w:rPr>
        <w:t>lle stime del gettito IMU e TASI effettuate attraverso il Portale del Federalismo Fiscale.</w:t>
      </w:r>
    </w:p>
    <w:p w:rsidR="00D706E6" w:rsidRDefault="00D706E6" w:rsidP="00EC272A">
      <w:pPr>
        <w:widowControl w:val="0"/>
        <w:tabs>
          <w:tab w:val="left" w:pos="220"/>
          <w:tab w:val="left" w:pos="720"/>
        </w:tabs>
        <w:autoSpaceDE w:val="0"/>
        <w:autoSpaceDN w:val="0"/>
        <w:adjustRightInd w:val="0"/>
        <w:rPr>
          <w:rFonts w:ascii="Arial Narrow" w:hAnsi="Arial Narrow" w:cs="Arial"/>
          <w:b/>
          <w:sz w:val="26"/>
          <w:szCs w:val="26"/>
        </w:rPr>
      </w:pPr>
    </w:p>
    <w:p w:rsidR="00EE17B7" w:rsidRPr="00B81D7F" w:rsidRDefault="00D706E6" w:rsidP="00EE17B7">
      <w:pPr>
        <w:autoSpaceDE w:val="0"/>
        <w:autoSpaceDN w:val="0"/>
        <w:adjustRightInd w:val="0"/>
        <w:jc w:val="both"/>
        <w:rPr>
          <w:rFonts w:ascii="Arial Narrow" w:hAnsi="Arial Narrow"/>
        </w:rPr>
      </w:pPr>
      <w:r>
        <w:rPr>
          <w:rFonts w:ascii="Arial Narrow" w:hAnsi="Arial Narrow"/>
        </w:rPr>
        <w:t xml:space="preserve">Alla luce di quanto sopra esposto, </w:t>
      </w:r>
      <w:r w:rsidR="00EE17B7">
        <w:rPr>
          <w:rFonts w:ascii="Arial Narrow" w:hAnsi="Arial Narrow"/>
        </w:rPr>
        <w:t xml:space="preserve">la tabella che segue </w:t>
      </w:r>
      <w:r>
        <w:rPr>
          <w:rFonts w:ascii="Arial Narrow" w:hAnsi="Arial Narrow"/>
        </w:rPr>
        <w:t>riporta</w:t>
      </w:r>
      <w:r w:rsidR="00EE17B7">
        <w:rPr>
          <w:rFonts w:ascii="Arial Narrow" w:hAnsi="Arial Narrow"/>
        </w:rPr>
        <w:t xml:space="preserve"> le previsioni </w:t>
      </w:r>
      <w:r w:rsidR="00463C9A">
        <w:rPr>
          <w:rFonts w:ascii="Arial Narrow" w:hAnsi="Arial Narrow"/>
        </w:rPr>
        <w:t xml:space="preserve">relative alle </w:t>
      </w:r>
      <w:r w:rsidR="00EE17B7">
        <w:rPr>
          <w:rFonts w:ascii="Arial Narrow" w:hAnsi="Arial Narrow"/>
        </w:rPr>
        <w:t>entrate di natura tributaria, contributiva e perequativa per il triennio 2019/2021.</w:t>
      </w:r>
    </w:p>
    <w:p w:rsidR="009319F9" w:rsidRDefault="009319F9" w:rsidP="00EC272A">
      <w:pPr>
        <w:widowControl w:val="0"/>
        <w:tabs>
          <w:tab w:val="left" w:pos="220"/>
          <w:tab w:val="left" w:pos="720"/>
        </w:tabs>
        <w:autoSpaceDE w:val="0"/>
        <w:autoSpaceDN w:val="0"/>
        <w:adjustRightInd w:val="0"/>
        <w:rPr>
          <w:rFonts w:ascii="Arial Narrow" w:hAnsi="Arial Narrow" w:cs="Arial"/>
          <w:b/>
          <w:sz w:val="26"/>
          <w:szCs w:val="26"/>
        </w:rPr>
      </w:pPr>
    </w:p>
    <w:tbl>
      <w:tblPr>
        <w:tblW w:w="0" w:type="auto"/>
        <w:jc w:val="center"/>
        <w:tblInd w:w="-15" w:type="dxa"/>
        <w:tblBorders>
          <w:top w:val="double" w:sz="4" w:space="0" w:color="auto"/>
          <w:left w:val="double" w:sz="4" w:space="0" w:color="auto"/>
          <w:bottom w:val="double" w:sz="4" w:space="0" w:color="auto"/>
          <w:right w:val="double" w:sz="4" w:space="0" w:color="auto"/>
          <w:insideH w:val="single" w:sz="8" w:space="0" w:color="808080"/>
          <w:insideV w:val="single" w:sz="8" w:space="0" w:color="808080"/>
        </w:tblBorders>
        <w:tblLayout w:type="fixed"/>
        <w:tblCellMar>
          <w:left w:w="70" w:type="dxa"/>
          <w:right w:w="70" w:type="dxa"/>
        </w:tblCellMar>
        <w:tblLook w:val="0000"/>
      </w:tblPr>
      <w:tblGrid>
        <w:gridCol w:w="2622"/>
        <w:gridCol w:w="1807"/>
        <w:gridCol w:w="1807"/>
        <w:gridCol w:w="1807"/>
        <w:gridCol w:w="1838"/>
      </w:tblGrid>
      <w:tr w:rsidR="002C42EA" w:rsidRPr="009319F9" w:rsidTr="00860E06">
        <w:trPr>
          <w:trHeight w:val="419"/>
          <w:jc w:val="center"/>
        </w:trPr>
        <w:tc>
          <w:tcPr>
            <w:tcW w:w="2622" w:type="dxa"/>
            <w:shd w:val="clear" w:color="auto" w:fill="auto"/>
            <w:vAlign w:val="center"/>
          </w:tcPr>
          <w:p w:rsidR="002C42EA" w:rsidRPr="009319F9" w:rsidRDefault="002C42EA" w:rsidP="002169FC">
            <w:pPr>
              <w:jc w:val="center"/>
              <w:rPr>
                <w:rFonts w:ascii="Arial Narrow" w:hAnsi="Arial Narrow" w:cs="Arial"/>
                <w:b/>
                <w:bCs/>
                <w:color w:val="365F91"/>
              </w:rPr>
            </w:pPr>
            <w:r w:rsidRPr="009319F9">
              <w:rPr>
                <w:rFonts w:ascii="Arial Narrow" w:hAnsi="Arial Narrow" w:cs="Arial"/>
                <w:b/>
              </w:rPr>
              <w:t>Entrate</w:t>
            </w:r>
          </w:p>
        </w:tc>
        <w:tc>
          <w:tcPr>
            <w:tcW w:w="1807" w:type="dxa"/>
            <w:tcBorders>
              <w:bottom w:val="single" w:sz="8" w:space="0" w:color="808080"/>
            </w:tcBorders>
            <w:shd w:val="clear" w:color="auto" w:fill="auto"/>
            <w:vAlign w:val="center"/>
          </w:tcPr>
          <w:p w:rsidR="002C42EA" w:rsidRPr="009319F9" w:rsidRDefault="00EE17B7" w:rsidP="001B0DA9">
            <w:pPr>
              <w:pStyle w:val="Livello4"/>
              <w:jc w:val="center"/>
              <w:rPr>
                <w:rFonts w:ascii="Arial Narrow" w:hAnsi="Arial Narrow" w:cs="Arial"/>
                <w:b/>
                <w:bCs/>
              </w:rPr>
            </w:pPr>
            <w:r>
              <w:rPr>
                <w:rFonts w:ascii="Arial Narrow" w:hAnsi="Arial Narrow" w:cs="Arial"/>
                <w:b/>
                <w:bCs/>
              </w:rPr>
              <w:t>Rendiconto</w:t>
            </w:r>
            <w:r w:rsidR="002C42EA" w:rsidRPr="009319F9">
              <w:rPr>
                <w:rFonts w:ascii="Arial Narrow" w:hAnsi="Arial Narrow" w:cs="Arial"/>
                <w:b/>
                <w:bCs/>
              </w:rPr>
              <w:t xml:space="preserve"> 2017*</w:t>
            </w:r>
          </w:p>
        </w:tc>
        <w:tc>
          <w:tcPr>
            <w:tcW w:w="1807" w:type="dxa"/>
            <w:tcBorders>
              <w:bottom w:val="single" w:sz="8" w:space="0" w:color="808080"/>
            </w:tcBorders>
            <w:shd w:val="clear" w:color="auto" w:fill="auto"/>
            <w:vAlign w:val="center"/>
          </w:tcPr>
          <w:p w:rsidR="002C42EA" w:rsidRPr="009319F9" w:rsidRDefault="002C42EA" w:rsidP="001B0DA9">
            <w:pPr>
              <w:pStyle w:val="Livello4"/>
              <w:jc w:val="center"/>
              <w:rPr>
                <w:rFonts w:ascii="Arial Narrow" w:hAnsi="Arial Narrow" w:cs="Arial"/>
                <w:b/>
                <w:bCs/>
              </w:rPr>
            </w:pPr>
            <w:r w:rsidRPr="009319F9">
              <w:rPr>
                <w:rFonts w:ascii="Arial Narrow" w:hAnsi="Arial Narrow" w:cs="Arial"/>
                <w:b/>
                <w:bCs/>
              </w:rPr>
              <w:t>Previsione 2019</w:t>
            </w:r>
          </w:p>
        </w:tc>
        <w:tc>
          <w:tcPr>
            <w:tcW w:w="1807" w:type="dxa"/>
            <w:tcBorders>
              <w:bottom w:val="single" w:sz="8" w:space="0" w:color="808080"/>
            </w:tcBorders>
            <w:shd w:val="clear" w:color="auto" w:fill="auto"/>
            <w:vAlign w:val="center"/>
          </w:tcPr>
          <w:p w:rsidR="002C42EA" w:rsidRPr="009319F9" w:rsidRDefault="002C42EA" w:rsidP="001B0DA9">
            <w:pPr>
              <w:pStyle w:val="Livello4"/>
              <w:jc w:val="center"/>
              <w:rPr>
                <w:rFonts w:ascii="Arial Narrow" w:hAnsi="Arial Narrow" w:cs="Arial"/>
                <w:b/>
              </w:rPr>
            </w:pPr>
            <w:r w:rsidRPr="009319F9">
              <w:rPr>
                <w:rFonts w:ascii="Arial Narrow" w:hAnsi="Arial Narrow" w:cs="Arial"/>
                <w:b/>
                <w:bCs/>
              </w:rPr>
              <w:t>Previsione 2020</w:t>
            </w:r>
          </w:p>
        </w:tc>
        <w:tc>
          <w:tcPr>
            <w:tcW w:w="1838" w:type="dxa"/>
            <w:tcBorders>
              <w:bottom w:val="single" w:sz="8" w:space="0" w:color="808080"/>
            </w:tcBorders>
            <w:shd w:val="clear" w:color="auto" w:fill="auto"/>
            <w:vAlign w:val="center"/>
          </w:tcPr>
          <w:p w:rsidR="002C42EA" w:rsidRPr="009319F9" w:rsidRDefault="002C42EA" w:rsidP="001B0DA9">
            <w:pPr>
              <w:pStyle w:val="Livello4"/>
              <w:jc w:val="center"/>
              <w:rPr>
                <w:rFonts w:ascii="Arial Narrow" w:hAnsi="Arial Narrow" w:cs="Arial"/>
                <w:b/>
              </w:rPr>
            </w:pPr>
            <w:r w:rsidRPr="009319F9">
              <w:rPr>
                <w:rFonts w:ascii="Arial Narrow" w:hAnsi="Arial Narrow" w:cs="Arial"/>
                <w:b/>
                <w:bCs/>
              </w:rPr>
              <w:t>Previsione 2021</w:t>
            </w:r>
          </w:p>
        </w:tc>
      </w:tr>
      <w:tr w:rsidR="009319F9" w:rsidTr="00860E06">
        <w:trPr>
          <w:trHeight w:val="380"/>
          <w:jc w:val="center"/>
        </w:trPr>
        <w:tc>
          <w:tcPr>
            <w:tcW w:w="2622" w:type="dxa"/>
            <w:shd w:val="clear" w:color="auto" w:fill="auto"/>
            <w:vAlign w:val="center"/>
          </w:tcPr>
          <w:p w:rsidR="009319F9" w:rsidRPr="002C42EA" w:rsidRDefault="009319F9" w:rsidP="009319F9">
            <w:pPr>
              <w:pStyle w:val="Livello4"/>
              <w:rPr>
                <w:rFonts w:ascii="Arial Narrow" w:hAnsi="Arial Narrow" w:cs="Arial"/>
              </w:rPr>
            </w:pPr>
            <w:r>
              <w:rPr>
                <w:rFonts w:ascii="Arial Narrow" w:hAnsi="Arial Narrow" w:cs="Arial"/>
                <w:bCs/>
              </w:rPr>
              <w:t>Tributi:</w:t>
            </w:r>
          </w:p>
        </w:tc>
        <w:tc>
          <w:tcPr>
            <w:tcW w:w="1807" w:type="dxa"/>
            <w:tcBorders>
              <w:top w:val="single" w:sz="8" w:space="0" w:color="808080"/>
              <w:bottom w:val="single" w:sz="8" w:space="0" w:color="808080"/>
            </w:tcBorders>
            <w:shd w:val="pct25" w:color="auto" w:fill="auto"/>
            <w:vAlign w:val="center"/>
          </w:tcPr>
          <w:p w:rsidR="009319F9" w:rsidRPr="002C42EA" w:rsidRDefault="009319F9" w:rsidP="009319F9">
            <w:pPr>
              <w:pStyle w:val="Livello4"/>
              <w:jc w:val="right"/>
              <w:rPr>
                <w:rFonts w:ascii="Arial Narrow" w:hAnsi="Arial Narrow" w:cs="Arial"/>
                <w:highlight w:val="yellow"/>
              </w:rPr>
            </w:pPr>
          </w:p>
        </w:tc>
        <w:tc>
          <w:tcPr>
            <w:tcW w:w="1807" w:type="dxa"/>
            <w:tcBorders>
              <w:top w:val="single" w:sz="8" w:space="0" w:color="808080"/>
              <w:bottom w:val="single" w:sz="8" w:space="0" w:color="808080"/>
            </w:tcBorders>
            <w:shd w:val="pct25" w:color="auto" w:fill="auto"/>
            <w:vAlign w:val="center"/>
          </w:tcPr>
          <w:p w:rsidR="009319F9" w:rsidRPr="002C42EA" w:rsidRDefault="009319F9" w:rsidP="009319F9">
            <w:pPr>
              <w:pStyle w:val="Livello4"/>
              <w:jc w:val="right"/>
              <w:rPr>
                <w:rFonts w:ascii="Arial Narrow" w:hAnsi="Arial Narrow" w:cs="Arial"/>
                <w:highlight w:val="yellow"/>
              </w:rPr>
            </w:pPr>
          </w:p>
        </w:tc>
        <w:tc>
          <w:tcPr>
            <w:tcW w:w="1807" w:type="dxa"/>
            <w:tcBorders>
              <w:top w:val="single" w:sz="8" w:space="0" w:color="808080"/>
              <w:bottom w:val="single" w:sz="8" w:space="0" w:color="808080"/>
            </w:tcBorders>
            <w:shd w:val="pct25" w:color="auto" w:fill="auto"/>
            <w:vAlign w:val="center"/>
          </w:tcPr>
          <w:p w:rsidR="009319F9" w:rsidRPr="002C42EA" w:rsidRDefault="009319F9" w:rsidP="009319F9">
            <w:pPr>
              <w:pStyle w:val="Livello4"/>
              <w:jc w:val="right"/>
              <w:rPr>
                <w:rFonts w:ascii="Arial Narrow" w:hAnsi="Arial Narrow" w:cs="Arial"/>
                <w:highlight w:val="yellow"/>
              </w:rPr>
            </w:pPr>
          </w:p>
        </w:tc>
        <w:tc>
          <w:tcPr>
            <w:tcW w:w="1838" w:type="dxa"/>
            <w:tcBorders>
              <w:top w:val="single" w:sz="8" w:space="0" w:color="808080"/>
              <w:bottom w:val="single" w:sz="8" w:space="0" w:color="808080"/>
            </w:tcBorders>
            <w:shd w:val="pct25" w:color="auto" w:fill="auto"/>
            <w:vAlign w:val="center"/>
          </w:tcPr>
          <w:p w:rsidR="009319F9" w:rsidRPr="002C42EA" w:rsidRDefault="009319F9" w:rsidP="009319F9">
            <w:pPr>
              <w:pStyle w:val="Livello4"/>
              <w:jc w:val="right"/>
              <w:rPr>
                <w:rFonts w:ascii="Arial Narrow" w:hAnsi="Arial Narrow" w:cs="Arial"/>
                <w:highlight w:val="yellow"/>
              </w:rPr>
            </w:pPr>
          </w:p>
        </w:tc>
      </w:tr>
      <w:tr w:rsidR="009319F9" w:rsidTr="00860E06">
        <w:trPr>
          <w:trHeight w:val="380"/>
          <w:jc w:val="center"/>
        </w:trPr>
        <w:tc>
          <w:tcPr>
            <w:tcW w:w="2622" w:type="dxa"/>
            <w:shd w:val="clear" w:color="auto" w:fill="auto"/>
            <w:vAlign w:val="center"/>
          </w:tcPr>
          <w:p w:rsidR="009319F9" w:rsidRPr="002C42EA" w:rsidRDefault="009319F9" w:rsidP="002169FC">
            <w:pPr>
              <w:pStyle w:val="Livello4"/>
              <w:rPr>
                <w:rFonts w:ascii="Arial Narrow" w:hAnsi="Arial Narrow" w:cs="Arial"/>
                <w:bCs/>
              </w:rPr>
            </w:pPr>
            <w:r>
              <w:rPr>
                <w:rFonts w:ascii="Arial Narrow" w:hAnsi="Arial Narrow" w:cs="Arial"/>
                <w:bCs/>
              </w:rPr>
              <w:t>IMU</w:t>
            </w:r>
          </w:p>
        </w:tc>
        <w:tc>
          <w:tcPr>
            <w:tcW w:w="1807" w:type="dxa"/>
            <w:tcBorders>
              <w:top w:val="single" w:sz="8" w:space="0" w:color="808080"/>
            </w:tcBorders>
            <w:shd w:val="clear" w:color="auto" w:fill="auto"/>
            <w:vAlign w:val="center"/>
          </w:tcPr>
          <w:p w:rsidR="009319F9" w:rsidRPr="005336DC" w:rsidRDefault="005336DC" w:rsidP="002169FC">
            <w:pPr>
              <w:pStyle w:val="Livello4"/>
              <w:jc w:val="right"/>
              <w:rPr>
                <w:rFonts w:ascii="Arial Narrow" w:hAnsi="Arial Narrow" w:cs="Arial"/>
              </w:rPr>
            </w:pPr>
            <w:r w:rsidRPr="005336DC">
              <w:rPr>
                <w:rFonts w:ascii="Arial Narrow" w:hAnsi="Arial Narrow" w:cs="Arial"/>
              </w:rPr>
              <w:t>656.788,07</w:t>
            </w:r>
          </w:p>
        </w:tc>
        <w:tc>
          <w:tcPr>
            <w:tcW w:w="1807" w:type="dxa"/>
            <w:tcBorders>
              <w:top w:val="single" w:sz="8" w:space="0" w:color="808080"/>
            </w:tcBorders>
            <w:shd w:val="clear" w:color="auto" w:fill="auto"/>
            <w:vAlign w:val="center"/>
          </w:tcPr>
          <w:p w:rsidR="009319F9" w:rsidRPr="009319F9" w:rsidRDefault="009319F9" w:rsidP="002169FC">
            <w:pPr>
              <w:pStyle w:val="Livello4"/>
              <w:jc w:val="right"/>
              <w:rPr>
                <w:rFonts w:ascii="Arial Narrow" w:hAnsi="Arial Narrow" w:cs="Arial"/>
              </w:rPr>
            </w:pPr>
            <w:r w:rsidRPr="009319F9">
              <w:rPr>
                <w:rFonts w:ascii="Arial Narrow" w:hAnsi="Arial Narrow" w:cs="Arial"/>
              </w:rPr>
              <w:t>610.000,00</w:t>
            </w:r>
          </w:p>
        </w:tc>
        <w:tc>
          <w:tcPr>
            <w:tcW w:w="1807" w:type="dxa"/>
            <w:tcBorders>
              <w:top w:val="single" w:sz="8" w:space="0" w:color="808080"/>
            </w:tcBorders>
            <w:shd w:val="clear" w:color="auto" w:fill="auto"/>
            <w:vAlign w:val="center"/>
          </w:tcPr>
          <w:p w:rsidR="009319F9" w:rsidRPr="009319F9" w:rsidRDefault="009319F9" w:rsidP="002169FC">
            <w:pPr>
              <w:pStyle w:val="Livello4"/>
              <w:jc w:val="right"/>
              <w:rPr>
                <w:rFonts w:ascii="Arial Narrow" w:hAnsi="Arial Narrow" w:cs="Arial"/>
              </w:rPr>
            </w:pPr>
            <w:r>
              <w:rPr>
                <w:rFonts w:ascii="Arial Narrow" w:hAnsi="Arial Narrow" w:cs="Arial"/>
              </w:rPr>
              <w:t>610.000,00</w:t>
            </w:r>
          </w:p>
        </w:tc>
        <w:tc>
          <w:tcPr>
            <w:tcW w:w="1838" w:type="dxa"/>
            <w:tcBorders>
              <w:top w:val="single" w:sz="8" w:space="0" w:color="808080"/>
            </w:tcBorders>
            <w:shd w:val="clear" w:color="auto" w:fill="auto"/>
            <w:vAlign w:val="center"/>
          </w:tcPr>
          <w:p w:rsidR="009319F9" w:rsidRPr="009319F9" w:rsidRDefault="009319F9" w:rsidP="002169FC">
            <w:pPr>
              <w:pStyle w:val="Livello4"/>
              <w:jc w:val="right"/>
              <w:rPr>
                <w:rFonts w:ascii="Arial Narrow" w:hAnsi="Arial Narrow" w:cs="Arial"/>
              </w:rPr>
            </w:pPr>
            <w:r>
              <w:rPr>
                <w:rFonts w:ascii="Arial Narrow" w:hAnsi="Arial Narrow" w:cs="Arial"/>
              </w:rPr>
              <w:t>610.000,00</w:t>
            </w:r>
          </w:p>
        </w:tc>
      </w:tr>
      <w:tr w:rsidR="00EE17B7" w:rsidTr="00860E06">
        <w:trPr>
          <w:trHeight w:hRule="exact" w:val="380"/>
          <w:jc w:val="center"/>
        </w:trPr>
        <w:tc>
          <w:tcPr>
            <w:tcW w:w="2622" w:type="dxa"/>
            <w:shd w:val="clear" w:color="auto" w:fill="auto"/>
            <w:vAlign w:val="center"/>
          </w:tcPr>
          <w:p w:rsidR="00EE17B7" w:rsidRDefault="00EE17B7" w:rsidP="002169FC">
            <w:pPr>
              <w:pStyle w:val="Text"/>
              <w:spacing w:before="0"/>
              <w:rPr>
                <w:rFonts w:ascii="Arial Narrow" w:hAnsi="Arial Narrow" w:cs="Arial"/>
                <w:sz w:val="24"/>
                <w:szCs w:val="24"/>
              </w:rPr>
            </w:pPr>
            <w:r>
              <w:rPr>
                <w:rFonts w:ascii="Arial Narrow" w:hAnsi="Arial Narrow" w:cs="Arial"/>
                <w:sz w:val="24"/>
                <w:szCs w:val="24"/>
              </w:rPr>
              <w:t>IMU-recupero evasione</w:t>
            </w:r>
          </w:p>
        </w:tc>
        <w:tc>
          <w:tcPr>
            <w:tcW w:w="1807" w:type="dxa"/>
            <w:shd w:val="clear" w:color="auto" w:fill="auto"/>
            <w:vAlign w:val="center"/>
          </w:tcPr>
          <w:p w:rsidR="00EE17B7" w:rsidRPr="005336DC" w:rsidRDefault="005336DC" w:rsidP="002169FC">
            <w:pPr>
              <w:pStyle w:val="Livello4"/>
              <w:snapToGrid w:val="0"/>
              <w:jc w:val="right"/>
              <w:rPr>
                <w:rFonts w:ascii="Arial Narrow" w:hAnsi="Arial Narrow" w:cs="Arial"/>
                <w:lang w:val="de-DE"/>
              </w:rPr>
            </w:pPr>
            <w:r>
              <w:rPr>
                <w:rFonts w:ascii="Arial Narrow" w:hAnsi="Arial Narrow" w:cs="Arial"/>
                <w:lang w:val="de-DE"/>
              </w:rPr>
              <w:t>49.047,00</w:t>
            </w:r>
          </w:p>
        </w:tc>
        <w:tc>
          <w:tcPr>
            <w:tcW w:w="1807" w:type="dxa"/>
            <w:shd w:val="clear" w:color="auto" w:fill="auto"/>
            <w:vAlign w:val="center"/>
          </w:tcPr>
          <w:p w:rsidR="00EE17B7" w:rsidRDefault="00EE17B7" w:rsidP="002169FC">
            <w:pPr>
              <w:pStyle w:val="Livello4"/>
              <w:snapToGrid w:val="0"/>
              <w:jc w:val="right"/>
              <w:rPr>
                <w:rFonts w:ascii="Arial Narrow" w:hAnsi="Arial Narrow" w:cs="Arial"/>
                <w:lang w:val="de-DE"/>
              </w:rPr>
            </w:pPr>
            <w:r>
              <w:rPr>
                <w:rFonts w:ascii="Arial Narrow" w:hAnsi="Arial Narrow" w:cs="Arial"/>
                <w:lang w:val="de-DE"/>
              </w:rPr>
              <w:t>45.000,00</w:t>
            </w:r>
          </w:p>
        </w:tc>
        <w:tc>
          <w:tcPr>
            <w:tcW w:w="1807" w:type="dxa"/>
            <w:shd w:val="clear" w:color="auto" w:fill="auto"/>
            <w:vAlign w:val="center"/>
          </w:tcPr>
          <w:p w:rsidR="00EE17B7" w:rsidRDefault="00EE17B7" w:rsidP="002169FC">
            <w:pPr>
              <w:pStyle w:val="Livello4"/>
              <w:snapToGrid w:val="0"/>
              <w:jc w:val="right"/>
              <w:rPr>
                <w:rFonts w:ascii="Arial Narrow" w:hAnsi="Arial Narrow" w:cs="Arial"/>
                <w:lang w:val="de-DE"/>
              </w:rPr>
            </w:pPr>
            <w:r>
              <w:rPr>
                <w:rFonts w:ascii="Arial Narrow" w:hAnsi="Arial Narrow" w:cs="Arial"/>
                <w:lang w:val="de-DE"/>
              </w:rPr>
              <w:t>45.000,00</w:t>
            </w:r>
          </w:p>
        </w:tc>
        <w:tc>
          <w:tcPr>
            <w:tcW w:w="1838" w:type="dxa"/>
            <w:shd w:val="clear" w:color="auto" w:fill="auto"/>
            <w:vAlign w:val="center"/>
          </w:tcPr>
          <w:p w:rsidR="00EE17B7" w:rsidRDefault="00EE17B7" w:rsidP="002169FC">
            <w:pPr>
              <w:pStyle w:val="Livello4"/>
              <w:snapToGrid w:val="0"/>
              <w:jc w:val="right"/>
              <w:rPr>
                <w:rFonts w:ascii="Arial Narrow" w:hAnsi="Arial Narrow" w:cs="Arial"/>
                <w:lang w:val="de-DE"/>
              </w:rPr>
            </w:pPr>
            <w:r>
              <w:rPr>
                <w:rFonts w:ascii="Arial Narrow" w:hAnsi="Arial Narrow" w:cs="Arial"/>
                <w:lang w:val="de-DE"/>
              </w:rPr>
              <w:t>45.000,00</w:t>
            </w:r>
          </w:p>
        </w:tc>
      </w:tr>
      <w:tr w:rsidR="009319F9" w:rsidTr="00860E06">
        <w:trPr>
          <w:trHeight w:hRule="exact" w:val="380"/>
          <w:jc w:val="center"/>
        </w:trPr>
        <w:tc>
          <w:tcPr>
            <w:tcW w:w="2622" w:type="dxa"/>
            <w:shd w:val="clear" w:color="auto" w:fill="auto"/>
            <w:vAlign w:val="center"/>
          </w:tcPr>
          <w:p w:rsidR="009319F9" w:rsidRPr="002C42EA" w:rsidRDefault="009319F9" w:rsidP="002169FC">
            <w:pPr>
              <w:pStyle w:val="Text"/>
              <w:spacing w:before="0"/>
              <w:rPr>
                <w:rFonts w:ascii="Arial Narrow" w:hAnsi="Arial Narrow" w:cs="Arial"/>
                <w:sz w:val="24"/>
                <w:szCs w:val="24"/>
              </w:rPr>
            </w:pPr>
            <w:r>
              <w:rPr>
                <w:rFonts w:ascii="Arial Narrow" w:hAnsi="Arial Narrow" w:cs="Arial"/>
                <w:sz w:val="24"/>
                <w:szCs w:val="24"/>
              </w:rPr>
              <w:t>TASI</w:t>
            </w:r>
          </w:p>
        </w:tc>
        <w:tc>
          <w:tcPr>
            <w:tcW w:w="1807" w:type="dxa"/>
            <w:shd w:val="clear" w:color="auto" w:fill="auto"/>
            <w:vAlign w:val="center"/>
          </w:tcPr>
          <w:p w:rsidR="009319F9" w:rsidRPr="005336DC" w:rsidRDefault="005336DC" w:rsidP="002169FC">
            <w:pPr>
              <w:pStyle w:val="Livello4"/>
              <w:snapToGrid w:val="0"/>
              <w:jc w:val="right"/>
              <w:rPr>
                <w:rFonts w:ascii="Arial Narrow" w:hAnsi="Arial Narrow" w:cs="Arial"/>
                <w:lang w:val="de-DE"/>
              </w:rPr>
            </w:pPr>
            <w:r>
              <w:rPr>
                <w:rFonts w:ascii="Arial Narrow" w:hAnsi="Arial Narrow" w:cs="Arial"/>
                <w:lang w:val="de-DE"/>
              </w:rPr>
              <w:t>187.129,62</w:t>
            </w:r>
          </w:p>
        </w:tc>
        <w:tc>
          <w:tcPr>
            <w:tcW w:w="1807" w:type="dxa"/>
            <w:shd w:val="clear" w:color="auto" w:fill="auto"/>
            <w:vAlign w:val="center"/>
          </w:tcPr>
          <w:p w:rsidR="009319F9" w:rsidRPr="009319F9" w:rsidRDefault="009319F9" w:rsidP="002169FC">
            <w:pPr>
              <w:pStyle w:val="Livello4"/>
              <w:snapToGrid w:val="0"/>
              <w:jc w:val="right"/>
              <w:rPr>
                <w:rFonts w:ascii="Arial Narrow" w:hAnsi="Arial Narrow" w:cs="Arial"/>
                <w:lang w:val="de-DE"/>
              </w:rPr>
            </w:pPr>
            <w:r>
              <w:rPr>
                <w:rFonts w:ascii="Arial Narrow" w:hAnsi="Arial Narrow" w:cs="Arial"/>
                <w:lang w:val="de-DE"/>
              </w:rPr>
              <w:t>170.000,00</w:t>
            </w:r>
          </w:p>
        </w:tc>
        <w:tc>
          <w:tcPr>
            <w:tcW w:w="1807" w:type="dxa"/>
            <w:shd w:val="clear" w:color="auto" w:fill="auto"/>
            <w:vAlign w:val="center"/>
          </w:tcPr>
          <w:p w:rsidR="009319F9" w:rsidRPr="009319F9" w:rsidRDefault="009319F9" w:rsidP="002169FC">
            <w:pPr>
              <w:pStyle w:val="Livello4"/>
              <w:snapToGrid w:val="0"/>
              <w:jc w:val="right"/>
              <w:rPr>
                <w:rFonts w:ascii="Arial Narrow" w:hAnsi="Arial Narrow" w:cs="Arial"/>
                <w:lang w:val="de-DE"/>
              </w:rPr>
            </w:pPr>
            <w:r>
              <w:rPr>
                <w:rFonts w:ascii="Arial Narrow" w:hAnsi="Arial Narrow" w:cs="Arial"/>
                <w:lang w:val="de-DE"/>
              </w:rPr>
              <w:t>170.000,00</w:t>
            </w:r>
          </w:p>
        </w:tc>
        <w:tc>
          <w:tcPr>
            <w:tcW w:w="1838" w:type="dxa"/>
            <w:shd w:val="clear" w:color="auto" w:fill="auto"/>
            <w:vAlign w:val="center"/>
          </w:tcPr>
          <w:p w:rsidR="009319F9" w:rsidRPr="009319F9" w:rsidRDefault="009319F9" w:rsidP="002169FC">
            <w:pPr>
              <w:pStyle w:val="Livello4"/>
              <w:snapToGrid w:val="0"/>
              <w:jc w:val="right"/>
              <w:rPr>
                <w:rFonts w:ascii="Arial Narrow" w:hAnsi="Arial Narrow" w:cs="Arial"/>
                <w:lang w:val="de-DE"/>
              </w:rPr>
            </w:pPr>
            <w:r>
              <w:rPr>
                <w:rFonts w:ascii="Arial Narrow" w:hAnsi="Arial Narrow" w:cs="Arial"/>
                <w:lang w:val="de-DE"/>
              </w:rPr>
              <w:t>170.000,00</w:t>
            </w:r>
          </w:p>
        </w:tc>
      </w:tr>
      <w:tr w:rsidR="00EE17B7" w:rsidTr="00860E06">
        <w:trPr>
          <w:trHeight w:hRule="exact" w:val="380"/>
          <w:jc w:val="center"/>
        </w:trPr>
        <w:tc>
          <w:tcPr>
            <w:tcW w:w="2622" w:type="dxa"/>
            <w:shd w:val="clear" w:color="auto" w:fill="auto"/>
            <w:vAlign w:val="center"/>
          </w:tcPr>
          <w:p w:rsidR="00EE17B7" w:rsidRDefault="00EE17B7" w:rsidP="002169FC">
            <w:pPr>
              <w:pStyle w:val="Text"/>
              <w:spacing w:before="0"/>
              <w:rPr>
                <w:rFonts w:ascii="Arial Narrow" w:hAnsi="Arial Narrow" w:cs="Arial"/>
                <w:sz w:val="24"/>
                <w:szCs w:val="24"/>
              </w:rPr>
            </w:pPr>
            <w:r>
              <w:rPr>
                <w:rFonts w:ascii="Arial Narrow" w:hAnsi="Arial Narrow" w:cs="Arial"/>
                <w:sz w:val="24"/>
                <w:szCs w:val="24"/>
              </w:rPr>
              <w:t>TASI-recupero evasione</w:t>
            </w:r>
          </w:p>
        </w:tc>
        <w:tc>
          <w:tcPr>
            <w:tcW w:w="1807" w:type="dxa"/>
            <w:shd w:val="clear" w:color="auto" w:fill="auto"/>
            <w:vAlign w:val="center"/>
          </w:tcPr>
          <w:p w:rsidR="00EE17B7" w:rsidRPr="005336DC" w:rsidRDefault="005336DC" w:rsidP="002169FC">
            <w:pPr>
              <w:pStyle w:val="Livello4"/>
              <w:snapToGrid w:val="0"/>
              <w:jc w:val="right"/>
              <w:rPr>
                <w:rFonts w:ascii="Arial Narrow" w:hAnsi="Arial Narrow" w:cs="Arial"/>
                <w:lang w:val="de-DE"/>
              </w:rPr>
            </w:pPr>
            <w:r>
              <w:rPr>
                <w:rFonts w:ascii="Arial Narrow" w:hAnsi="Arial Narrow" w:cs="Arial"/>
                <w:lang w:val="de-DE"/>
              </w:rPr>
              <w:t>0,00</w:t>
            </w:r>
          </w:p>
        </w:tc>
        <w:tc>
          <w:tcPr>
            <w:tcW w:w="1807" w:type="dxa"/>
            <w:shd w:val="clear" w:color="auto" w:fill="auto"/>
            <w:vAlign w:val="center"/>
          </w:tcPr>
          <w:p w:rsidR="00EE17B7" w:rsidRDefault="00EE17B7" w:rsidP="002169FC">
            <w:pPr>
              <w:pStyle w:val="Livello4"/>
              <w:snapToGrid w:val="0"/>
              <w:jc w:val="right"/>
              <w:rPr>
                <w:rFonts w:ascii="Arial Narrow" w:hAnsi="Arial Narrow" w:cs="Arial"/>
                <w:lang w:val="de-DE"/>
              </w:rPr>
            </w:pPr>
            <w:r>
              <w:rPr>
                <w:rFonts w:ascii="Arial Narrow" w:hAnsi="Arial Narrow" w:cs="Arial"/>
                <w:lang w:val="de-DE"/>
              </w:rPr>
              <w:t>15.000,00</w:t>
            </w:r>
          </w:p>
        </w:tc>
        <w:tc>
          <w:tcPr>
            <w:tcW w:w="1807" w:type="dxa"/>
            <w:shd w:val="clear" w:color="auto" w:fill="auto"/>
            <w:vAlign w:val="center"/>
          </w:tcPr>
          <w:p w:rsidR="00EE17B7" w:rsidRDefault="00EE17B7" w:rsidP="002169FC">
            <w:pPr>
              <w:pStyle w:val="Livello4"/>
              <w:snapToGrid w:val="0"/>
              <w:jc w:val="right"/>
              <w:rPr>
                <w:rFonts w:ascii="Arial Narrow" w:hAnsi="Arial Narrow" w:cs="Arial"/>
                <w:lang w:val="de-DE"/>
              </w:rPr>
            </w:pPr>
            <w:r>
              <w:rPr>
                <w:rFonts w:ascii="Arial Narrow" w:hAnsi="Arial Narrow" w:cs="Arial"/>
                <w:lang w:val="de-DE"/>
              </w:rPr>
              <w:t>15.000,00</w:t>
            </w:r>
          </w:p>
        </w:tc>
        <w:tc>
          <w:tcPr>
            <w:tcW w:w="1838" w:type="dxa"/>
            <w:shd w:val="clear" w:color="auto" w:fill="auto"/>
            <w:vAlign w:val="center"/>
          </w:tcPr>
          <w:p w:rsidR="00EE17B7" w:rsidRDefault="00EE17B7" w:rsidP="002169FC">
            <w:pPr>
              <w:pStyle w:val="Livello4"/>
              <w:snapToGrid w:val="0"/>
              <w:jc w:val="right"/>
              <w:rPr>
                <w:rFonts w:ascii="Arial Narrow" w:hAnsi="Arial Narrow" w:cs="Arial"/>
                <w:lang w:val="de-DE"/>
              </w:rPr>
            </w:pPr>
            <w:r>
              <w:rPr>
                <w:rFonts w:ascii="Arial Narrow" w:hAnsi="Arial Narrow" w:cs="Arial"/>
                <w:lang w:val="de-DE"/>
              </w:rPr>
              <w:t>15.000,00</w:t>
            </w:r>
          </w:p>
        </w:tc>
      </w:tr>
      <w:tr w:rsidR="008D2EB4" w:rsidTr="00860E06">
        <w:trPr>
          <w:trHeight w:hRule="exact" w:val="380"/>
          <w:jc w:val="center"/>
        </w:trPr>
        <w:tc>
          <w:tcPr>
            <w:tcW w:w="2622" w:type="dxa"/>
            <w:shd w:val="clear" w:color="auto" w:fill="auto"/>
            <w:vAlign w:val="center"/>
          </w:tcPr>
          <w:p w:rsidR="008D2EB4" w:rsidRDefault="008D2EB4" w:rsidP="002169FC">
            <w:pPr>
              <w:pStyle w:val="Text"/>
              <w:spacing w:before="0"/>
              <w:rPr>
                <w:rFonts w:ascii="Arial Narrow" w:hAnsi="Arial Narrow" w:cs="Arial"/>
                <w:sz w:val="24"/>
                <w:szCs w:val="24"/>
              </w:rPr>
            </w:pPr>
            <w:r>
              <w:rPr>
                <w:rFonts w:ascii="Arial Narrow" w:hAnsi="Arial Narrow" w:cs="Arial"/>
                <w:sz w:val="24"/>
                <w:szCs w:val="24"/>
              </w:rPr>
              <w:t>ICI</w:t>
            </w:r>
          </w:p>
        </w:tc>
        <w:tc>
          <w:tcPr>
            <w:tcW w:w="1807" w:type="dxa"/>
            <w:shd w:val="clear" w:color="auto" w:fill="auto"/>
            <w:vAlign w:val="center"/>
          </w:tcPr>
          <w:p w:rsidR="008D2EB4" w:rsidRPr="005336DC" w:rsidRDefault="00775B11" w:rsidP="002169FC">
            <w:pPr>
              <w:pStyle w:val="Livello4"/>
              <w:snapToGrid w:val="0"/>
              <w:jc w:val="right"/>
              <w:rPr>
                <w:rFonts w:ascii="Arial Narrow" w:hAnsi="Arial Narrow" w:cs="Arial"/>
                <w:lang w:val="de-DE"/>
              </w:rPr>
            </w:pPr>
            <w:r>
              <w:rPr>
                <w:rFonts w:ascii="Arial Narrow" w:hAnsi="Arial Narrow" w:cs="Arial"/>
                <w:lang w:val="de-DE"/>
              </w:rPr>
              <w:t>52.314,00</w:t>
            </w:r>
          </w:p>
        </w:tc>
        <w:tc>
          <w:tcPr>
            <w:tcW w:w="1807" w:type="dxa"/>
            <w:shd w:val="clear" w:color="auto" w:fill="auto"/>
            <w:vAlign w:val="center"/>
          </w:tcPr>
          <w:p w:rsidR="008D2EB4" w:rsidRDefault="008D2EB4" w:rsidP="002169FC">
            <w:pPr>
              <w:pStyle w:val="Livello4"/>
              <w:snapToGrid w:val="0"/>
              <w:jc w:val="right"/>
              <w:rPr>
                <w:rFonts w:ascii="Arial Narrow" w:hAnsi="Arial Narrow" w:cs="Arial"/>
                <w:lang w:val="de-DE"/>
              </w:rPr>
            </w:pPr>
            <w:r>
              <w:rPr>
                <w:rFonts w:ascii="Arial Narrow" w:hAnsi="Arial Narrow" w:cs="Arial"/>
                <w:lang w:val="de-DE"/>
              </w:rPr>
              <w:t>0,00</w:t>
            </w:r>
          </w:p>
        </w:tc>
        <w:tc>
          <w:tcPr>
            <w:tcW w:w="1807" w:type="dxa"/>
            <w:shd w:val="clear" w:color="auto" w:fill="auto"/>
            <w:vAlign w:val="center"/>
          </w:tcPr>
          <w:p w:rsidR="008D2EB4" w:rsidRDefault="008D2EB4" w:rsidP="002169FC">
            <w:pPr>
              <w:pStyle w:val="Livello4"/>
              <w:snapToGrid w:val="0"/>
              <w:jc w:val="right"/>
              <w:rPr>
                <w:rFonts w:ascii="Arial Narrow" w:hAnsi="Arial Narrow" w:cs="Arial"/>
                <w:lang w:val="de-DE"/>
              </w:rPr>
            </w:pPr>
            <w:r>
              <w:rPr>
                <w:rFonts w:ascii="Arial Narrow" w:hAnsi="Arial Narrow" w:cs="Arial"/>
                <w:lang w:val="de-DE"/>
              </w:rPr>
              <w:t>0,00</w:t>
            </w:r>
          </w:p>
        </w:tc>
        <w:tc>
          <w:tcPr>
            <w:tcW w:w="1838" w:type="dxa"/>
            <w:shd w:val="clear" w:color="auto" w:fill="auto"/>
            <w:vAlign w:val="center"/>
          </w:tcPr>
          <w:p w:rsidR="008D2EB4" w:rsidRDefault="008D2EB4" w:rsidP="002169FC">
            <w:pPr>
              <w:pStyle w:val="Livello4"/>
              <w:snapToGrid w:val="0"/>
              <w:jc w:val="right"/>
              <w:rPr>
                <w:rFonts w:ascii="Arial Narrow" w:hAnsi="Arial Narrow" w:cs="Arial"/>
                <w:lang w:val="de-DE"/>
              </w:rPr>
            </w:pPr>
            <w:r>
              <w:rPr>
                <w:rFonts w:ascii="Arial Narrow" w:hAnsi="Arial Narrow" w:cs="Arial"/>
                <w:lang w:val="de-DE"/>
              </w:rPr>
              <w:t>0,00</w:t>
            </w:r>
          </w:p>
        </w:tc>
      </w:tr>
      <w:tr w:rsidR="00EE17B7" w:rsidTr="00860E06">
        <w:trPr>
          <w:trHeight w:hRule="exact" w:val="380"/>
          <w:jc w:val="center"/>
        </w:trPr>
        <w:tc>
          <w:tcPr>
            <w:tcW w:w="2622" w:type="dxa"/>
            <w:shd w:val="clear" w:color="auto" w:fill="auto"/>
            <w:vAlign w:val="center"/>
          </w:tcPr>
          <w:p w:rsidR="00EE17B7" w:rsidRDefault="00EE17B7" w:rsidP="002169FC">
            <w:pPr>
              <w:pStyle w:val="Text"/>
              <w:spacing w:before="0"/>
              <w:rPr>
                <w:rFonts w:ascii="Arial Narrow" w:hAnsi="Arial Narrow" w:cs="Arial"/>
                <w:sz w:val="24"/>
                <w:szCs w:val="24"/>
              </w:rPr>
            </w:pPr>
            <w:r>
              <w:rPr>
                <w:rFonts w:ascii="Arial Narrow" w:hAnsi="Arial Narrow" w:cs="Arial"/>
                <w:sz w:val="24"/>
                <w:szCs w:val="24"/>
              </w:rPr>
              <w:t>ICI-</w:t>
            </w:r>
            <w:r w:rsidR="005336DC">
              <w:rPr>
                <w:rFonts w:ascii="Arial Narrow" w:hAnsi="Arial Narrow" w:cs="Arial"/>
                <w:sz w:val="24"/>
                <w:szCs w:val="24"/>
              </w:rPr>
              <w:t>recupero evasione</w:t>
            </w:r>
          </w:p>
        </w:tc>
        <w:tc>
          <w:tcPr>
            <w:tcW w:w="1807" w:type="dxa"/>
            <w:shd w:val="clear" w:color="auto" w:fill="auto"/>
            <w:vAlign w:val="center"/>
          </w:tcPr>
          <w:p w:rsidR="00EE17B7" w:rsidRPr="005336DC" w:rsidRDefault="00775B11" w:rsidP="002169FC">
            <w:pPr>
              <w:pStyle w:val="Livello4"/>
              <w:snapToGrid w:val="0"/>
              <w:jc w:val="right"/>
              <w:rPr>
                <w:rFonts w:ascii="Arial Narrow" w:hAnsi="Arial Narrow" w:cs="Arial"/>
                <w:lang w:val="de-DE"/>
              </w:rPr>
            </w:pPr>
            <w:r>
              <w:rPr>
                <w:rFonts w:ascii="Arial Narrow" w:hAnsi="Arial Narrow" w:cs="Arial"/>
                <w:lang w:val="de-DE"/>
              </w:rPr>
              <w:t>10.155,95</w:t>
            </w:r>
          </w:p>
        </w:tc>
        <w:tc>
          <w:tcPr>
            <w:tcW w:w="1807" w:type="dxa"/>
            <w:shd w:val="clear" w:color="auto" w:fill="auto"/>
            <w:vAlign w:val="center"/>
          </w:tcPr>
          <w:p w:rsidR="00EE17B7" w:rsidRDefault="00EE17B7" w:rsidP="002169FC">
            <w:pPr>
              <w:pStyle w:val="Livello4"/>
              <w:snapToGrid w:val="0"/>
              <w:jc w:val="right"/>
              <w:rPr>
                <w:rFonts w:ascii="Arial Narrow" w:hAnsi="Arial Narrow" w:cs="Arial"/>
                <w:lang w:val="de-DE"/>
              </w:rPr>
            </w:pPr>
            <w:r>
              <w:rPr>
                <w:rFonts w:ascii="Arial Narrow" w:hAnsi="Arial Narrow" w:cs="Arial"/>
                <w:lang w:val="de-DE"/>
              </w:rPr>
              <w:t>2.000,00</w:t>
            </w:r>
          </w:p>
        </w:tc>
        <w:tc>
          <w:tcPr>
            <w:tcW w:w="1807" w:type="dxa"/>
            <w:shd w:val="clear" w:color="auto" w:fill="auto"/>
            <w:vAlign w:val="center"/>
          </w:tcPr>
          <w:p w:rsidR="00EE17B7" w:rsidRDefault="00EE17B7" w:rsidP="002169FC">
            <w:pPr>
              <w:pStyle w:val="Livello4"/>
              <w:snapToGrid w:val="0"/>
              <w:jc w:val="right"/>
              <w:rPr>
                <w:rFonts w:ascii="Arial Narrow" w:hAnsi="Arial Narrow" w:cs="Arial"/>
                <w:lang w:val="de-DE"/>
              </w:rPr>
            </w:pPr>
            <w:r>
              <w:rPr>
                <w:rFonts w:ascii="Arial Narrow" w:hAnsi="Arial Narrow" w:cs="Arial"/>
                <w:lang w:val="de-DE"/>
              </w:rPr>
              <w:t>2.000,00</w:t>
            </w:r>
          </w:p>
        </w:tc>
        <w:tc>
          <w:tcPr>
            <w:tcW w:w="1838" w:type="dxa"/>
            <w:shd w:val="clear" w:color="auto" w:fill="auto"/>
            <w:vAlign w:val="center"/>
          </w:tcPr>
          <w:p w:rsidR="00EE17B7" w:rsidRDefault="00EE17B7" w:rsidP="002169FC">
            <w:pPr>
              <w:pStyle w:val="Livello4"/>
              <w:snapToGrid w:val="0"/>
              <w:jc w:val="right"/>
              <w:rPr>
                <w:rFonts w:ascii="Arial Narrow" w:hAnsi="Arial Narrow" w:cs="Arial"/>
                <w:lang w:val="de-DE"/>
              </w:rPr>
            </w:pPr>
            <w:r>
              <w:rPr>
                <w:rFonts w:ascii="Arial Narrow" w:hAnsi="Arial Narrow" w:cs="Arial"/>
                <w:lang w:val="de-DE"/>
              </w:rPr>
              <w:t>2.000,00</w:t>
            </w:r>
          </w:p>
        </w:tc>
      </w:tr>
      <w:tr w:rsidR="005336DC" w:rsidTr="00860E06">
        <w:trPr>
          <w:trHeight w:hRule="exact" w:val="380"/>
          <w:jc w:val="center"/>
        </w:trPr>
        <w:tc>
          <w:tcPr>
            <w:tcW w:w="2622" w:type="dxa"/>
            <w:shd w:val="clear" w:color="auto" w:fill="auto"/>
            <w:vAlign w:val="center"/>
          </w:tcPr>
          <w:p w:rsidR="005336DC" w:rsidRDefault="005336DC" w:rsidP="002169FC">
            <w:pPr>
              <w:pStyle w:val="Text"/>
              <w:spacing w:before="0"/>
              <w:rPr>
                <w:rFonts w:ascii="Arial Narrow" w:hAnsi="Arial Narrow" w:cs="Arial"/>
                <w:sz w:val="24"/>
                <w:szCs w:val="24"/>
              </w:rPr>
            </w:pPr>
            <w:r>
              <w:rPr>
                <w:rFonts w:ascii="Arial Narrow" w:hAnsi="Arial Narrow" w:cs="Arial"/>
                <w:sz w:val="24"/>
                <w:szCs w:val="24"/>
              </w:rPr>
              <w:t>TARSU-recupero evasione</w:t>
            </w:r>
          </w:p>
        </w:tc>
        <w:tc>
          <w:tcPr>
            <w:tcW w:w="1807" w:type="dxa"/>
            <w:shd w:val="clear" w:color="auto" w:fill="auto"/>
            <w:vAlign w:val="center"/>
          </w:tcPr>
          <w:p w:rsidR="005336DC" w:rsidRPr="005336DC" w:rsidRDefault="00775B11" w:rsidP="002169FC">
            <w:pPr>
              <w:pStyle w:val="Livello4"/>
              <w:snapToGrid w:val="0"/>
              <w:jc w:val="right"/>
              <w:rPr>
                <w:rFonts w:ascii="Arial Narrow" w:hAnsi="Arial Narrow" w:cs="Arial"/>
                <w:lang w:val="de-DE"/>
              </w:rPr>
            </w:pPr>
            <w:r>
              <w:rPr>
                <w:rFonts w:ascii="Arial Narrow" w:hAnsi="Arial Narrow" w:cs="Arial"/>
                <w:lang w:val="de-DE"/>
              </w:rPr>
              <w:t>2.093,64</w:t>
            </w:r>
          </w:p>
        </w:tc>
        <w:tc>
          <w:tcPr>
            <w:tcW w:w="1807" w:type="dxa"/>
            <w:shd w:val="clear" w:color="auto" w:fill="auto"/>
            <w:vAlign w:val="center"/>
          </w:tcPr>
          <w:p w:rsidR="005336DC" w:rsidRDefault="005336DC" w:rsidP="002169FC">
            <w:pPr>
              <w:pStyle w:val="Livello4"/>
              <w:snapToGrid w:val="0"/>
              <w:jc w:val="right"/>
              <w:rPr>
                <w:rFonts w:ascii="Arial Narrow" w:hAnsi="Arial Narrow" w:cs="Arial"/>
                <w:lang w:val="de-DE"/>
              </w:rPr>
            </w:pPr>
            <w:r>
              <w:rPr>
                <w:rFonts w:ascii="Arial Narrow" w:hAnsi="Arial Narrow" w:cs="Arial"/>
                <w:lang w:val="de-DE"/>
              </w:rPr>
              <w:t>0,00</w:t>
            </w:r>
          </w:p>
        </w:tc>
        <w:tc>
          <w:tcPr>
            <w:tcW w:w="1807" w:type="dxa"/>
            <w:shd w:val="clear" w:color="auto" w:fill="auto"/>
            <w:vAlign w:val="center"/>
          </w:tcPr>
          <w:p w:rsidR="005336DC" w:rsidRDefault="005336DC" w:rsidP="002169FC">
            <w:pPr>
              <w:pStyle w:val="Livello4"/>
              <w:snapToGrid w:val="0"/>
              <w:jc w:val="right"/>
              <w:rPr>
                <w:rFonts w:ascii="Arial Narrow" w:hAnsi="Arial Narrow" w:cs="Arial"/>
                <w:lang w:val="de-DE"/>
              </w:rPr>
            </w:pPr>
            <w:r>
              <w:rPr>
                <w:rFonts w:ascii="Arial Narrow" w:hAnsi="Arial Narrow" w:cs="Arial"/>
                <w:lang w:val="de-DE"/>
              </w:rPr>
              <w:t>0,00</w:t>
            </w:r>
          </w:p>
        </w:tc>
        <w:tc>
          <w:tcPr>
            <w:tcW w:w="1838" w:type="dxa"/>
            <w:shd w:val="clear" w:color="auto" w:fill="auto"/>
            <w:vAlign w:val="center"/>
          </w:tcPr>
          <w:p w:rsidR="005336DC" w:rsidRDefault="005336DC" w:rsidP="002169FC">
            <w:pPr>
              <w:pStyle w:val="Livello4"/>
              <w:snapToGrid w:val="0"/>
              <w:jc w:val="right"/>
              <w:rPr>
                <w:rFonts w:ascii="Arial Narrow" w:hAnsi="Arial Narrow" w:cs="Arial"/>
                <w:lang w:val="de-DE"/>
              </w:rPr>
            </w:pPr>
            <w:r>
              <w:rPr>
                <w:rFonts w:ascii="Arial Narrow" w:hAnsi="Arial Narrow" w:cs="Arial"/>
                <w:lang w:val="de-DE"/>
              </w:rPr>
              <w:t>0,00</w:t>
            </w:r>
          </w:p>
        </w:tc>
      </w:tr>
      <w:tr w:rsidR="009319F9" w:rsidTr="00860E06">
        <w:trPr>
          <w:trHeight w:hRule="exact" w:val="380"/>
          <w:jc w:val="center"/>
        </w:trPr>
        <w:tc>
          <w:tcPr>
            <w:tcW w:w="2622" w:type="dxa"/>
            <w:shd w:val="clear" w:color="auto" w:fill="auto"/>
            <w:vAlign w:val="center"/>
          </w:tcPr>
          <w:p w:rsidR="009319F9" w:rsidRPr="002C42EA" w:rsidRDefault="009319F9" w:rsidP="002169FC">
            <w:pPr>
              <w:pStyle w:val="Text"/>
              <w:spacing w:before="0"/>
              <w:rPr>
                <w:rFonts w:ascii="Arial Narrow" w:hAnsi="Arial Narrow" w:cs="Arial"/>
                <w:sz w:val="24"/>
                <w:szCs w:val="24"/>
              </w:rPr>
            </w:pPr>
            <w:r>
              <w:rPr>
                <w:rFonts w:ascii="Arial Narrow" w:hAnsi="Arial Narrow" w:cs="Arial"/>
                <w:sz w:val="24"/>
                <w:szCs w:val="24"/>
              </w:rPr>
              <w:t>Addizionale comunale</w:t>
            </w:r>
          </w:p>
        </w:tc>
        <w:tc>
          <w:tcPr>
            <w:tcW w:w="1807" w:type="dxa"/>
            <w:shd w:val="clear" w:color="auto" w:fill="auto"/>
            <w:vAlign w:val="center"/>
          </w:tcPr>
          <w:p w:rsidR="009319F9" w:rsidRPr="005336DC" w:rsidRDefault="00775B11" w:rsidP="002169FC">
            <w:pPr>
              <w:pStyle w:val="Livello4"/>
              <w:snapToGrid w:val="0"/>
              <w:jc w:val="right"/>
              <w:rPr>
                <w:rFonts w:ascii="Arial Narrow" w:hAnsi="Arial Narrow" w:cs="Arial"/>
                <w:lang w:val="de-DE"/>
              </w:rPr>
            </w:pPr>
            <w:r>
              <w:rPr>
                <w:rFonts w:ascii="Arial Narrow" w:hAnsi="Arial Narrow" w:cs="Arial"/>
                <w:lang w:val="de-DE"/>
              </w:rPr>
              <w:t>216.000,00</w:t>
            </w:r>
          </w:p>
        </w:tc>
        <w:tc>
          <w:tcPr>
            <w:tcW w:w="1807" w:type="dxa"/>
            <w:shd w:val="clear" w:color="auto" w:fill="auto"/>
            <w:vAlign w:val="center"/>
          </w:tcPr>
          <w:p w:rsidR="009319F9" w:rsidRPr="009319F9" w:rsidRDefault="009319F9" w:rsidP="002169FC">
            <w:pPr>
              <w:pStyle w:val="Livello4"/>
              <w:snapToGrid w:val="0"/>
              <w:jc w:val="right"/>
              <w:rPr>
                <w:rFonts w:ascii="Arial Narrow" w:hAnsi="Arial Narrow" w:cs="Arial"/>
                <w:lang w:val="de-DE"/>
              </w:rPr>
            </w:pPr>
            <w:r>
              <w:rPr>
                <w:rFonts w:ascii="Arial Narrow" w:hAnsi="Arial Narrow" w:cs="Arial"/>
                <w:lang w:val="de-DE"/>
              </w:rPr>
              <w:t>216.000,00</w:t>
            </w:r>
          </w:p>
        </w:tc>
        <w:tc>
          <w:tcPr>
            <w:tcW w:w="1807" w:type="dxa"/>
            <w:shd w:val="clear" w:color="auto" w:fill="auto"/>
            <w:vAlign w:val="center"/>
          </w:tcPr>
          <w:p w:rsidR="009319F9" w:rsidRPr="009319F9" w:rsidRDefault="009319F9" w:rsidP="002169FC">
            <w:pPr>
              <w:pStyle w:val="Livello4"/>
              <w:snapToGrid w:val="0"/>
              <w:jc w:val="right"/>
              <w:rPr>
                <w:rFonts w:ascii="Arial Narrow" w:hAnsi="Arial Narrow" w:cs="Arial"/>
                <w:lang w:val="de-DE"/>
              </w:rPr>
            </w:pPr>
            <w:r>
              <w:rPr>
                <w:rFonts w:ascii="Arial Narrow" w:hAnsi="Arial Narrow" w:cs="Arial"/>
                <w:lang w:val="de-DE"/>
              </w:rPr>
              <w:t>216.000,00</w:t>
            </w:r>
          </w:p>
        </w:tc>
        <w:tc>
          <w:tcPr>
            <w:tcW w:w="1838" w:type="dxa"/>
            <w:shd w:val="clear" w:color="auto" w:fill="auto"/>
            <w:vAlign w:val="center"/>
          </w:tcPr>
          <w:p w:rsidR="009319F9" w:rsidRPr="009319F9" w:rsidRDefault="009319F9" w:rsidP="002169FC">
            <w:pPr>
              <w:pStyle w:val="Livello4"/>
              <w:snapToGrid w:val="0"/>
              <w:jc w:val="right"/>
              <w:rPr>
                <w:rFonts w:ascii="Arial Narrow" w:hAnsi="Arial Narrow" w:cs="Arial"/>
                <w:lang w:val="de-DE"/>
              </w:rPr>
            </w:pPr>
            <w:r>
              <w:rPr>
                <w:rFonts w:ascii="Arial Narrow" w:hAnsi="Arial Narrow" w:cs="Arial"/>
                <w:lang w:val="de-DE"/>
              </w:rPr>
              <w:t>216.000,00</w:t>
            </w:r>
          </w:p>
        </w:tc>
      </w:tr>
      <w:tr w:rsidR="009319F9" w:rsidTr="00860E06">
        <w:trPr>
          <w:trHeight w:hRule="exact" w:val="587"/>
          <w:jc w:val="center"/>
        </w:trPr>
        <w:tc>
          <w:tcPr>
            <w:tcW w:w="2622" w:type="dxa"/>
            <w:shd w:val="clear" w:color="auto" w:fill="auto"/>
            <w:vAlign w:val="center"/>
          </w:tcPr>
          <w:p w:rsidR="009319F9" w:rsidRPr="002C42EA" w:rsidRDefault="009319F9" w:rsidP="002169FC">
            <w:pPr>
              <w:pStyle w:val="Text"/>
              <w:spacing w:before="0"/>
              <w:rPr>
                <w:rFonts w:ascii="Arial Narrow" w:hAnsi="Arial Narrow" w:cs="Arial"/>
                <w:sz w:val="24"/>
                <w:szCs w:val="24"/>
              </w:rPr>
            </w:pPr>
            <w:r>
              <w:rPr>
                <w:rFonts w:ascii="Arial Narrow" w:hAnsi="Arial Narrow" w:cs="Arial"/>
                <w:sz w:val="24"/>
                <w:szCs w:val="24"/>
              </w:rPr>
              <w:t>Imposta comunale sulla pubblicità</w:t>
            </w:r>
          </w:p>
        </w:tc>
        <w:tc>
          <w:tcPr>
            <w:tcW w:w="1807" w:type="dxa"/>
            <w:shd w:val="clear" w:color="auto" w:fill="auto"/>
            <w:vAlign w:val="center"/>
          </w:tcPr>
          <w:p w:rsidR="009319F9" w:rsidRPr="005336DC" w:rsidRDefault="007044B5" w:rsidP="002169FC">
            <w:pPr>
              <w:pStyle w:val="Livello4"/>
              <w:snapToGrid w:val="0"/>
              <w:jc w:val="right"/>
              <w:rPr>
                <w:rFonts w:ascii="Arial Narrow" w:hAnsi="Arial Narrow" w:cs="Arial"/>
                <w:lang w:val="de-DE"/>
              </w:rPr>
            </w:pPr>
            <w:r>
              <w:rPr>
                <w:rFonts w:ascii="Arial Narrow" w:hAnsi="Arial Narrow" w:cs="Arial"/>
                <w:lang w:val="de-DE"/>
              </w:rPr>
              <w:t>7</w:t>
            </w:r>
            <w:r w:rsidR="00775B11">
              <w:rPr>
                <w:rFonts w:ascii="Arial Narrow" w:hAnsi="Arial Narrow" w:cs="Arial"/>
                <w:lang w:val="de-DE"/>
              </w:rPr>
              <w:t>.000,00</w:t>
            </w:r>
          </w:p>
        </w:tc>
        <w:tc>
          <w:tcPr>
            <w:tcW w:w="1807" w:type="dxa"/>
            <w:shd w:val="clear" w:color="auto" w:fill="auto"/>
            <w:vAlign w:val="center"/>
          </w:tcPr>
          <w:p w:rsidR="009319F9" w:rsidRPr="009319F9" w:rsidRDefault="009319F9" w:rsidP="002169FC">
            <w:pPr>
              <w:pStyle w:val="Livello4"/>
              <w:snapToGrid w:val="0"/>
              <w:jc w:val="right"/>
              <w:rPr>
                <w:rFonts w:ascii="Arial Narrow" w:hAnsi="Arial Narrow" w:cs="Arial"/>
                <w:lang w:val="de-DE"/>
              </w:rPr>
            </w:pPr>
            <w:r>
              <w:rPr>
                <w:rFonts w:ascii="Arial Narrow" w:hAnsi="Arial Narrow" w:cs="Arial"/>
                <w:lang w:val="de-DE"/>
              </w:rPr>
              <w:t>7.000,00</w:t>
            </w:r>
          </w:p>
        </w:tc>
        <w:tc>
          <w:tcPr>
            <w:tcW w:w="1807" w:type="dxa"/>
            <w:shd w:val="clear" w:color="auto" w:fill="auto"/>
            <w:vAlign w:val="center"/>
          </w:tcPr>
          <w:p w:rsidR="009319F9" w:rsidRPr="009319F9" w:rsidRDefault="009319F9" w:rsidP="002169FC">
            <w:pPr>
              <w:pStyle w:val="Livello4"/>
              <w:snapToGrid w:val="0"/>
              <w:jc w:val="right"/>
              <w:rPr>
                <w:rFonts w:ascii="Arial Narrow" w:hAnsi="Arial Narrow" w:cs="Arial"/>
                <w:lang w:val="de-DE"/>
              </w:rPr>
            </w:pPr>
            <w:r>
              <w:rPr>
                <w:rFonts w:ascii="Arial Narrow" w:hAnsi="Arial Narrow" w:cs="Arial"/>
                <w:lang w:val="de-DE"/>
              </w:rPr>
              <w:t>7.000,00</w:t>
            </w:r>
          </w:p>
        </w:tc>
        <w:tc>
          <w:tcPr>
            <w:tcW w:w="1838" w:type="dxa"/>
            <w:shd w:val="clear" w:color="auto" w:fill="auto"/>
            <w:vAlign w:val="center"/>
          </w:tcPr>
          <w:p w:rsidR="009319F9" w:rsidRPr="009319F9" w:rsidRDefault="009319F9" w:rsidP="002169FC">
            <w:pPr>
              <w:pStyle w:val="Livello4"/>
              <w:snapToGrid w:val="0"/>
              <w:jc w:val="right"/>
              <w:rPr>
                <w:rFonts w:ascii="Arial Narrow" w:hAnsi="Arial Narrow" w:cs="Arial"/>
                <w:lang w:val="de-DE"/>
              </w:rPr>
            </w:pPr>
            <w:r>
              <w:rPr>
                <w:rFonts w:ascii="Arial Narrow" w:hAnsi="Arial Narrow" w:cs="Arial"/>
                <w:lang w:val="de-DE"/>
              </w:rPr>
              <w:t>7.000,00</w:t>
            </w:r>
          </w:p>
        </w:tc>
      </w:tr>
      <w:tr w:rsidR="009319F9" w:rsidTr="00860E06">
        <w:trPr>
          <w:trHeight w:hRule="exact" w:val="567"/>
          <w:jc w:val="center"/>
        </w:trPr>
        <w:tc>
          <w:tcPr>
            <w:tcW w:w="2622" w:type="dxa"/>
            <w:shd w:val="clear" w:color="auto" w:fill="auto"/>
            <w:vAlign w:val="center"/>
          </w:tcPr>
          <w:p w:rsidR="009319F9" w:rsidRPr="002C42EA" w:rsidRDefault="009319F9" w:rsidP="002169FC">
            <w:pPr>
              <w:pStyle w:val="Text"/>
              <w:spacing w:before="0"/>
              <w:rPr>
                <w:rFonts w:ascii="Arial Narrow" w:hAnsi="Arial Narrow" w:cs="Arial"/>
                <w:sz w:val="24"/>
                <w:szCs w:val="24"/>
              </w:rPr>
            </w:pPr>
            <w:r>
              <w:rPr>
                <w:rFonts w:ascii="Arial Narrow" w:hAnsi="Arial Narrow" w:cs="Arial"/>
                <w:sz w:val="24"/>
                <w:szCs w:val="24"/>
              </w:rPr>
              <w:t>Diritti sulle pubbliche affissioni</w:t>
            </w:r>
          </w:p>
        </w:tc>
        <w:tc>
          <w:tcPr>
            <w:tcW w:w="1807" w:type="dxa"/>
            <w:shd w:val="clear" w:color="auto" w:fill="auto"/>
            <w:vAlign w:val="center"/>
          </w:tcPr>
          <w:p w:rsidR="009319F9" w:rsidRPr="005336DC" w:rsidRDefault="007044B5" w:rsidP="002169FC">
            <w:pPr>
              <w:pStyle w:val="Livello4"/>
              <w:snapToGrid w:val="0"/>
              <w:jc w:val="right"/>
              <w:rPr>
                <w:rFonts w:ascii="Arial Narrow" w:hAnsi="Arial Narrow" w:cs="Arial"/>
                <w:lang w:val="de-DE"/>
              </w:rPr>
            </w:pPr>
            <w:r>
              <w:rPr>
                <w:rFonts w:ascii="Arial Narrow" w:hAnsi="Arial Narrow" w:cs="Arial"/>
                <w:lang w:val="de-DE"/>
              </w:rPr>
              <w:t>1.00</w:t>
            </w:r>
            <w:r w:rsidR="00775B11">
              <w:rPr>
                <w:rFonts w:ascii="Arial Narrow" w:hAnsi="Arial Narrow" w:cs="Arial"/>
                <w:lang w:val="de-DE"/>
              </w:rPr>
              <w:t>0,00</w:t>
            </w:r>
          </w:p>
        </w:tc>
        <w:tc>
          <w:tcPr>
            <w:tcW w:w="1807" w:type="dxa"/>
            <w:shd w:val="clear" w:color="auto" w:fill="auto"/>
            <w:vAlign w:val="center"/>
          </w:tcPr>
          <w:p w:rsidR="009319F9" w:rsidRPr="009319F9" w:rsidRDefault="009319F9" w:rsidP="002169FC">
            <w:pPr>
              <w:pStyle w:val="Livello4"/>
              <w:snapToGrid w:val="0"/>
              <w:jc w:val="right"/>
              <w:rPr>
                <w:rFonts w:ascii="Arial Narrow" w:hAnsi="Arial Narrow" w:cs="Arial"/>
                <w:lang w:val="de-DE"/>
              </w:rPr>
            </w:pPr>
            <w:r>
              <w:rPr>
                <w:rFonts w:ascii="Arial Narrow" w:hAnsi="Arial Narrow" w:cs="Arial"/>
                <w:lang w:val="de-DE"/>
              </w:rPr>
              <w:t>1.000,00</w:t>
            </w:r>
          </w:p>
        </w:tc>
        <w:tc>
          <w:tcPr>
            <w:tcW w:w="1807" w:type="dxa"/>
            <w:shd w:val="clear" w:color="auto" w:fill="auto"/>
            <w:vAlign w:val="center"/>
          </w:tcPr>
          <w:p w:rsidR="009319F9" w:rsidRPr="009319F9" w:rsidRDefault="009319F9" w:rsidP="002169FC">
            <w:pPr>
              <w:pStyle w:val="Livello4"/>
              <w:snapToGrid w:val="0"/>
              <w:jc w:val="right"/>
              <w:rPr>
                <w:rFonts w:ascii="Arial Narrow" w:hAnsi="Arial Narrow" w:cs="Arial"/>
                <w:lang w:val="de-DE"/>
              </w:rPr>
            </w:pPr>
            <w:r>
              <w:rPr>
                <w:rFonts w:ascii="Arial Narrow" w:hAnsi="Arial Narrow" w:cs="Arial"/>
                <w:lang w:val="de-DE"/>
              </w:rPr>
              <w:t>1.000,00</w:t>
            </w:r>
          </w:p>
        </w:tc>
        <w:tc>
          <w:tcPr>
            <w:tcW w:w="1838" w:type="dxa"/>
            <w:shd w:val="clear" w:color="auto" w:fill="auto"/>
            <w:vAlign w:val="center"/>
          </w:tcPr>
          <w:p w:rsidR="009319F9" w:rsidRPr="009319F9" w:rsidRDefault="009319F9" w:rsidP="002169FC">
            <w:pPr>
              <w:pStyle w:val="Livello4"/>
              <w:snapToGrid w:val="0"/>
              <w:jc w:val="right"/>
              <w:rPr>
                <w:rFonts w:ascii="Arial Narrow" w:hAnsi="Arial Narrow" w:cs="Arial"/>
                <w:lang w:val="de-DE"/>
              </w:rPr>
            </w:pPr>
            <w:r>
              <w:rPr>
                <w:rFonts w:ascii="Arial Narrow" w:hAnsi="Arial Narrow" w:cs="Arial"/>
                <w:lang w:val="de-DE"/>
              </w:rPr>
              <w:t>1.000,00</w:t>
            </w:r>
          </w:p>
        </w:tc>
      </w:tr>
      <w:tr w:rsidR="009319F9" w:rsidTr="00860E06">
        <w:trPr>
          <w:trHeight w:hRule="exact" w:val="380"/>
          <w:jc w:val="center"/>
        </w:trPr>
        <w:tc>
          <w:tcPr>
            <w:tcW w:w="2622" w:type="dxa"/>
            <w:shd w:val="clear" w:color="auto" w:fill="auto"/>
            <w:vAlign w:val="center"/>
          </w:tcPr>
          <w:p w:rsidR="009319F9" w:rsidRPr="00860E06" w:rsidRDefault="00FF36D2" w:rsidP="009319F9">
            <w:pPr>
              <w:pStyle w:val="Text"/>
              <w:spacing w:before="0"/>
              <w:rPr>
                <w:rFonts w:ascii="Arial Narrow" w:hAnsi="Arial Narrow" w:cs="Arial"/>
                <w:b/>
                <w:sz w:val="24"/>
                <w:szCs w:val="24"/>
              </w:rPr>
            </w:pPr>
            <w:r>
              <w:rPr>
                <w:rFonts w:ascii="Arial Narrow" w:hAnsi="Arial Narrow" w:cs="Arial"/>
                <w:b/>
                <w:sz w:val="24"/>
                <w:szCs w:val="24"/>
              </w:rPr>
              <w:t>Totali</w:t>
            </w:r>
            <w:r w:rsidR="009319F9" w:rsidRPr="00860E06">
              <w:rPr>
                <w:rFonts w:ascii="Arial Narrow" w:hAnsi="Arial Narrow" w:cs="Arial"/>
                <w:b/>
                <w:sz w:val="24"/>
                <w:szCs w:val="24"/>
              </w:rPr>
              <w:t xml:space="preserve"> tributi</w:t>
            </w:r>
          </w:p>
        </w:tc>
        <w:tc>
          <w:tcPr>
            <w:tcW w:w="1807" w:type="dxa"/>
            <w:shd w:val="clear" w:color="auto" w:fill="auto"/>
            <w:vAlign w:val="center"/>
          </w:tcPr>
          <w:p w:rsidR="009319F9" w:rsidRPr="005336DC" w:rsidRDefault="00775B11" w:rsidP="002169FC">
            <w:pPr>
              <w:pStyle w:val="Livello4"/>
              <w:snapToGrid w:val="0"/>
              <w:jc w:val="right"/>
              <w:rPr>
                <w:rFonts w:ascii="Arial Narrow" w:hAnsi="Arial Narrow" w:cs="Arial"/>
                <w:b/>
                <w:lang w:val="de-DE"/>
              </w:rPr>
            </w:pPr>
            <w:r>
              <w:rPr>
                <w:rFonts w:ascii="Arial Narrow" w:hAnsi="Arial Narrow" w:cs="Arial"/>
                <w:b/>
                <w:lang w:val="de-DE"/>
              </w:rPr>
              <w:t>1.181.528,28</w:t>
            </w:r>
          </w:p>
        </w:tc>
        <w:tc>
          <w:tcPr>
            <w:tcW w:w="1807" w:type="dxa"/>
            <w:shd w:val="clear" w:color="auto" w:fill="auto"/>
            <w:vAlign w:val="center"/>
          </w:tcPr>
          <w:p w:rsidR="009319F9" w:rsidRPr="00860E06" w:rsidRDefault="00EE17B7" w:rsidP="00EE17B7">
            <w:pPr>
              <w:pStyle w:val="Livello4"/>
              <w:jc w:val="right"/>
              <w:rPr>
                <w:rFonts w:ascii="Arial Narrow" w:hAnsi="Arial Narrow" w:cs="Arial"/>
                <w:b/>
              </w:rPr>
            </w:pPr>
            <w:r w:rsidRPr="00860E06">
              <w:rPr>
                <w:rFonts w:ascii="Arial Narrow" w:hAnsi="Arial Narrow" w:cs="Arial"/>
                <w:b/>
              </w:rPr>
              <w:t>1.066</w:t>
            </w:r>
            <w:r w:rsidR="009319F9" w:rsidRPr="00860E06">
              <w:rPr>
                <w:rFonts w:ascii="Arial Narrow" w:hAnsi="Arial Narrow" w:cs="Arial"/>
                <w:b/>
              </w:rPr>
              <w:t>.000,00</w:t>
            </w:r>
          </w:p>
        </w:tc>
        <w:tc>
          <w:tcPr>
            <w:tcW w:w="1807" w:type="dxa"/>
            <w:shd w:val="clear" w:color="auto" w:fill="auto"/>
            <w:vAlign w:val="center"/>
          </w:tcPr>
          <w:p w:rsidR="009319F9" w:rsidRPr="00860E06" w:rsidRDefault="00EE17B7" w:rsidP="009319F9">
            <w:pPr>
              <w:pStyle w:val="Livello4"/>
              <w:jc w:val="right"/>
              <w:rPr>
                <w:rFonts w:ascii="Arial Narrow" w:hAnsi="Arial Narrow" w:cs="Arial"/>
                <w:b/>
              </w:rPr>
            </w:pPr>
            <w:r w:rsidRPr="00860E06">
              <w:rPr>
                <w:rFonts w:ascii="Arial Narrow" w:hAnsi="Arial Narrow" w:cs="Arial"/>
                <w:b/>
              </w:rPr>
              <w:t>1.066</w:t>
            </w:r>
            <w:r w:rsidR="009319F9" w:rsidRPr="00860E06">
              <w:rPr>
                <w:rFonts w:ascii="Arial Narrow" w:hAnsi="Arial Narrow" w:cs="Arial"/>
                <w:b/>
              </w:rPr>
              <w:t>.000,00</w:t>
            </w:r>
          </w:p>
        </w:tc>
        <w:tc>
          <w:tcPr>
            <w:tcW w:w="1838" w:type="dxa"/>
            <w:shd w:val="clear" w:color="auto" w:fill="auto"/>
            <w:vAlign w:val="center"/>
          </w:tcPr>
          <w:p w:rsidR="009319F9" w:rsidRPr="00860E06" w:rsidRDefault="00EE17B7" w:rsidP="009319F9">
            <w:pPr>
              <w:pStyle w:val="Livello4"/>
              <w:jc w:val="right"/>
              <w:rPr>
                <w:rFonts w:ascii="Arial Narrow" w:hAnsi="Arial Narrow" w:cs="Arial"/>
                <w:b/>
              </w:rPr>
            </w:pPr>
            <w:r w:rsidRPr="00860E06">
              <w:rPr>
                <w:rFonts w:ascii="Arial Narrow" w:hAnsi="Arial Narrow" w:cs="Arial"/>
                <w:b/>
              </w:rPr>
              <w:t>1.066</w:t>
            </w:r>
            <w:r w:rsidR="009319F9" w:rsidRPr="00860E06">
              <w:rPr>
                <w:rFonts w:ascii="Arial Narrow" w:hAnsi="Arial Narrow" w:cs="Arial"/>
                <w:b/>
              </w:rPr>
              <w:t>.000,00</w:t>
            </w:r>
          </w:p>
        </w:tc>
      </w:tr>
      <w:tr w:rsidR="009319F9" w:rsidTr="00860E06">
        <w:trPr>
          <w:trHeight w:hRule="exact" w:val="380"/>
          <w:jc w:val="center"/>
        </w:trPr>
        <w:tc>
          <w:tcPr>
            <w:tcW w:w="2622" w:type="dxa"/>
            <w:shd w:val="clear" w:color="auto" w:fill="auto"/>
            <w:vAlign w:val="center"/>
          </w:tcPr>
          <w:p w:rsidR="009319F9" w:rsidRPr="002C42EA" w:rsidRDefault="009319F9" w:rsidP="002169FC">
            <w:pPr>
              <w:pStyle w:val="Text"/>
              <w:spacing w:before="0"/>
              <w:rPr>
                <w:rFonts w:ascii="Arial Narrow" w:hAnsi="Arial Narrow" w:cs="Arial"/>
                <w:sz w:val="24"/>
                <w:szCs w:val="24"/>
              </w:rPr>
            </w:pPr>
            <w:r>
              <w:rPr>
                <w:rFonts w:ascii="Arial Narrow" w:hAnsi="Arial Narrow" w:cs="Arial"/>
                <w:sz w:val="24"/>
                <w:szCs w:val="24"/>
              </w:rPr>
              <w:t>Fondi perequativi</w:t>
            </w:r>
          </w:p>
        </w:tc>
        <w:tc>
          <w:tcPr>
            <w:tcW w:w="1807" w:type="dxa"/>
            <w:shd w:val="clear" w:color="auto" w:fill="auto"/>
            <w:vAlign w:val="center"/>
          </w:tcPr>
          <w:p w:rsidR="009319F9" w:rsidRPr="002C42EA" w:rsidRDefault="00860E06" w:rsidP="002169FC">
            <w:pPr>
              <w:pStyle w:val="Livello4"/>
              <w:snapToGrid w:val="0"/>
              <w:jc w:val="right"/>
              <w:rPr>
                <w:rFonts w:ascii="Arial Narrow" w:hAnsi="Arial Narrow" w:cs="Arial"/>
                <w:lang w:val="de-DE"/>
              </w:rPr>
            </w:pPr>
            <w:r>
              <w:rPr>
                <w:rFonts w:ascii="Arial Narrow" w:hAnsi="Arial Narrow" w:cs="Arial"/>
                <w:lang w:val="de-DE"/>
              </w:rPr>
              <w:t>291.291,54</w:t>
            </w:r>
          </w:p>
        </w:tc>
        <w:tc>
          <w:tcPr>
            <w:tcW w:w="1807" w:type="dxa"/>
            <w:shd w:val="clear" w:color="auto" w:fill="auto"/>
            <w:vAlign w:val="center"/>
          </w:tcPr>
          <w:p w:rsidR="009319F9" w:rsidRPr="002C42EA" w:rsidRDefault="00EE17B7" w:rsidP="00444086">
            <w:pPr>
              <w:pStyle w:val="Livello4"/>
              <w:snapToGrid w:val="0"/>
              <w:jc w:val="right"/>
              <w:rPr>
                <w:rFonts w:ascii="Arial Narrow" w:hAnsi="Arial Narrow" w:cs="Arial"/>
                <w:lang w:val="de-DE"/>
              </w:rPr>
            </w:pPr>
            <w:r>
              <w:rPr>
                <w:rFonts w:ascii="Arial Narrow" w:hAnsi="Arial Narrow" w:cs="Arial"/>
                <w:lang w:val="de-DE"/>
              </w:rPr>
              <w:t>2</w:t>
            </w:r>
            <w:r w:rsidR="00444086">
              <w:rPr>
                <w:rFonts w:ascii="Arial Narrow" w:hAnsi="Arial Narrow" w:cs="Arial"/>
                <w:lang w:val="de-DE"/>
              </w:rPr>
              <w:t>75</w:t>
            </w:r>
            <w:r>
              <w:rPr>
                <w:rFonts w:ascii="Arial Narrow" w:hAnsi="Arial Narrow" w:cs="Arial"/>
                <w:lang w:val="de-DE"/>
              </w:rPr>
              <w:t>.000,00</w:t>
            </w:r>
          </w:p>
        </w:tc>
        <w:tc>
          <w:tcPr>
            <w:tcW w:w="1807" w:type="dxa"/>
            <w:shd w:val="clear" w:color="auto" w:fill="auto"/>
            <w:vAlign w:val="center"/>
          </w:tcPr>
          <w:p w:rsidR="009319F9" w:rsidRPr="002C42EA" w:rsidRDefault="00444086" w:rsidP="002169FC">
            <w:pPr>
              <w:pStyle w:val="Livello4"/>
              <w:snapToGrid w:val="0"/>
              <w:jc w:val="right"/>
              <w:rPr>
                <w:rFonts w:ascii="Arial Narrow" w:hAnsi="Arial Narrow" w:cs="Arial"/>
                <w:lang w:val="de-DE"/>
              </w:rPr>
            </w:pPr>
            <w:r>
              <w:rPr>
                <w:rFonts w:ascii="Arial Narrow" w:hAnsi="Arial Narrow" w:cs="Arial"/>
                <w:lang w:val="de-DE"/>
              </w:rPr>
              <w:t>275</w:t>
            </w:r>
            <w:r w:rsidR="00EE17B7">
              <w:rPr>
                <w:rFonts w:ascii="Arial Narrow" w:hAnsi="Arial Narrow" w:cs="Arial"/>
                <w:lang w:val="de-DE"/>
              </w:rPr>
              <w:t>.000,00</w:t>
            </w:r>
          </w:p>
        </w:tc>
        <w:tc>
          <w:tcPr>
            <w:tcW w:w="1838" w:type="dxa"/>
            <w:shd w:val="clear" w:color="auto" w:fill="auto"/>
            <w:vAlign w:val="center"/>
          </w:tcPr>
          <w:p w:rsidR="009319F9" w:rsidRPr="002C42EA" w:rsidRDefault="00444086" w:rsidP="002169FC">
            <w:pPr>
              <w:pStyle w:val="Livello4"/>
              <w:snapToGrid w:val="0"/>
              <w:jc w:val="right"/>
              <w:rPr>
                <w:rFonts w:ascii="Arial Narrow" w:hAnsi="Arial Narrow" w:cs="Arial"/>
                <w:lang w:val="de-DE"/>
              </w:rPr>
            </w:pPr>
            <w:r>
              <w:rPr>
                <w:rFonts w:ascii="Arial Narrow" w:hAnsi="Arial Narrow" w:cs="Arial"/>
                <w:lang w:val="de-DE"/>
              </w:rPr>
              <w:t>275</w:t>
            </w:r>
            <w:r w:rsidR="00EE17B7">
              <w:rPr>
                <w:rFonts w:ascii="Arial Narrow" w:hAnsi="Arial Narrow" w:cs="Arial"/>
                <w:lang w:val="de-DE"/>
              </w:rPr>
              <w:t>.000,00</w:t>
            </w:r>
          </w:p>
        </w:tc>
      </w:tr>
      <w:tr w:rsidR="009319F9" w:rsidTr="00860E06">
        <w:trPr>
          <w:trHeight w:val="380"/>
          <w:jc w:val="center"/>
        </w:trPr>
        <w:tc>
          <w:tcPr>
            <w:tcW w:w="2622" w:type="dxa"/>
            <w:shd w:val="clear" w:color="auto" w:fill="auto"/>
            <w:vAlign w:val="center"/>
          </w:tcPr>
          <w:p w:rsidR="009319F9" w:rsidRPr="00EE17B7" w:rsidRDefault="00FF36D2" w:rsidP="002169FC">
            <w:pPr>
              <w:pStyle w:val="Livello4"/>
              <w:rPr>
                <w:rFonts w:ascii="Arial Narrow" w:hAnsi="Arial Narrow" w:cs="Arial"/>
                <w:b/>
              </w:rPr>
            </w:pPr>
            <w:r>
              <w:rPr>
                <w:rFonts w:ascii="Arial Narrow" w:hAnsi="Arial Narrow" w:cs="Arial"/>
                <w:b/>
              </w:rPr>
              <w:t>Totali</w:t>
            </w:r>
          </w:p>
        </w:tc>
        <w:tc>
          <w:tcPr>
            <w:tcW w:w="1807" w:type="dxa"/>
            <w:shd w:val="clear" w:color="auto" w:fill="auto"/>
            <w:vAlign w:val="center"/>
          </w:tcPr>
          <w:p w:rsidR="009319F9" w:rsidRPr="00EE17B7" w:rsidRDefault="00775B11" w:rsidP="00B046EF">
            <w:pPr>
              <w:pStyle w:val="Livello4"/>
              <w:jc w:val="right"/>
              <w:rPr>
                <w:rFonts w:ascii="Arial Narrow" w:hAnsi="Arial Narrow" w:cs="Arial"/>
                <w:b/>
              </w:rPr>
            </w:pPr>
            <w:r>
              <w:rPr>
                <w:rFonts w:ascii="Arial Narrow" w:hAnsi="Arial Narrow" w:cs="Arial"/>
                <w:b/>
              </w:rPr>
              <w:t>1.472.819.82</w:t>
            </w:r>
          </w:p>
        </w:tc>
        <w:tc>
          <w:tcPr>
            <w:tcW w:w="1807" w:type="dxa"/>
            <w:shd w:val="clear" w:color="auto" w:fill="auto"/>
            <w:vAlign w:val="center"/>
          </w:tcPr>
          <w:p w:rsidR="009319F9" w:rsidRPr="00EE17B7" w:rsidRDefault="00EE17B7" w:rsidP="00EE17B7">
            <w:pPr>
              <w:pStyle w:val="Livello4"/>
              <w:jc w:val="right"/>
              <w:rPr>
                <w:rFonts w:ascii="Arial Narrow" w:hAnsi="Arial Narrow" w:cs="Arial"/>
                <w:b/>
              </w:rPr>
            </w:pPr>
            <w:r w:rsidRPr="00EE17B7">
              <w:rPr>
                <w:rFonts w:ascii="Arial Narrow" w:hAnsi="Arial Narrow" w:cs="Arial"/>
                <w:b/>
              </w:rPr>
              <w:t>1.341.000,00</w:t>
            </w:r>
          </w:p>
        </w:tc>
        <w:tc>
          <w:tcPr>
            <w:tcW w:w="1807" w:type="dxa"/>
            <w:shd w:val="clear" w:color="auto" w:fill="auto"/>
            <w:vAlign w:val="center"/>
          </w:tcPr>
          <w:p w:rsidR="009319F9" w:rsidRPr="00EE17B7" w:rsidRDefault="00EE17B7" w:rsidP="002169FC">
            <w:pPr>
              <w:pStyle w:val="Livello4"/>
              <w:jc w:val="right"/>
              <w:rPr>
                <w:rFonts w:ascii="Arial Narrow" w:hAnsi="Arial Narrow" w:cs="Arial"/>
                <w:b/>
              </w:rPr>
            </w:pPr>
            <w:r w:rsidRPr="00EE17B7">
              <w:rPr>
                <w:rFonts w:ascii="Arial Narrow" w:hAnsi="Arial Narrow" w:cs="Arial"/>
                <w:b/>
              </w:rPr>
              <w:t>1.341.000,00</w:t>
            </w:r>
          </w:p>
        </w:tc>
        <w:tc>
          <w:tcPr>
            <w:tcW w:w="1838" w:type="dxa"/>
            <w:shd w:val="clear" w:color="auto" w:fill="auto"/>
            <w:vAlign w:val="center"/>
          </w:tcPr>
          <w:p w:rsidR="009319F9" w:rsidRPr="00EE17B7" w:rsidRDefault="00EE17B7" w:rsidP="00B046EF">
            <w:pPr>
              <w:pStyle w:val="Livello4"/>
              <w:jc w:val="right"/>
              <w:rPr>
                <w:rFonts w:ascii="Arial Narrow" w:hAnsi="Arial Narrow" w:cs="Arial"/>
                <w:b/>
              </w:rPr>
            </w:pPr>
            <w:r w:rsidRPr="00EE17B7">
              <w:rPr>
                <w:rFonts w:ascii="Arial Narrow" w:hAnsi="Arial Narrow" w:cs="Arial"/>
                <w:b/>
              </w:rPr>
              <w:t>1.341.000,00</w:t>
            </w:r>
          </w:p>
        </w:tc>
      </w:tr>
    </w:tbl>
    <w:p w:rsidR="001B0DA9" w:rsidRDefault="001B0DA9" w:rsidP="00EC272A">
      <w:pPr>
        <w:widowControl w:val="0"/>
        <w:tabs>
          <w:tab w:val="left" w:pos="220"/>
          <w:tab w:val="left" w:pos="720"/>
        </w:tabs>
        <w:autoSpaceDE w:val="0"/>
        <w:autoSpaceDN w:val="0"/>
        <w:adjustRightInd w:val="0"/>
        <w:rPr>
          <w:rFonts w:ascii="Arial Narrow" w:hAnsi="Arial Narrow" w:cs="Arial"/>
          <w:b/>
          <w:sz w:val="26"/>
          <w:szCs w:val="26"/>
        </w:rPr>
      </w:pPr>
    </w:p>
    <w:p w:rsidR="0093533D" w:rsidRPr="0093533D" w:rsidRDefault="0093533D" w:rsidP="0093533D">
      <w:pPr>
        <w:widowControl w:val="0"/>
        <w:tabs>
          <w:tab w:val="left" w:pos="220"/>
          <w:tab w:val="left" w:pos="720"/>
        </w:tabs>
        <w:autoSpaceDE w:val="0"/>
        <w:autoSpaceDN w:val="0"/>
        <w:adjustRightInd w:val="0"/>
        <w:jc w:val="both"/>
        <w:rPr>
          <w:rFonts w:ascii="Arial Narrow" w:hAnsi="Arial Narrow" w:cs="Arial"/>
          <w:sz w:val="22"/>
          <w:szCs w:val="22"/>
        </w:rPr>
      </w:pPr>
      <w:r w:rsidRPr="0093533D">
        <w:rPr>
          <w:rFonts w:ascii="Arial Narrow" w:hAnsi="Arial Narrow" w:cs="Arial"/>
          <w:sz w:val="22"/>
          <w:szCs w:val="22"/>
        </w:rPr>
        <w:t xml:space="preserve">*Importi accertati come da </w:t>
      </w:r>
      <w:r>
        <w:rPr>
          <w:rFonts w:ascii="Arial Narrow" w:hAnsi="Arial Narrow" w:cs="Arial"/>
          <w:sz w:val="22"/>
          <w:szCs w:val="22"/>
        </w:rPr>
        <w:t xml:space="preserve">ultimo </w:t>
      </w:r>
      <w:r w:rsidRPr="0093533D">
        <w:rPr>
          <w:rFonts w:ascii="Arial Narrow" w:hAnsi="Arial Narrow" w:cs="Arial"/>
          <w:sz w:val="22"/>
          <w:szCs w:val="22"/>
        </w:rPr>
        <w:t xml:space="preserve">Rendiconto </w:t>
      </w:r>
      <w:r>
        <w:rPr>
          <w:rFonts w:ascii="Arial Narrow" w:hAnsi="Arial Narrow" w:cs="Arial"/>
          <w:sz w:val="22"/>
          <w:szCs w:val="22"/>
        </w:rPr>
        <w:t>approvato, relativo all’</w:t>
      </w:r>
      <w:r w:rsidRPr="0093533D">
        <w:rPr>
          <w:rFonts w:ascii="Arial Narrow" w:hAnsi="Arial Narrow" w:cs="Arial"/>
          <w:sz w:val="22"/>
          <w:szCs w:val="22"/>
        </w:rPr>
        <w:t>esercizio 2017</w:t>
      </w:r>
      <w:r>
        <w:rPr>
          <w:rFonts w:ascii="Arial Narrow" w:hAnsi="Arial Narrow" w:cs="Arial"/>
          <w:sz w:val="22"/>
          <w:szCs w:val="22"/>
        </w:rPr>
        <w:t xml:space="preserve"> (</w:t>
      </w:r>
      <w:r w:rsidRPr="0093533D">
        <w:rPr>
          <w:rFonts w:ascii="Arial Narrow" w:hAnsi="Arial Narrow" w:cs="Arial"/>
          <w:sz w:val="22"/>
          <w:szCs w:val="22"/>
        </w:rPr>
        <w:t>Deliberazione di Consiglio Comunale n. 16 del 02.05.2018</w:t>
      </w:r>
      <w:r>
        <w:rPr>
          <w:rFonts w:ascii="Arial Narrow" w:hAnsi="Arial Narrow" w:cs="Arial"/>
          <w:sz w:val="22"/>
          <w:szCs w:val="22"/>
        </w:rPr>
        <w:t>)</w:t>
      </w:r>
      <w:r w:rsidRPr="0093533D">
        <w:rPr>
          <w:rFonts w:ascii="Arial Narrow" w:hAnsi="Arial Narrow" w:cs="Arial"/>
          <w:sz w:val="22"/>
          <w:szCs w:val="22"/>
        </w:rPr>
        <w:t>.</w:t>
      </w:r>
    </w:p>
    <w:p w:rsidR="0007224A" w:rsidRDefault="0007224A" w:rsidP="00EC272A">
      <w:pPr>
        <w:widowControl w:val="0"/>
        <w:tabs>
          <w:tab w:val="left" w:pos="220"/>
          <w:tab w:val="left" w:pos="720"/>
        </w:tabs>
        <w:autoSpaceDE w:val="0"/>
        <w:autoSpaceDN w:val="0"/>
        <w:adjustRightInd w:val="0"/>
        <w:rPr>
          <w:rFonts w:ascii="Arial Narrow" w:hAnsi="Arial Narrow" w:cs="Arial"/>
          <w:b/>
          <w:sz w:val="26"/>
          <w:szCs w:val="26"/>
        </w:rPr>
      </w:pPr>
    </w:p>
    <w:p w:rsidR="00251AE4" w:rsidRDefault="001B0DA9" w:rsidP="00EC272A">
      <w:pPr>
        <w:widowControl w:val="0"/>
        <w:tabs>
          <w:tab w:val="left" w:pos="220"/>
          <w:tab w:val="left" w:pos="720"/>
        </w:tabs>
        <w:autoSpaceDE w:val="0"/>
        <w:autoSpaceDN w:val="0"/>
        <w:adjustRightInd w:val="0"/>
        <w:rPr>
          <w:rFonts w:ascii="Arial Narrow" w:hAnsi="Arial Narrow" w:cs="Arial"/>
          <w:b/>
          <w:sz w:val="26"/>
          <w:szCs w:val="26"/>
        </w:rPr>
      </w:pPr>
      <w:r>
        <w:rPr>
          <w:rFonts w:ascii="Arial Narrow" w:hAnsi="Arial Narrow" w:cs="Arial"/>
          <w:b/>
          <w:sz w:val="26"/>
          <w:szCs w:val="26"/>
        </w:rPr>
        <w:t>Trasferimenti correnti (Titolo 2)</w:t>
      </w:r>
    </w:p>
    <w:p w:rsidR="0093533D" w:rsidRDefault="0093533D" w:rsidP="00EC272A">
      <w:pPr>
        <w:widowControl w:val="0"/>
        <w:tabs>
          <w:tab w:val="left" w:pos="220"/>
          <w:tab w:val="left" w:pos="720"/>
        </w:tabs>
        <w:autoSpaceDE w:val="0"/>
        <w:autoSpaceDN w:val="0"/>
        <w:adjustRightInd w:val="0"/>
        <w:rPr>
          <w:rFonts w:ascii="Arial Narrow" w:hAnsi="Arial Narrow" w:cs="Arial"/>
          <w:b/>
          <w:sz w:val="26"/>
          <w:szCs w:val="26"/>
        </w:rPr>
      </w:pPr>
    </w:p>
    <w:tbl>
      <w:tblPr>
        <w:tblW w:w="0" w:type="auto"/>
        <w:jc w:val="center"/>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2622"/>
        <w:gridCol w:w="1807"/>
        <w:gridCol w:w="1807"/>
        <w:gridCol w:w="1807"/>
        <w:gridCol w:w="1838"/>
      </w:tblGrid>
      <w:tr w:rsidR="0093533D" w:rsidRPr="004D1F9F" w:rsidTr="0093533D">
        <w:trPr>
          <w:trHeight w:val="795"/>
          <w:jc w:val="center"/>
        </w:trPr>
        <w:tc>
          <w:tcPr>
            <w:tcW w:w="2622" w:type="dxa"/>
            <w:shd w:val="clear" w:color="auto" w:fill="auto"/>
            <w:vAlign w:val="center"/>
          </w:tcPr>
          <w:p w:rsidR="0093533D" w:rsidRPr="004D1F9F" w:rsidRDefault="0093533D" w:rsidP="002169FC">
            <w:pPr>
              <w:jc w:val="center"/>
              <w:rPr>
                <w:rFonts w:ascii="Arial Narrow" w:hAnsi="Arial Narrow" w:cs="Arial"/>
                <w:b/>
                <w:bCs/>
              </w:rPr>
            </w:pPr>
            <w:r w:rsidRPr="004D1F9F">
              <w:rPr>
                <w:rFonts w:ascii="Arial Narrow" w:hAnsi="Arial Narrow" w:cs="Arial"/>
                <w:b/>
              </w:rPr>
              <w:t>Entrate</w:t>
            </w:r>
          </w:p>
        </w:tc>
        <w:tc>
          <w:tcPr>
            <w:tcW w:w="1807" w:type="dxa"/>
            <w:vAlign w:val="center"/>
          </w:tcPr>
          <w:p w:rsidR="0093533D" w:rsidRPr="004D1F9F" w:rsidRDefault="0093533D" w:rsidP="001B0DA9">
            <w:pPr>
              <w:pStyle w:val="Livello4"/>
              <w:jc w:val="center"/>
              <w:rPr>
                <w:rFonts w:ascii="Arial Narrow" w:hAnsi="Arial Narrow" w:cs="Arial"/>
                <w:b/>
                <w:bCs/>
              </w:rPr>
            </w:pPr>
            <w:r>
              <w:rPr>
                <w:rFonts w:ascii="Arial Narrow" w:hAnsi="Arial Narrow" w:cs="Arial"/>
                <w:b/>
                <w:bCs/>
              </w:rPr>
              <w:t>Rendiconto</w:t>
            </w:r>
            <w:r w:rsidRPr="009319F9">
              <w:rPr>
                <w:rFonts w:ascii="Arial Narrow" w:hAnsi="Arial Narrow" w:cs="Arial"/>
                <w:b/>
                <w:bCs/>
              </w:rPr>
              <w:t xml:space="preserve"> 2017*</w:t>
            </w:r>
          </w:p>
        </w:tc>
        <w:tc>
          <w:tcPr>
            <w:tcW w:w="1807" w:type="dxa"/>
            <w:shd w:val="clear" w:color="auto" w:fill="auto"/>
            <w:vAlign w:val="center"/>
          </w:tcPr>
          <w:p w:rsidR="0093533D" w:rsidRPr="004D1F9F" w:rsidRDefault="0093533D" w:rsidP="001B0DA9">
            <w:pPr>
              <w:pStyle w:val="Livello4"/>
              <w:jc w:val="center"/>
              <w:rPr>
                <w:rFonts w:ascii="Arial Narrow" w:hAnsi="Arial Narrow" w:cs="Arial"/>
                <w:b/>
                <w:bCs/>
              </w:rPr>
            </w:pPr>
            <w:r w:rsidRPr="004D1F9F">
              <w:rPr>
                <w:rFonts w:ascii="Arial Narrow" w:hAnsi="Arial Narrow" w:cs="Arial"/>
                <w:b/>
                <w:bCs/>
              </w:rPr>
              <w:t>Previsione 2019</w:t>
            </w:r>
          </w:p>
        </w:tc>
        <w:tc>
          <w:tcPr>
            <w:tcW w:w="1807" w:type="dxa"/>
            <w:shd w:val="clear" w:color="auto" w:fill="auto"/>
            <w:vAlign w:val="center"/>
          </w:tcPr>
          <w:p w:rsidR="0093533D" w:rsidRPr="004D1F9F" w:rsidRDefault="0093533D" w:rsidP="001B0DA9">
            <w:pPr>
              <w:pStyle w:val="Livello4"/>
              <w:jc w:val="center"/>
              <w:rPr>
                <w:rFonts w:ascii="Arial Narrow" w:hAnsi="Arial Narrow" w:cs="Arial"/>
                <w:b/>
              </w:rPr>
            </w:pPr>
            <w:r w:rsidRPr="004D1F9F">
              <w:rPr>
                <w:rFonts w:ascii="Arial Narrow" w:hAnsi="Arial Narrow" w:cs="Arial"/>
                <w:b/>
                <w:bCs/>
              </w:rPr>
              <w:t>Previsione 2020</w:t>
            </w:r>
          </w:p>
        </w:tc>
        <w:tc>
          <w:tcPr>
            <w:tcW w:w="1838" w:type="dxa"/>
            <w:shd w:val="clear" w:color="auto" w:fill="auto"/>
            <w:vAlign w:val="center"/>
          </w:tcPr>
          <w:p w:rsidR="0093533D" w:rsidRPr="004D1F9F" w:rsidRDefault="0093533D" w:rsidP="001B0DA9">
            <w:pPr>
              <w:pStyle w:val="Livello4"/>
              <w:jc w:val="center"/>
              <w:rPr>
                <w:rFonts w:ascii="Arial Narrow" w:hAnsi="Arial Narrow" w:cs="Arial"/>
                <w:b/>
              </w:rPr>
            </w:pPr>
            <w:r w:rsidRPr="004D1F9F">
              <w:rPr>
                <w:rFonts w:ascii="Arial Narrow" w:hAnsi="Arial Narrow" w:cs="Arial"/>
                <w:b/>
                <w:bCs/>
              </w:rPr>
              <w:t>Previsione 2021</w:t>
            </w:r>
          </w:p>
        </w:tc>
      </w:tr>
      <w:tr w:rsidR="0093533D" w:rsidRPr="004D1F9F" w:rsidTr="0093533D">
        <w:trPr>
          <w:trHeight w:val="634"/>
          <w:jc w:val="center"/>
        </w:trPr>
        <w:tc>
          <w:tcPr>
            <w:tcW w:w="2622" w:type="dxa"/>
            <w:shd w:val="clear" w:color="auto" w:fill="auto"/>
            <w:vAlign w:val="center"/>
          </w:tcPr>
          <w:p w:rsidR="0093533D" w:rsidRPr="004D1F9F" w:rsidRDefault="0093533D" w:rsidP="002169FC">
            <w:pPr>
              <w:pStyle w:val="Livello4"/>
              <w:rPr>
                <w:rFonts w:ascii="Arial Narrow" w:hAnsi="Arial Narrow" w:cs="Arial"/>
              </w:rPr>
            </w:pPr>
            <w:r w:rsidRPr="004D1F9F">
              <w:rPr>
                <w:rFonts w:ascii="Arial Narrow" w:hAnsi="Arial Narrow" w:cs="Arial"/>
                <w:bCs/>
              </w:rPr>
              <w:t>Trasferimenti correnti</w:t>
            </w:r>
          </w:p>
        </w:tc>
        <w:tc>
          <w:tcPr>
            <w:tcW w:w="1807" w:type="dxa"/>
            <w:vAlign w:val="center"/>
          </w:tcPr>
          <w:p w:rsidR="0093533D" w:rsidRPr="004D1F9F" w:rsidRDefault="0093533D" w:rsidP="002169FC">
            <w:pPr>
              <w:pStyle w:val="Livello4"/>
              <w:jc w:val="right"/>
              <w:rPr>
                <w:rFonts w:ascii="Arial Narrow" w:hAnsi="Arial Narrow" w:cs="Arial"/>
              </w:rPr>
            </w:pPr>
            <w:r>
              <w:rPr>
                <w:rFonts w:ascii="Arial Narrow" w:hAnsi="Arial Narrow" w:cs="Arial"/>
              </w:rPr>
              <w:t>87.547,26</w:t>
            </w:r>
          </w:p>
        </w:tc>
        <w:tc>
          <w:tcPr>
            <w:tcW w:w="1807" w:type="dxa"/>
            <w:shd w:val="clear" w:color="auto" w:fill="auto"/>
            <w:vAlign w:val="center"/>
          </w:tcPr>
          <w:p w:rsidR="0093533D" w:rsidRPr="004D1F9F" w:rsidRDefault="0093533D" w:rsidP="002169FC">
            <w:pPr>
              <w:pStyle w:val="Livello4"/>
              <w:jc w:val="right"/>
              <w:rPr>
                <w:rFonts w:ascii="Arial Narrow" w:hAnsi="Arial Narrow" w:cs="Arial"/>
              </w:rPr>
            </w:pPr>
            <w:r w:rsidRPr="004D1F9F">
              <w:rPr>
                <w:rFonts w:ascii="Arial Narrow" w:hAnsi="Arial Narrow" w:cs="Arial"/>
              </w:rPr>
              <w:t>118.866,00</w:t>
            </w:r>
          </w:p>
        </w:tc>
        <w:tc>
          <w:tcPr>
            <w:tcW w:w="1807" w:type="dxa"/>
            <w:shd w:val="clear" w:color="auto" w:fill="auto"/>
            <w:vAlign w:val="center"/>
          </w:tcPr>
          <w:p w:rsidR="0093533D" w:rsidRPr="004D1F9F" w:rsidRDefault="0093533D" w:rsidP="002169FC">
            <w:pPr>
              <w:jc w:val="right"/>
              <w:rPr>
                <w:rFonts w:ascii="Arial Narrow" w:hAnsi="Arial Narrow"/>
              </w:rPr>
            </w:pPr>
            <w:r w:rsidRPr="004D1F9F">
              <w:rPr>
                <w:rFonts w:ascii="Arial Narrow" w:hAnsi="Arial Narrow" w:cs="Arial"/>
              </w:rPr>
              <w:t>118.866,00</w:t>
            </w:r>
          </w:p>
        </w:tc>
        <w:tc>
          <w:tcPr>
            <w:tcW w:w="1838" w:type="dxa"/>
            <w:shd w:val="clear" w:color="auto" w:fill="auto"/>
            <w:vAlign w:val="center"/>
          </w:tcPr>
          <w:p w:rsidR="0093533D" w:rsidRPr="004D1F9F" w:rsidRDefault="0093533D" w:rsidP="002169FC">
            <w:pPr>
              <w:jc w:val="right"/>
              <w:rPr>
                <w:rFonts w:ascii="Arial Narrow" w:hAnsi="Arial Narrow"/>
              </w:rPr>
            </w:pPr>
            <w:r w:rsidRPr="004D1F9F">
              <w:rPr>
                <w:rFonts w:ascii="Arial Narrow" w:hAnsi="Arial Narrow" w:cs="Arial"/>
              </w:rPr>
              <w:t>118.866,00</w:t>
            </w:r>
          </w:p>
        </w:tc>
      </w:tr>
      <w:tr w:rsidR="0093533D" w:rsidRPr="004D1F9F" w:rsidTr="0093533D">
        <w:trPr>
          <w:trHeight w:val="380"/>
          <w:jc w:val="center"/>
        </w:trPr>
        <w:tc>
          <w:tcPr>
            <w:tcW w:w="2622" w:type="dxa"/>
            <w:shd w:val="clear" w:color="auto" w:fill="auto"/>
            <w:vAlign w:val="center"/>
          </w:tcPr>
          <w:p w:rsidR="0093533D" w:rsidRPr="004D1F9F" w:rsidRDefault="0093533D" w:rsidP="002169FC">
            <w:pPr>
              <w:pStyle w:val="Livello4"/>
              <w:rPr>
                <w:rFonts w:ascii="Arial Narrow" w:hAnsi="Arial Narrow" w:cs="Arial"/>
                <w:b/>
              </w:rPr>
            </w:pPr>
            <w:r>
              <w:rPr>
                <w:rFonts w:ascii="Arial Narrow" w:hAnsi="Arial Narrow" w:cs="Arial"/>
                <w:b/>
                <w:bCs/>
              </w:rPr>
              <w:t>Totali</w:t>
            </w:r>
          </w:p>
        </w:tc>
        <w:tc>
          <w:tcPr>
            <w:tcW w:w="1807" w:type="dxa"/>
            <w:vAlign w:val="center"/>
          </w:tcPr>
          <w:p w:rsidR="0093533D" w:rsidRPr="004D1F9F" w:rsidRDefault="0093533D" w:rsidP="002169FC">
            <w:pPr>
              <w:jc w:val="right"/>
              <w:rPr>
                <w:rFonts w:ascii="Arial Narrow" w:hAnsi="Arial Narrow" w:cs="Arial"/>
                <w:b/>
              </w:rPr>
            </w:pPr>
            <w:r>
              <w:rPr>
                <w:rFonts w:ascii="Arial Narrow" w:hAnsi="Arial Narrow" w:cs="Arial"/>
                <w:b/>
              </w:rPr>
              <w:t>87.547,26</w:t>
            </w:r>
          </w:p>
        </w:tc>
        <w:tc>
          <w:tcPr>
            <w:tcW w:w="1807" w:type="dxa"/>
            <w:shd w:val="clear" w:color="auto" w:fill="auto"/>
            <w:vAlign w:val="center"/>
          </w:tcPr>
          <w:p w:rsidR="0093533D" w:rsidRPr="004D1F9F" w:rsidRDefault="0093533D" w:rsidP="002169FC">
            <w:pPr>
              <w:jc w:val="right"/>
              <w:rPr>
                <w:rFonts w:ascii="Arial Narrow" w:hAnsi="Arial Narrow"/>
                <w:b/>
              </w:rPr>
            </w:pPr>
            <w:r w:rsidRPr="004D1F9F">
              <w:rPr>
                <w:rFonts w:ascii="Arial Narrow" w:hAnsi="Arial Narrow" w:cs="Arial"/>
                <w:b/>
              </w:rPr>
              <w:t>118.866,00</w:t>
            </w:r>
          </w:p>
        </w:tc>
        <w:tc>
          <w:tcPr>
            <w:tcW w:w="1807" w:type="dxa"/>
            <w:shd w:val="clear" w:color="auto" w:fill="auto"/>
            <w:vAlign w:val="center"/>
          </w:tcPr>
          <w:p w:rsidR="0093533D" w:rsidRPr="004D1F9F" w:rsidRDefault="0093533D" w:rsidP="002169FC">
            <w:pPr>
              <w:jc w:val="right"/>
              <w:rPr>
                <w:rFonts w:ascii="Arial Narrow" w:hAnsi="Arial Narrow"/>
                <w:b/>
              </w:rPr>
            </w:pPr>
            <w:r w:rsidRPr="004D1F9F">
              <w:rPr>
                <w:rFonts w:ascii="Arial Narrow" w:hAnsi="Arial Narrow" w:cs="Arial"/>
                <w:b/>
              </w:rPr>
              <w:t>118.866,00</w:t>
            </w:r>
          </w:p>
        </w:tc>
        <w:tc>
          <w:tcPr>
            <w:tcW w:w="1838" w:type="dxa"/>
            <w:shd w:val="clear" w:color="auto" w:fill="auto"/>
            <w:vAlign w:val="center"/>
          </w:tcPr>
          <w:p w:rsidR="0093533D" w:rsidRPr="004D1F9F" w:rsidRDefault="0093533D" w:rsidP="002169FC">
            <w:pPr>
              <w:jc w:val="right"/>
              <w:rPr>
                <w:rFonts w:ascii="Arial Narrow" w:hAnsi="Arial Narrow"/>
                <w:b/>
              </w:rPr>
            </w:pPr>
            <w:r w:rsidRPr="004D1F9F">
              <w:rPr>
                <w:rFonts w:ascii="Arial Narrow" w:hAnsi="Arial Narrow" w:cs="Arial"/>
                <w:b/>
              </w:rPr>
              <w:t>118.866,00</w:t>
            </w:r>
          </w:p>
        </w:tc>
      </w:tr>
    </w:tbl>
    <w:p w:rsidR="001B0DA9" w:rsidRDefault="001B0DA9" w:rsidP="00EC272A">
      <w:pPr>
        <w:widowControl w:val="0"/>
        <w:tabs>
          <w:tab w:val="left" w:pos="220"/>
          <w:tab w:val="left" w:pos="720"/>
        </w:tabs>
        <w:autoSpaceDE w:val="0"/>
        <w:autoSpaceDN w:val="0"/>
        <w:adjustRightInd w:val="0"/>
        <w:rPr>
          <w:rFonts w:ascii="Arial Narrow" w:hAnsi="Arial Narrow" w:cs="Arial"/>
          <w:b/>
          <w:sz w:val="26"/>
          <w:szCs w:val="26"/>
        </w:rPr>
      </w:pPr>
    </w:p>
    <w:p w:rsidR="0093533D" w:rsidRPr="0093533D" w:rsidRDefault="0093533D" w:rsidP="0093533D">
      <w:pPr>
        <w:widowControl w:val="0"/>
        <w:tabs>
          <w:tab w:val="left" w:pos="220"/>
          <w:tab w:val="left" w:pos="720"/>
        </w:tabs>
        <w:autoSpaceDE w:val="0"/>
        <w:autoSpaceDN w:val="0"/>
        <w:adjustRightInd w:val="0"/>
        <w:jc w:val="both"/>
        <w:rPr>
          <w:rFonts w:ascii="Arial Narrow" w:hAnsi="Arial Narrow" w:cs="Arial"/>
          <w:sz w:val="22"/>
          <w:szCs w:val="22"/>
        </w:rPr>
      </w:pPr>
      <w:r w:rsidRPr="0093533D">
        <w:rPr>
          <w:rFonts w:ascii="Arial Narrow" w:hAnsi="Arial Narrow" w:cs="Arial"/>
          <w:sz w:val="22"/>
          <w:szCs w:val="22"/>
        </w:rPr>
        <w:t xml:space="preserve">*Importi accertati come da </w:t>
      </w:r>
      <w:r>
        <w:rPr>
          <w:rFonts w:ascii="Arial Narrow" w:hAnsi="Arial Narrow" w:cs="Arial"/>
          <w:sz w:val="22"/>
          <w:szCs w:val="22"/>
        </w:rPr>
        <w:t xml:space="preserve">ultimo </w:t>
      </w:r>
      <w:r w:rsidRPr="0093533D">
        <w:rPr>
          <w:rFonts w:ascii="Arial Narrow" w:hAnsi="Arial Narrow" w:cs="Arial"/>
          <w:sz w:val="22"/>
          <w:szCs w:val="22"/>
        </w:rPr>
        <w:t xml:space="preserve">Rendiconto </w:t>
      </w:r>
      <w:r>
        <w:rPr>
          <w:rFonts w:ascii="Arial Narrow" w:hAnsi="Arial Narrow" w:cs="Arial"/>
          <w:sz w:val="22"/>
          <w:szCs w:val="22"/>
        </w:rPr>
        <w:t>approvato, relativo all’</w:t>
      </w:r>
      <w:r w:rsidRPr="0093533D">
        <w:rPr>
          <w:rFonts w:ascii="Arial Narrow" w:hAnsi="Arial Narrow" w:cs="Arial"/>
          <w:sz w:val="22"/>
          <w:szCs w:val="22"/>
        </w:rPr>
        <w:t>esercizio 2017</w:t>
      </w:r>
      <w:r>
        <w:rPr>
          <w:rFonts w:ascii="Arial Narrow" w:hAnsi="Arial Narrow" w:cs="Arial"/>
          <w:sz w:val="22"/>
          <w:szCs w:val="22"/>
        </w:rPr>
        <w:t xml:space="preserve"> (</w:t>
      </w:r>
      <w:r w:rsidRPr="0093533D">
        <w:rPr>
          <w:rFonts w:ascii="Arial Narrow" w:hAnsi="Arial Narrow" w:cs="Arial"/>
          <w:sz w:val="22"/>
          <w:szCs w:val="22"/>
        </w:rPr>
        <w:t>Deliberazione di Consiglio Comunale n. 16 del 02.05.2018</w:t>
      </w:r>
      <w:r>
        <w:rPr>
          <w:rFonts w:ascii="Arial Narrow" w:hAnsi="Arial Narrow" w:cs="Arial"/>
          <w:sz w:val="22"/>
          <w:szCs w:val="22"/>
        </w:rPr>
        <w:t>)</w:t>
      </w:r>
      <w:r w:rsidRPr="0093533D">
        <w:rPr>
          <w:rFonts w:ascii="Arial Narrow" w:hAnsi="Arial Narrow" w:cs="Arial"/>
          <w:sz w:val="22"/>
          <w:szCs w:val="22"/>
        </w:rPr>
        <w:t>.</w:t>
      </w:r>
    </w:p>
    <w:p w:rsidR="0093533D" w:rsidRDefault="0093533D" w:rsidP="00EC272A">
      <w:pPr>
        <w:widowControl w:val="0"/>
        <w:tabs>
          <w:tab w:val="left" w:pos="220"/>
          <w:tab w:val="left" w:pos="720"/>
        </w:tabs>
        <w:autoSpaceDE w:val="0"/>
        <w:autoSpaceDN w:val="0"/>
        <w:adjustRightInd w:val="0"/>
        <w:rPr>
          <w:rFonts w:ascii="Arial Narrow" w:hAnsi="Arial Narrow" w:cs="Arial"/>
          <w:b/>
          <w:sz w:val="26"/>
          <w:szCs w:val="26"/>
        </w:rPr>
      </w:pPr>
    </w:p>
    <w:p w:rsidR="001B0DA9" w:rsidRDefault="001B0DA9" w:rsidP="00EC272A">
      <w:pPr>
        <w:widowControl w:val="0"/>
        <w:tabs>
          <w:tab w:val="left" w:pos="220"/>
          <w:tab w:val="left" w:pos="720"/>
        </w:tabs>
        <w:autoSpaceDE w:val="0"/>
        <w:autoSpaceDN w:val="0"/>
        <w:adjustRightInd w:val="0"/>
        <w:rPr>
          <w:rFonts w:ascii="Arial Narrow" w:hAnsi="Arial Narrow" w:cs="Arial"/>
          <w:b/>
          <w:sz w:val="26"/>
          <w:szCs w:val="26"/>
        </w:rPr>
      </w:pPr>
      <w:r>
        <w:rPr>
          <w:rFonts w:ascii="Arial Narrow" w:hAnsi="Arial Narrow" w:cs="Arial"/>
          <w:b/>
          <w:sz w:val="26"/>
          <w:szCs w:val="26"/>
        </w:rPr>
        <w:lastRenderedPageBreak/>
        <w:t>Entrate extra-tributarie (Titolo 3)</w:t>
      </w:r>
    </w:p>
    <w:p w:rsidR="001B0DA9" w:rsidRDefault="001B0DA9" w:rsidP="00EC272A">
      <w:pPr>
        <w:widowControl w:val="0"/>
        <w:tabs>
          <w:tab w:val="left" w:pos="220"/>
          <w:tab w:val="left" w:pos="720"/>
        </w:tabs>
        <w:autoSpaceDE w:val="0"/>
        <w:autoSpaceDN w:val="0"/>
        <w:adjustRightInd w:val="0"/>
        <w:rPr>
          <w:rFonts w:ascii="Arial Narrow" w:hAnsi="Arial Narrow" w:cs="Arial"/>
          <w:b/>
          <w:sz w:val="26"/>
          <w:szCs w:val="26"/>
        </w:rPr>
      </w:pPr>
    </w:p>
    <w:tbl>
      <w:tblPr>
        <w:tblW w:w="0" w:type="auto"/>
        <w:jc w:val="center"/>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2622"/>
        <w:gridCol w:w="1807"/>
        <w:gridCol w:w="1807"/>
        <w:gridCol w:w="1807"/>
        <w:gridCol w:w="1838"/>
      </w:tblGrid>
      <w:tr w:rsidR="0093533D" w:rsidRPr="00CF7692" w:rsidTr="0093533D">
        <w:trPr>
          <w:trHeight w:val="616"/>
          <w:jc w:val="center"/>
        </w:trPr>
        <w:tc>
          <w:tcPr>
            <w:tcW w:w="2622" w:type="dxa"/>
            <w:shd w:val="clear" w:color="auto" w:fill="auto"/>
            <w:vAlign w:val="center"/>
          </w:tcPr>
          <w:p w:rsidR="0093533D" w:rsidRPr="00CF7692" w:rsidRDefault="0093533D" w:rsidP="002169FC">
            <w:pPr>
              <w:jc w:val="center"/>
              <w:rPr>
                <w:rFonts w:ascii="Arial Narrow" w:hAnsi="Arial Narrow" w:cs="Arial"/>
                <w:b/>
                <w:bCs/>
              </w:rPr>
            </w:pPr>
            <w:r w:rsidRPr="00CF7692">
              <w:rPr>
                <w:rFonts w:ascii="Arial Narrow" w:hAnsi="Arial Narrow" w:cs="Arial"/>
                <w:b/>
              </w:rPr>
              <w:t>Entrate</w:t>
            </w:r>
          </w:p>
        </w:tc>
        <w:tc>
          <w:tcPr>
            <w:tcW w:w="1807" w:type="dxa"/>
            <w:vAlign w:val="center"/>
          </w:tcPr>
          <w:p w:rsidR="0093533D" w:rsidRPr="00CF7692" w:rsidRDefault="0093533D" w:rsidP="001B0DA9">
            <w:pPr>
              <w:pStyle w:val="Livello4"/>
              <w:jc w:val="both"/>
              <w:rPr>
                <w:rFonts w:ascii="Arial Narrow" w:hAnsi="Arial Narrow" w:cs="Arial"/>
                <w:b/>
                <w:bCs/>
              </w:rPr>
            </w:pPr>
            <w:r>
              <w:rPr>
                <w:rFonts w:ascii="Arial Narrow" w:hAnsi="Arial Narrow" w:cs="Arial"/>
                <w:b/>
                <w:bCs/>
              </w:rPr>
              <w:t>Rendiconto</w:t>
            </w:r>
            <w:r w:rsidRPr="009319F9">
              <w:rPr>
                <w:rFonts w:ascii="Arial Narrow" w:hAnsi="Arial Narrow" w:cs="Arial"/>
                <w:b/>
                <w:bCs/>
              </w:rPr>
              <w:t xml:space="preserve"> 2017*</w:t>
            </w:r>
          </w:p>
        </w:tc>
        <w:tc>
          <w:tcPr>
            <w:tcW w:w="1807" w:type="dxa"/>
            <w:shd w:val="clear" w:color="auto" w:fill="auto"/>
            <w:vAlign w:val="center"/>
          </w:tcPr>
          <w:p w:rsidR="0093533D" w:rsidRPr="00CF7692" w:rsidRDefault="0093533D" w:rsidP="001B0DA9">
            <w:pPr>
              <w:pStyle w:val="Livello4"/>
              <w:jc w:val="both"/>
              <w:rPr>
                <w:rFonts w:ascii="Arial Narrow" w:hAnsi="Arial Narrow" w:cs="Arial"/>
                <w:b/>
                <w:bCs/>
              </w:rPr>
            </w:pPr>
            <w:r w:rsidRPr="00CF7692">
              <w:rPr>
                <w:rFonts w:ascii="Arial Narrow" w:hAnsi="Arial Narrow" w:cs="Arial"/>
                <w:b/>
                <w:bCs/>
              </w:rPr>
              <w:t>Previsione 2019</w:t>
            </w:r>
          </w:p>
        </w:tc>
        <w:tc>
          <w:tcPr>
            <w:tcW w:w="1807" w:type="dxa"/>
            <w:shd w:val="clear" w:color="auto" w:fill="auto"/>
            <w:vAlign w:val="center"/>
          </w:tcPr>
          <w:p w:rsidR="0093533D" w:rsidRPr="00CF7692" w:rsidRDefault="0093533D" w:rsidP="001B0DA9">
            <w:pPr>
              <w:pStyle w:val="Livello4"/>
              <w:jc w:val="both"/>
              <w:rPr>
                <w:rFonts w:ascii="Arial Narrow" w:hAnsi="Arial Narrow" w:cs="Arial"/>
                <w:b/>
              </w:rPr>
            </w:pPr>
            <w:r w:rsidRPr="00CF7692">
              <w:rPr>
                <w:rFonts w:ascii="Arial Narrow" w:hAnsi="Arial Narrow" w:cs="Arial"/>
                <w:b/>
                <w:bCs/>
              </w:rPr>
              <w:t>Previsione 2020</w:t>
            </w:r>
          </w:p>
        </w:tc>
        <w:tc>
          <w:tcPr>
            <w:tcW w:w="1838" w:type="dxa"/>
            <w:shd w:val="clear" w:color="auto" w:fill="auto"/>
            <w:vAlign w:val="center"/>
          </w:tcPr>
          <w:p w:rsidR="0093533D" w:rsidRPr="00CF7692" w:rsidRDefault="0093533D" w:rsidP="001B0DA9">
            <w:pPr>
              <w:pStyle w:val="Livello4"/>
              <w:jc w:val="center"/>
              <w:rPr>
                <w:rFonts w:ascii="Arial Narrow" w:hAnsi="Arial Narrow" w:cs="Arial"/>
                <w:b/>
              </w:rPr>
            </w:pPr>
            <w:r w:rsidRPr="00CF7692">
              <w:rPr>
                <w:rFonts w:ascii="Arial Narrow" w:hAnsi="Arial Narrow" w:cs="Arial"/>
                <w:b/>
                <w:bCs/>
              </w:rPr>
              <w:t>Previsione 2021</w:t>
            </w:r>
          </w:p>
        </w:tc>
      </w:tr>
      <w:tr w:rsidR="0093533D" w:rsidRPr="00CF7692" w:rsidTr="0093533D">
        <w:trPr>
          <w:trHeight w:val="380"/>
          <w:jc w:val="center"/>
        </w:trPr>
        <w:tc>
          <w:tcPr>
            <w:tcW w:w="2622" w:type="dxa"/>
            <w:shd w:val="clear" w:color="auto" w:fill="auto"/>
            <w:vAlign w:val="center"/>
          </w:tcPr>
          <w:p w:rsidR="0093533D" w:rsidRPr="00CF7692" w:rsidRDefault="0093533D" w:rsidP="002169FC">
            <w:pPr>
              <w:pStyle w:val="Livello4"/>
              <w:rPr>
                <w:rFonts w:ascii="Arial Narrow" w:hAnsi="Arial Narrow" w:cs="Arial"/>
              </w:rPr>
            </w:pPr>
            <w:r w:rsidRPr="00CF7692">
              <w:rPr>
                <w:rFonts w:ascii="Arial Narrow" w:hAnsi="Arial Narrow" w:cs="Arial"/>
                <w:bCs/>
              </w:rPr>
              <w:t>Vendita di beni e servizi e proventi derivanti dalla gestione dei beni</w:t>
            </w:r>
          </w:p>
        </w:tc>
        <w:tc>
          <w:tcPr>
            <w:tcW w:w="1807" w:type="dxa"/>
            <w:vAlign w:val="center"/>
          </w:tcPr>
          <w:p w:rsidR="0093533D" w:rsidRPr="00CF7692" w:rsidRDefault="00FD4E9F" w:rsidP="005731AC">
            <w:pPr>
              <w:pStyle w:val="Livello4"/>
              <w:jc w:val="right"/>
              <w:rPr>
                <w:rFonts w:ascii="Arial Narrow" w:hAnsi="Arial Narrow" w:cs="Arial"/>
              </w:rPr>
            </w:pPr>
            <w:r>
              <w:rPr>
                <w:rFonts w:ascii="Arial Narrow" w:hAnsi="Arial Narrow" w:cs="Arial"/>
              </w:rPr>
              <w:t>244.985,11</w:t>
            </w:r>
          </w:p>
        </w:tc>
        <w:tc>
          <w:tcPr>
            <w:tcW w:w="1807" w:type="dxa"/>
            <w:shd w:val="clear" w:color="auto" w:fill="auto"/>
            <w:vAlign w:val="center"/>
          </w:tcPr>
          <w:p w:rsidR="0093533D" w:rsidRPr="00CF7692" w:rsidRDefault="0093533D" w:rsidP="005731AC">
            <w:pPr>
              <w:pStyle w:val="Livello4"/>
              <w:jc w:val="right"/>
              <w:rPr>
                <w:rFonts w:ascii="Arial Narrow" w:hAnsi="Arial Narrow" w:cs="Arial"/>
              </w:rPr>
            </w:pPr>
            <w:r w:rsidRPr="00CF7692">
              <w:rPr>
                <w:rFonts w:ascii="Arial Narrow" w:hAnsi="Arial Narrow" w:cs="Arial"/>
              </w:rPr>
              <w:t>271.150,00</w:t>
            </w:r>
          </w:p>
        </w:tc>
        <w:tc>
          <w:tcPr>
            <w:tcW w:w="1807" w:type="dxa"/>
            <w:shd w:val="clear" w:color="auto" w:fill="auto"/>
            <w:vAlign w:val="center"/>
          </w:tcPr>
          <w:p w:rsidR="0093533D" w:rsidRPr="00CF7692" w:rsidRDefault="0093533D" w:rsidP="002169FC">
            <w:pPr>
              <w:pStyle w:val="Livello4"/>
              <w:jc w:val="right"/>
              <w:rPr>
                <w:rFonts w:ascii="Arial Narrow" w:hAnsi="Arial Narrow" w:cs="Arial"/>
              </w:rPr>
            </w:pPr>
            <w:r w:rsidRPr="00CF7692">
              <w:rPr>
                <w:rFonts w:ascii="Arial Narrow" w:hAnsi="Arial Narrow" w:cs="Arial"/>
              </w:rPr>
              <w:t>271.150,00</w:t>
            </w:r>
          </w:p>
        </w:tc>
        <w:tc>
          <w:tcPr>
            <w:tcW w:w="1838" w:type="dxa"/>
            <w:shd w:val="clear" w:color="auto" w:fill="auto"/>
            <w:vAlign w:val="center"/>
          </w:tcPr>
          <w:p w:rsidR="0093533D" w:rsidRPr="00CF7692" w:rsidRDefault="0093533D" w:rsidP="002169FC">
            <w:pPr>
              <w:pStyle w:val="Livello4"/>
              <w:jc w:val="right"/>
              <w:rPr>
                <w:rFonts w:ascii="Arial Narrow" w:hAnsi="Arial Narrow" w:cs="Arial"/>
              </w:rPr>
            </w:pPr>
            <w:r w:rsidRPr="00CF7692">
              <w:rPr>
                <w:rFonts w:ascii="Arial Narrow" w:hAnsi="Arial Narrow" w:cs="Arial"/>
              </w:rPr>
              <w:t>271.150,00</w:t>
            </w:r>
          </w:p>
        </w:tc>
      </w:tr>
      <w:tr w:rsidR="0093533D" w:rsidRPr="00CF7692" w:rsidTr="0093533D">
        <w:trPr>
          <w:trHeight w:val="1615"/>
          <w:jc w:val="center"/>
        </w:trPr>
        <w:tc>
          <w:tcPr>
            <w:tcW w:w="2622" w:type="dxa"/>
            <w:shd w:val="clear" w:color="auto" w:fill="auto"/>
            <w:vAlign w:val="center"/>
          </w:tcPr>
          <w:p w:rsidR="0093533D" w:rsidRPr="00CF7692" w:rsidRDefault="0093533D" w:rsidP="00CF7692">
            <w:pPr>
              <w:pStyle w:val="Livello4"/>
              <w:rPr>
                <w:rFonts w:ascii="Arial Narrow" w:hAnsi="Arial Narrow" w:cs="Arial"/>
              </w:rPr>
            </w:pPr>
            <w:r w:rsidRPr="00CF7692">
              <w:rPr>
                <w:rFonts w:ascii="Arial Narrow" w:hAnsi="Arial Narrow" w:cs="Arial"/>
                <w:bCs/>
              </w:rPr>
              <w:t>Proventi derivanti dall'attività  di controllo e repressione delle irregolarità e degli illeciti</w:t>
            </w:r>
          </w:p>
        </w:tc>
        <w:tc>
          <w:tcPr>
            <w:tcW w:w="1807" w:type="dxa"/>
            <w:vAlign w:val="center"/>
          </w:tcPr>
          <w:p w:rsidR="0093533D" w:rsidRPr="00CF7692" w:rsidRDefault="00FD4E9F" w:rsidP="005731AC">
            <w:pPr>
              <w:pStyle w:val="Livello4"/>
              <w:jc w:val="right"/>
              <w:rPr>
                <w:rFonts w:ascii="Arial Narrow" w:hAnsi="Arial Narrow" w:cs="Arial"/>
              </w:rPr>
            </w:pPr>
            <w:r>
              <w:rPr>
                <w:rFonts w:ascii="Arial Narrow" w:hAnsi="Arial Narrow" w:cs="Arial"/>
              </w:rPr>
              <w:t>4.886,96</w:t>
            </w:r>
          </w:p>
        </w:tc>
        <w:tc>
          <w:tcPr>
            <w:tcW w:w="1807" w:type="dxa"/>
            <w:shd w:val="clear" w:color="auto" w:fill="auto"/>
            <w:vAlign w:val="center"/>
          </w:tcPr>
          <w:p w:rsidR="0093533D" w:rsidRPr="00CF7692" w:rsidRDefault="0093533D" w:rsidP="005731AC">
            <w:pPr>
              <w:pStyle w:val="Livello4"/>
              <w:jc w:val="right"/>
              <w:rPr>
                <w:rFonts w:ascii="Arial Narrow" w:hAnsi="Arial Narrow" w:cs="Arial"/>
              </w:rPr>
            </w:pPr>
            <w:r w:rsidRPr="00CF7692">
              <w:rPr>
                <w:rFonts w:ascii="Arial Narrow" w:hAnsi="Arial Narrow" w:cs="Arial"/>
              </w:rPr>
              <w:t>7.500,00</w:t>
            </w:r>
          </w:p>
        </w:tc>
        <w:tc>
          <w:tcPr>
            <w:tcW w:w="1807" w:type="dxa"/>
            <w:shd w:val="clear" w:color="auto" w:fill="auto"/>
            <w:vAlign w:val="center"/>
          </w:tcPr>
          <w:p w:rsidR="0093533D" w:rsidRPr="00CF7692" w:rsidRDefault="0093533D" w:rsidP="002169FC">
            <w:pPr>
              <w:pStyle w:val="Livello4"/>
              <w:jc w:val="right"/>
              <w:rPr>
                <w:rFonts w:ascii="Arial Narrow" w:hAnsi="Arial Narrow" w:cs="Arial"/>
              </w:rPr>
            </w:pPr>
            <w:r w:rsidRPr="00CF7692">
              <w:rPr>
                <w:rFonts w:ascii="Arial Narrow" w:hAnsi="Arial Narrow" w:cs="Arial"/>
              </w:rPr>
              <w:t>7.500,00</w:t>
            </w:r>
          </w:p>
        </w:tc>
        <w:tc>
          <w:tcPr>
            <w:tcW w:w="1838" w:type="dxa"/>
            <w:shd w:val="clear" w:color="auto" w:fill="auto"/>
            <w:vAlign w:val="center"/>
          </w:tcPr>
          <w:p w:rsidR="0093533D" w:rsidRPr="00CF7692" w:rsidRDefault="0093533D" w:rsidP="002169FC">
            <w:pPr>
              <w:pStyle w:val="Livello4"/>
              <w:jc w:val="right"/>
              <w:rPr>
                <w:rFonts w:ascii="Arial Narrow" w:hAnsi="Arial Narrow" w:cs="Arial"/>
              </w:rPr>
            </w:pPr>
            <w:r w:rsidRPr="00CF7692">
              <w:rPr>
                <w:rFonts w:ascii="Arial Narrow" w:hAnsi="Arial Narrow" w:cs="Arial"/>
              </w:rPr>
              <w:t>7.500,00</w:t>
            </w:r>
          </w:p>
        </w:tc>
      </w:tr>
      <w:tr w:rsidR="0093533D" w:rsidRPr="00CF7692" w:rsidTr="0093533D">
        <w:trPr>
          <w:trHeight w:val="380"/>
          <w:jc w:val="center"/>
        </w:trPr>
        <w:tc>
          <w:tcPr>
            <w:tcW w:w="2622" w:type="dxa"/>
            <w:shd w:val="clear" w:color="auto" w:fill="auto"/>
            <w:vAlign w:val="center"/>
          </w:tcPr>
          <w:p w:rsidR="0093533D" w:rsidRPr="00CF7692" w:rsidRDefault="0093533D" w:rsidP="002169FC">
            <w:pPr>
              <w:pStyle w:val="Livello4"/>
              <w:rPr>
                <w:rFonts w:ascii="Arial Narrow" w:hAnsi="Arial Narrow" w:cs="Arial"/>
              </w:rPr>
            </w:pPr>
            <w:r w:rsidRPr="00CF7692">
              <w:rPr>
                <w:rFonts w:ascii="Arial Narrow" w:hAnsi="Arial Narrow" w:cs="Arial"/>
                <w:bCs/>
              </w:rPr>
              <w:t>Interessi attivi</w:t>
            </w:r>
          </w:p>
        </w:tc>
        <w:tc>
          <w:tcPr>
            <w:tcW w:w="1807" w:type="dxa"/>
            <w:vAlign w:val="center"/>
          </w:tcPr>
          <w:p w:rsidR="0093533D" w:rsidRPr="00CF7692" w:rsidRDefault="00FD4E9F" w:rsidP="005731AC">
            <w:pPr>
              <w:pStyle w:val="Livello4"/>
              <w:jc w:val="right"/>
              <w:rPr>
                <w:rFonts w:ascii="Arial Narrow" w:hAnsi="Arial Narrow" w:cs="Arial"/>
              </w:rPr>
            </w:pPr>
            <w:r>
              <w:rPr>
                <w:rFonts w:ascii="Arial Narrow" w:hAnsi="Arial Narrow" w:cs="Arial"/>
              </w:rPr>
              <w:t>0,44</w:t>
            </w:r>
          </w:p>
        </w:tc>
        <w:tc>
          <w:tcPr>
            <w:tcW w:w="1807" w:type="dxa"/>
            <w:shd w:val="clear" w:color="auto" w:fill="auto"/>
            <w:vAlign w:val="center"/>
          </w:tcPr>
          <w:p w:rsidR="0093533D" w:rsidRPr="00CF7692" w:rsidRDefault="0093533D" w:rsidP="005731AC">
            <w:pPr>
              <w:pStyle w:val="Livello4"/>
              <w:jc w:val="right"/>
              <w:rPr>
                <w:rFonts w:ascii="Arial Narrow" w:hAnsi="Arial Narrow" w:cs="Arial"/>
              </w:rPr>
            </w:pPr>
            <w:r w:rsidRPr="00CF7692">
              <w:rPr>
                <w:rFonts w:ascii="Arial Narrow" w:hAnsi="Arial Narrow" w:cs="Arial"/>
              </w:rPr>
              <w:t>2.000,00</w:t>
            </w:r>
          </w:p>
        </w:tc>
        <w:tc>
          <w:tcPr>
            <w:tcW w:w="1807" w:type="dxa"/>
            <w:shd w:val="clear" w:color="auto" w:fill="auto"/>
            <w:vAlign w:val="center"/>
          </w:tcPr>
          <w:p w:rsidR="0093533D" w:rsidRPr="00CF7692" w:rsidRDefault="0093533D" w:rsidP="002169FC">
            <w:pPr>
              <w:pStyle w:val="Livello4"/>
              <w:jc w:val="right"/>
              <w:rPr>
                <w:rFonts w:ascii="Arial Narrow" w:hAnsi="Arial Narrow" w:cs="Arial"/>
              </w:rPr>
            </w:pPr>
            <w:r w:rsidRPr="00CF7692">
              <w:rPr>
                <w:rFonts w:ascii="Arial Narrow" w:hAnsi="Arial Narrow" w:cs="Arial"/>
              </w:rPr>
              <w:t>2.000,00</w:t>
            </w:r>
          </w:p>
        </w:tc>
        <w:tc>
          <w:tcPr>
            <w:tcW w:w="1838" w:type="dxa"/>
            <w:shd w:val="clear" w:color="auto" w:fill="auto"/>
            <w:vAlign w:val="center"/>
          </w:tcPr>
          <w:p w:rsidR="0093533D" w:rsidRPr="00CF7692" w:rsidRDefault="0093533D" w:rsidP="002169FC">
            <w:pPr>
              <w:pStyle w:val="Livello4"/>
              <w:jc w:val="right"/>
              <w:rPr>
                <w:rFonts w:ascii="Arial Narrow" w:hAnsi="Arial Narrow" w:cs="Arial"/>
              </w:rPr>
            </w:pPr>
            <w:r w:rsidRPr="00CF7692">
              <w:rPr>
                <w:rFonts w:ascii="Arial Narrow" w:hAnsi="Arial Narrow" w:cs="Arial"/>
              </w:rPr>
              <w:t>2.000,00</w:t>
            </w:r>
          </w:p>
        </w:tc>
      </w:tr>
      <w:tr w:rsidR="0093533D" w:rsidRPr="00CF7692" w:rsidTr="0093533D">
        <w:trPr>
          <w:trHeight w:val="380"/>
          <w:jc w:val="center"/>
        </w:trPr>
        <w:tc>
          <w:tcPr>
            <w:tcW w:w="2622" w:type="dxa"/>
            <w:shd w:val="clear" w:color="auto" w:fill="auto"/>
            <w:vAlign w:val="center"/>
          </w:tcPr>
          <w:p w:rsidR="0093533D" w:rsidRPr="00CF7692" w:rsidRDefault="0093533D" w:rsidP="002169FC">
            <w:pPr>
              <w:pStyle w:val="Livello4"/>
              <w:rPr>
                <w:rFonts w:ascii="Arial Narrow" w:hAnsi="Arial Narrow" w:cs="Arial"/>
              </w:rPr>
            </w:pPr>
            <w:r w:rsidRPr="00CF7692">
              <w:rPr>
                <w:rFonts w:ascii="Arial Narrow" w:hAnsi="Arial Narrow" w:cs="Arial"/>
                <w:bCs/>
              </w:rPr>
              <w:t>Altre entrate da redditi da capitale</w:t>
            </w:r>
          </w:p>
        </w:tc>
        <w:tc>
          <w:tcPr>
            <w:tcW w:w="1807" w:type="dxa"/>
            <w:vAlign w:val="center"/>
          </w:tcPr>
          <w:p w:rsidR="0093533D" w:rsidRPr="00CF7692" w:rsidRDefault="00FD4E9F" w:rsidP="005731AC">
            <w:pPr>
              <w:pStyle w:val="Livello4"/>
              <w:jc w:val="right"/>
              <w:rPr>
                <w:rFonts w:ascii="Arial Narrow" w:hAnsi="Arial Narrow" w:cs="Arial"/>
              </w:rPr>
            </w:pPr>
            <w:r>
              <w:rPr>
                <w:rFonts w:ascii="Arial Narrow" w:hAnsi="Arial Narrow" w:cs="Arial"/>
              </w:rPr>
              <w:t>100,56</w:t>
            </w:r>
          </w:p>
        </w:tc>
        <w:tc>
          <w:tcPr>
            <w:tcW w:w="1807" w:type="dxa"/>
            <w:shd w:val="clear" w:color="auto" w:fill="auto"/>
            <w:vAlign w:val="center"/>
          </w:tcPr>
          <w:p w:rsidR="0093533D" w:rsidRPr="00CF7692" w:rsidRDefault="0093533D" w:rsidP="005731AC">
            <w:pPr>
              <w:pStyle w:val="Livello4"/>
              <w:jc w:val="right"/>
              <w:rPr>
                <w:rFonts w:ascii="Arial Narrow" w:hAnsi="Arial Narrow" w:cs="Arial"/>
              </w:rPr>
            </w:pPr>
            <w:r w:rsidRPr="00CF7692">
              <w:rPr>
                <w:rFonts w:ascii="Arial Narrow" w:hAnsi="Arial Narrow" w:cs="Arial"/>
              </w:rPr>
              <w:t>150,00</w:t>
            </w:r>
          </w:p>
        </w:tc>
        <w:tc>
          <w:tcPr>
            <w:tcW w:w="1807" w:type="dxa"/>
            <w:shd w:val="clear" w:color="auto" w:fill="auto"/>
            <w:vAlign w:val="center"/>
          </w:tcPr>
          <w:p w:rsidR="0093533D" w:rsidRPr="00CF7692" w:rsidRDefault="0093533D" w:rsidP="002169FC">
            <w:pPr>
              <w:pStyle w:val="Livello4"/>
              <w:jc w:val="right"/>
              <w:rPr>
                <w:rFonts w:ascii="Arial Narrow" w:hAnsi="Arial Narrow" w:cs="Arial"/>
              </w:rPr>
            </w:pPr>
            <w:r w:rsidRPr="00CF7692">
              <w:rPr>
                <w:rFonts w:ascii="Arial Narrow" w:hAnsi="Arial Narrow" w:cs="Arial"/>
              </w:rPr>
              <w:t>150,00</w:t>
            </w:r>
          </w:p>
        </w:tc>
        <w:tc>
          <w:tcPr>
            <w:tcW w:w="1838" w:type="dxa"/>
            <w:shd w:val="clear" w:color="auto" w:fill="auto"/>
            <w:vAlign w:val="center"/>
          </w:tcPr>
          <w:p w:rsidR="0093533D" w:rsidRPr="00CF7692" w:rsidRDefault="0093533D" w:rsidP="002169FC">
            <w:pPr>
              <w:pStyle w:val="Livello4"/>
              <w:jc w:val="right"/>
              <w:rPr>
                <w:rFonts w:ascii="Arial Narrow" w:hAnsi="Arial Narrow" w:cs="Arial"/>
              </w:rPr>
            </w:pPr>
            <w:r w:rsidRPr="00CF7692">
              <w:rPr>
                <w:rFonts w:ascii="Arial Narrow" w:hAnsi="Arial Narrow" w:cs="Arial"/>
              </w:rPr>
              <w:t>150,00</w:t>
            </w:r>
          </w:p>
        </w:tc>
      </w:tr>
      <w:tr w:rsidR="0093533D" w:rsidRPr="00CF7692" w:rsidTr="0093533D">
        <w:trPr>
          <w:trHeight w:val="219"/>
          <w:jc w:val="center"/>
        </w:trPr>
        <w:tc>
          <w:tcPr>
            <w:tcW w:w="2622" w:type="dxa"/>
            <w:shd w:val="clear" w:color="auto" w:fill="auto"/>
            <w:vAlign w:val="center"/>
          </w:tcPr>
          <w:p w:rsidR="0093533D" w:rsidRPr="00CF7692" w:rsidRDefault="0093533D" w:rsidP="002169FC">
            <w:pPr>
              <w:pStyle w:val="Livello4"/>
              <w:rPr>
                <w:rFonts w:ascii="Arial Narrow" w:hAnsi="Arial Narrow" w:cs="Arial"/>
              </w:rPr>
            </w:pPr>
            <w:r w:rsidRPr="00CF7692">
              <w:rPr>
                <w:rFonts w:ascii="Arial Narrow" w:hAnsi="Arial Narrow" w:cs="Arial"/>
                <w:bCs/>
              </w:rPr>
              <w:t>Rimborsi e altre entrate correnti</w:t>
            </w:r>
          </w:p>
        </w:tc>
        <w:tc>
          <w:tcPr>
            <w:tcW w:w="1807" w:type="dxa"/>
            <w:vAlign w:val="center"/>
          </w:tcPr>
          <w:p w:rsidR="0093533D" w:rsidRPr="00CF7692" w:rsidRDefault="00FD4E9F" w:rsidP="005731AC">
            <w:pPr>
              <w:pStyle w:val="Livello4"/>
              <w:jc w:val="right"/>
              <w:rPr>
                <w:rFonts w:ascii="Arial Narrow" w:hAnsi="Arial Narrow" w:cs="Arial"/>
              </w:rPr>
            </w:pPr>
            <w:r>
              <w:rPr>
                <w:rFonts w:ascii="Arial Narrow" w:hAnsi="Arial Narrow" w:cs="Arial"/>
              </w:rPr>
              <w:t>181.564,86</w:t>
            </w:r>
          </w:p>
        </w:tc>
        <w:tc>
          <w:tcPr>
            <w:tcW w:w="1807" w:type="dxa"/>
            <w:shd w:val="clear" w:color="auto" w:fill="auto"/>
            <w:vAlign w:val="center"/>
          </w:tcPr>
          <w:p w:rsidR="0093533D" w:rsidRPr="00CF7692" w:rsidRDefault="0093533D" w:rsidP="005731AC">
            <w:pPr>
              <w:pStyle w:val="Livello4"/>
              <w:jc w:val="right"/>
              <w:rPr>
                <w:rFonts w:ascii="Arial Narrow" w:hAnsi="Arial Narrow" w:cs="Arial"/>
              </w:rPr>
            </w:pPr>
            <w:r w:rsidRPr="00CF7692">
              <w:rPr>
                <w:rFonts w:ascii="Arial Narrow" w:hAnsi="Arial Narrow" w:cs="Arial"/>
              </w:rPr>
              <w:t>107.339,00</w:t>
            </w:r>
          </w:p>
        </w:tc>
        <w:tc>
          <w:tcPr>
            <w:tcW w:w="1807" w:type="dxa"/>
            <w:shd w:val="clear" w:color="auto" w:fill="auto"/>
            <w:vAlign w:val="center"/>
          </w:tcPr>
          <w:p w:rsidR="0093533D" w:rsidRPr="00CF7692" w:rsidRDefault="0093533D" w:rsidP="002169FC">
            <w:pPr>
              <w:pStyle w:val="Livello4"/>
              <w:jc w:val="right"/>
              <w:rPr>
                <w:rFonts w:ascii="Arial Narrow" w:hAnsi="Arial Narrow" w:cs="Arial"/>
              </w:rPr>
            </w:pPr>
            <w:r w:rsidRPr="00CF7692">
              <w:rPr>
                <w:rFonts w:ascii="Arial Narrow" w:hAnsi="Arial Narrow" w:cs="Arial"/>
              </w:rPr>
              <w:t>107.339,00</w:t>
            </w:r>
          </w:p>
        </w:tc>
        <w:tc>
          <w:tcPr>
            <w:tcW w:w="1838" w:type="dxa"/>
            <w:shd w:val="clear" w:color="auto" w:fill="auto"/>
            <w:vAlign w:val="center"/>
          </w:tcPr>
          <w:p w:rsidR="0093533D" w:rsidRPr="00CF7692" w:rsidRDefault="0093533D" w:rsidP="002169FC">
            <w:pPr>
              <w:pStyle w:val="Livello4"/>
              <w:jc w:val="right"/>
              <w:rPr>
                <w:rFonts w:ascii="Arial Narrow" w:hAnsi="Arial Narrow" w:cs="Arial"/>
              </w:rPr>
            </w:pPr>
            <w:r w:rsidRPr="00CF7692">
              <w:rPr>
                <w:rFonts w:ascii="Arial Narrow" w:hAnsi="Arial Narrow" w:cs="Arial"/>
              </w:rPr>
              <w:t>107.339,00</w:t>
            </w:r>
          </w:p>
        </w:tc>
      </w:tr>
      <w:tr w:rsidR="0093533D" w:rsidRPr="00CF7692" w:rsidTr="0093533D">
        <w:trPr>
          <w:trHeight w:val="380"/>
          <w:jc w:val="center"/>
        </w:trPr>
        <w:tc>
          <w:tcPr>
            <w:tcW w:w="2622" w:type="dxa"/>
            <w:shd w:val="clear" w:color="auto" w:fill="auto"/>
            <w:vAlign w:val="center"/>
          </w:tcPr>
          <w:p w:rsidR="0093533D" w:rsidRPr="00CF7692" w:rsidRDefault="0093533D" w:rsidP="002169FC">
            <w:pPr>
              <w:pStyle w:val="Livello4"/>
              <w:rPr>
                <w:rFonts w:ascii="Arial Narrow" w:hAnsi="Arial Narrow" w:cs="Arial"/>
                <w:b/>
              </w:rPr>
            </w:pPr>
            <w:r>
              <w:rPr>
                <w:rFonts w:ascii="Arial Narrow" w:hAnsi="Arial Narrow" w:cs="Arial"/>
                <w:b/>
                <w:bCs/>
              </w:rPr>
              <w:t>Totali</w:t>
            </w:r>
          </w:p>
        </w:tc>
        <w:tc>
          <w:tcPr>
            <w:tcW w:w="1807" w:type="dxa"/>
            <w:vAlign w:val="center"/>
          </w:tcPr>
          <w:p w:rsidR="0093533D" w:rsidRPr="00CF7692" w:rsidRDefault="00FD4E9F" w:rsidP="005731AC">
            <w:pPr>
              <w:pStyle w:val="Livello4"/>
              <w:jc w:val="right"/>
              <w:rPr>
                <w:rFonts w:ascii="Arial Narrow" w:hAnsi="Arial Narrow" w:cs="Arial"/>
                <w:b/>
              </w:rPr>
            </w:pPr>
            <w:r>
              <w:rPr>
                <w:rFonts w:ascii="Arial Narrow" w:hAnsi="Arial Narrow" w:cs="Arial"/>
                <w:b/>
              </w:rPr>
              <w:t>431.537,93</w:t>
            </w:r>
          </w:p>
        </w:tc>
        <w:tc>
          <w:tcPr>
            <w:tcW w:w="1807" w:type="dxa"/>
            <w:shd w:val="clear" w:color="auto" w:fill="auto"/>
            <w:vAlign w:val="center"/>
          </w:tcPr>
          <w:p w:rsidR="0093533D" w:rsidRPr="00CF7692" w:rsidRDefault="0093533D" w:rsidP="005731AC">
            <w:pPr>
              <w:pStyle w:val="Livello4"/>
              <w:jc w:val="right"/>
              <w:rPr>
                <w:rFonts w:ascii="Arial Narrow" w:hAnsi="Arial Narrow" w:cs="Arial"/>
                <w:b/>
              </w:rPr>
            </w:pPr>
            <w:r w:rsidRPr="00CF7692">
              <w:rPr>
                <w:rFonts w:ascii="Arial Narrow" w:hAnsi="Arial Narrow" w:cs="Arial"/>
                <w:b/>
              </w:rPr>
              <w:t>388.139,00</w:t>
            </w:r>
          </w:p>
        </w:tc>
        <w:tc>
          <w:tcPr>
            <w:tcW w:w="1807" w:type="dxa"/>
            <w:shd w:val="clear" w:color="auto" w:fill="auto"/>
            <w:vAlign w:val="center"/>
          </w:tcPr>
          <w:p w:rsidR="0093533D" w:rsidRPr="00CF7692" w:rsidRDefault="0093533D" w:rsidP="002169FC">
            <w:pPr>
              <w:pStyle w:val="Livello4"/>
              <w:jc w:val="right"/>
              <w:rPr>
                <w:rFonts w:ascii="Arial Narrow" w:hAnsi="Arial Narrow" w:cs="Arial"/>
                <w:b/>
              </w:rPr>
            </w:pPr>
            <w:r w:rsidRPr="00CF7692">
              <w:rPr>
                <w:rFonts w:ascii="Arial Narrow" w:hAnsi="Arial Narrow" w:cs="Arial"/>
                <w:b/>
              </w:rPr>
              <w:t>388.139,00</w:t>
            </w:r>
          </w:p>
        </w:tc>
        <w:tc>
          <w:tcPr>
            <w:tcW w:w="1838" w:type="dxa"/>
            <w:shd w:val="clear" w:color="auto" w:fill="auto"/>
            <w:vAlign w:val="center"/>
          </w:tcPr>
          <w:p w:rsidR="0093533D" w:rsidRPr="00CF7692" w:rsidRDefault="0093533D" w:rsidP="002169FC">
            <w:pPr>
              <w:pStyle w:val="Livello4"/>
              <w:jc w:val="right"/>
              <w:rPr>
                <w:rFonts w:ascii="Arial Narrow" w:hAnsi="Arial Narrow" w:cs="Arial"/>
                <w:b/>
              </w:rPr>
            </w:pPr>
            <w:r w:rsidRPr="00CF7692">
              <w:rPr>
                <w:rFonts w:ascii="Arial Narrow" w:hAnsi="Arial Narrow" w:cs="Arial"/>
                <w:b/>
              </w:rPr>
              <w:t>388.139,00</w:t>
            </w:r>
          </w:p>
        </w:tc>
      </w:tr>
    </w:tbl>
    <w:p w:rsidR="001B0DA9" w:rsidRDefault="001B0DA9" w:rsidP="00EC272A">
      <w:pPr>
        <w:widowControl w:val="0"/>
        <w:tabs>
          <w:tab w:val="left" w:pos="220"/>
          <w:tab w:val="left" w:pos="720"/>
        </w:tabs>
        <w:autoSpaceDE w:val="0"/>
        <w:autoSpaceDN w:val="0"/>
        <w:adjustRightInd w:val="0"/>
        <w:rPr>
          <w:rFonts w:ascii="Arial Narrow" w:hAnsi="Arial Narrow" w:cs="Arial"/>
          <w:b/>
          <w:sz w:val="26"/>
          <w:szCs w:val="26"/>
        </w:rPr>
      </w:pPr>
    </w:p>
    <w:p w:rsidR="0093533D" w:rsidRPr="0093533D" w:rsidRDefault="0093533D" w:rsidP="0093533D">
      <w:pPr>
        <w:widowControl w:val="0"/>
        <w:tabs>
          <w:tab w:val="left" w:pos="220"/>
          <w:tab w:val="left" w:pos="720"/>
        </w:tabs>
        <w:autoSpaceDE w:val="0"/>
        <w:autoSpaceDN w:val="0"/>
        <w:adjustRightInd w:val="0"/>
        <w:jc w:val="both"/>
        <w:rPr>
          <w:rFonts w:ascii="Arial Narrow" w:hAnsi="Arial Narrow" w:cs="Arial"/>
          <w:sz w:val="22"/>
          <w:szCs w:val="22"/>
        </w:rPr>
      </w:pPr>
      <w:r w:rsidRPr="0093533D">
        <w:rPr>
          <w:rFonts w:ascii="Arial Narrow" w:hAnsi="Arial Narrow" w:cs="Arial"/>
          <w:sz w:val="22"/>
          <w:szCs w:val="22"/>
        </w:rPr>
        <w:t xml:space="preserve">*Importi accertati come da </w:t>
      </w:r>
      <w:r>
        <w:rPr>
          <w:rFonts w:ascii="Arial Narrow" w:hAnsi="Arial Narrow" w:cs="Arial"/>
          <w:sz w:val="22"/>
          <w:szCs w:val="22"/>
        </w:rPr>
        <w:t xml:space="preserve">ultimo </w:t>
      </w:r>
      <w:r w:rsidRPr="0093533D">
        <w:rPr>
          <w:rFonts w:ascii="Arial Narrow" w:hAnsi="Arial Narrow" w:cs="Arial"/>
          <w:sz w:val="22"/>
          <w:szCs w:val="22"/>
        </w:rPr>
        <w:t xml:space="preserve">Rendiconto </w:t>
      </w:r>
      <w:r>
        <w:rPr>
          <w:rFonts w:ascii="Arial Narrow" w:hAnsi="Arial Narrow" w:cs="Arial"/>
          <w:sz w:val="22"/>
          <w:szCs w:val="22"/>
        </w:rPr>
        <w:t>approvato, relativo all’</w:t>
      </w:r>
      <w:r w:rsidRPr="0093533D">
        <w:rPr>
          <w:rFonts w:ascii="Arial Narrow" w:hAnsi="Arial Narrow" w:cs="Arial"/>
          <w:sz w:val="22"/>
          <w:szCs w:val="22"/>
        </w:rPr>
        <w:t>esercizio 2017</w:t>
      </w:r>
      <w:r>
        <w:rPr>
          <w:rFonts w:ascii="Arial Narrow" w:hAnsi="Arial Narrow" w:cs="Arial"/>
          <w:sz w:val="22"/>
          <w:szCs w:val="22"/>
        </w:rPr>
        <w:t xml:space="preserve"> (</w:t>
      </w:r>
      <w:r w:rsidRPr="0093533D">
        <w:rPr>
          <w:rFonts w:ascii="Arial Narrow" w:hAnsi="Arial Narrow" w:cs="Arial"/>
          <w:sz w:val="22"/>
          <w:szCs w:val="22"/>
        </w:rPr>
        <w:t>Deliberazione di Consiglio Comunale n. 16 del 02.05.2018</w:t>
      </w:r>
      <w:r>
        <w:rPr>
          <w:rFonts w:ascii="Arial Narrow" w:hAnsi="Arial Narrow" w:cs="Arial"/>
          <w:sz w:val="22"/>
          <w:szCs w:val="22"/>
        </w:rPr>
        <w:t>)</w:t>
      </w:r>
      <w:r w:rsidRPr="0093533D">
        <w:rPr>
          <w:rFonts w:ascii="Arial Narrow" w:hAnsi="Arial Narrow" w:cs="Arial"/>
          <w:sz w:val="22"/>
          <w:szCs w:val="22"/>
        </w:rPr>
        <w:t>.</w:t>
      </w:r>
    </w:p>
    <w:p w:rsidR="0093533D" w:rsidRDefault="0093533D" w:rsidP="00EC272A">
      <w:pPr>
        <w:widowControl w:val="0"/>
        <w:tabs>
          <w:tab w:val="left" w:pos="220"/>
          <w:tab w:val="left" w:pos="720"/>
        </w:tabs>
        <w:autoSpaceDE w:val="0"/>
        <w:autoSpaceDN w:val="0"/>
        <w:adjustRightInd w:val="0"/>
        <w:rPr>
          <w:rFonts w:ascii="Arial Narrow" w:hAnsi="Arial Narrow" w:cs="Arial"/>
          <w:b/>
          <w:sz w:val="26"/>
          <w:szCs w:val="26"/>
        </w:rPr>
      </w:pPr>
    </w:p>
    <w:p w:rsidR="001B0DA9" w:rsidRDefault="001B0DA9" w:rsidP="00EC272A">
      <w:pPr>
        <w:widowControl w:val="0"/>
        <w:tabs>
          <w:tab w:val="left" w:pos="220"/>
          <w:tab w:val="left" w:pos="720"/>
        </w:tabs>
        <w:autoSpaceDE w:val="0"/>
        <w:autoSpaceDN w:val="0"/>
        <w:adjustRightInd w:val="0"/>
        <w:rPr>
          <w:rFonts w:ascii="Arial Narrow" w:hAnsi="Arial Narrow" w:cs="Arial"/>
          <w:b/>
          <w:sz w:val="26"/>
          <w:szCs w:val="26"/>
        </w:rPr>
      </w:pPr>
      <w:r>
        <w:rPr>
          <w:rFonts w:ascii="Arial Narrow" w:hAnsi="Arial Narrow" w:cs="Arial"/>
          <w:b/>
          <w:sz w:val="26"/>
          <w:szCs w:val="26"/>
        </w:rPr>
        <w:t>Entrate in conto capitale (Titolo 4)</w:t>
      </w:r>
    </w:p>
    <w:p w:rsidR="0093533D" w:rsidRDefault="0093533D" w:rsidP="00EC272A">
      <w:pPr>
        <w:widowControl w:val="0"/>
        <w:tabs>
          <w:tab w:val="left" w:pos="220"/>
          <w:tab w:val="left" w:pos="720"/>
        </w:tabs>
        <w:autoSpaceDE w:val="0"/>
        <w:autoSpaceDN w:val="0"/>
        <w:adjustRightInd w:val="0"/>
        <w:rPr>
          <w:rFonts w:ascii="Arial Narrow" w:hAnsi="Arial Narrow" w:cs="Arial"/>
          <w:b/>
          <w:sz w:val="26"/>
          <w:szCs w:val="26"/>
        </w:rPr>
      </w:pPr>
    </w:p>
    <w:tbl>
      <w:tblPr>
        <w:tblW w:w="0" w:type="auto"/>
        <w:jc w:val="center"/>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2622"/>
        <w:gridCol w:w="1807"/>
        <w:gridCol w:w="1807"/>
        <w:gridCol w:w="1838"/>
        <w:gridCol w:w="1838"/>
      </w:tblGrid>
      <w:tr w:rsidR="0093533D" w:rsidRPr="00FF36D2" w:rsidTr="008722EE">
        <w:trPr>
          <w:trHeight w:val="546"/>
          <w:jc w:val="center"/>
        </w:trPr>
        <w:tc>
          <w:tcPr>
            <w:tcW w:w="2622" w:type="dxa"/>
            <w:shd w:val="clear" w:color="auto" w:fill="auto"/>
            <w:vAlign w:val="center"/>
          </w:tcPr>
          <w:p w:rsidR="0093533D" w:rsidRPr="00FF36D2" w:rsidRDefault="0093533D" w:rsidP="002169FC">
            <w:pPr>
              <w:jc w:val="center"/>
              <w:rPr>
                <w:rFonts w:ascii="Arial Narrow" w:hAnsi="Arial Narrow" w:cs="Arial"/>
                <w:bCs/>
              </w:rPr>
            </w:pPr>
            <w:r w:rsidRPr="00FF36D2">
              <w:rPr>
                <w:rFonts w:ascii="Arial Narrow" w:hAnsi="Arial Narrow" w:cs="Arial"/>
                <w:b/>
              </w:rPr>
              <w:t>Entrate</w:t>
            </w:r>
          </w:p>
        </w:tc>
        <w:tc>
          <w:tcPr>
            <w:tcW w:w="1807" w:type="dxa"/>
            <w:vAlign w:val="center"/>
          </w:tcPr>
          <w:p w:rsidR="0093533D" w:rsidRPr="00CF7692" w:rsidRDefault="0093533D" w:rsidP="004E7EB0">
            <w:pPr>
              <w:pStyle w:val="Livello4"/>
              <w:jc w:val="both"/>
              <w:rPr>
                <w:rFonts w:ascii="Arial Narrow" w:hAnsi="Arial Narrow" w:cs="Arial"/>
                <w:b/>
                <w:bCs/>
              </w:rPr>
            </w:pPr>
            <w:r>
              <w:rPr>
                <w:rFonts w:ascii="Arial Narrow" w:hAnsi="Arial Narrow" w:cs="Arial"/>
                <w:b/>
                <w:bCs/>
              </w:rPr>
              <w:t>Rendiconto</w:t>
            </w:r>
            <w:r w:rsidRPr="009319F9">
              <w:rPr>
                <w:rFonts w:ascii="Arial Narrow" w:hAnsi="Arial Narrow" w:cs="Arial"/>
                <w:b/>
                <w:bCs/>
              </w:rPr>
              <w:t xml:space="preserve"> 2017*</w:t>
            </w:r>
          </w:p>
        </w:tc>
        <w:tc>
          <w:tcPr>
            <w:tcW w:w="1807" w:type="dxa"/>
            <w:shd w:val="clear" w:color="auto" w:fill="auto"/>
            <w:vAlign w:val="center"/>
          </w:tcPr>
          <w:p w:rsidR="0093533D" w:rsidRPr="00FF36D2" w:rsidRDefault="0093533D" w:rsidP="002169FC">
            <w:pPr>
              <w:pStyle w:val="Livello4"/>
              <w:jc w:val="center"/>
              <w:rPr>
                <w:rFonts w:ascii="Arial Narrow" w:hAnsi="Arial Narrow" w:cs="Arial"/>
                <w:b/>
              </w:rPr>
            </w:pPr>
            <w:r w:rsidRPr="00FF36D2">
              <w:rPr>
                <w:rFonts w:ascii="Arial Narrow" w:hAnsi="Arial Narrow" w:cs="Arial"/>
                <w:b/>
                <w:bCs/>
              </w:rPr>
              <w:t>Previsione 2019</w:t>
            </w:r>
          </w:p>
        </w:tc>
        <w:tc>
          <w:tcPr>
            <w:tcW w:w="1838" w:type="dxa"/>
            <w:shd w:val="clear" w:color="auto" w:fill="auto"/>
            <w:vAlign w:val="center"/>
          </w:tcPr>
          <w:p w:rsidR="0093533D" w:rsidRPr="00FF36D2" w:rsidRDefault="0093533D" w:rsidP="002169FC">
            <w:pPr>
              <w:pStyle w:val="Livello4"/>
              <w:jc w:val="center"/>
              <w:rPr>
                <w:rFonts w:ascii="Arial Narrow" w:hAnsi="Arial Narrow" w:cs="Arial"/>
                <w:b/>
              </w:rPr>
            </w:pPr>
            <w:r w:rsidRPr="00FF36D2">
              <w:rPr>
                <w:rFonts w:ascii="Arial Narrow" w:hAnsi="Arial Narrow" w:cs="Arial"/>
                <w:b/>
                <w:bCs/>
              </w:rPr>
              <w:t>Previsione 2020</w:t>
            </w:r>
          </w:p>
        </w:tc>
        <w:tc>
          <w:tcPr>
            <w:tcW w:w="1838" w:type="dxa"/>
            <w:shd w:val="clear" w:color="auto" w:fill="auto"/>
            <w:vAlign w:val="center"/>
          </w:tcPr>
          <w:p w:rsidR="0093533D" w:rsidRPr="00FF36D2" w:rsidRDefault="0093533D" w:rsidP="002169FC">
            <w:pPr>
              <w:pStyle w:val="Livello4"/>
              <w:jc w:val="center"/>
              <w:rPr>
                <w:rFonts w:ascii="Arial Narrow" w:hAnsi="Arial Narrow" w:cs="Arial"/>
                <w:b/>
              </w:rPr>
            </w:pPr>
            <w:r w:rsidRPr="00FF36D2">
              <w:rPr>
                <w:rFonts w:ascii="Arial Narrow" w:hAnsi="Arial Narrow" w:cs="Arial"/>
                <w:b/>
                <w:bCs/>
              </w:rPr>
              <w:t>Previsione 2021</w:t>
            </w:r>
          </w:p>
        </w:tc>
      </w:tr>
      <w:tr w:rsidR="0093533D" w:rsidRPr="00FF36D2" w:rsidTr="008722EE">
        <w:trPr>
          <w:trHeight w:val="380"/>
          <w:jc w:val="center"/>
        </w:trPr>
        <w:tc>
          <w:tcPr>
            <w:tcW w:w="2622" w:type="dxa"/>
            <w:shd w:val="clear" w:color="auto" w:fill="auto"/>
            <w:vAlign w:val="center"/>
          </w:tcPr>
          <w:p w:rsidR="0093533D" w:rsidRPr="00FF36D2" w:rsidRDefault="0093533D" w:rsidP="002169FC">
            <w:pPr>
              <w:pStyle w:val="Livello4"/>
              <w:rPr>
                <w:rFonts w:ascii="Arial Narrow" w:hAnsi="Arial Narrow" w:cs="Arial"/>
              </w:rPr>
            </w:pPr>
            <w:r w:rsidRPr="00FF36D2">
              <w:rPr>
                <w:rFonts w:ascii="Arial Narrow" w:hAnsi="Arial Narrow" w:cs="Arial"/>
                <w:bCs/>
              </w:rPr>
              <w:t>Tributi in conto capitale</w:t>
            </w:r>
          </w:p>
        </w:tc>
        <w:tc>
          <w:tcPr>
            <w:tcW w:w="1807" w:type="dxa"/>
            <w:vAlign w:val="center"/>
          </w:tcPr>
          <w:p w:rsidR="0093533D" w:rsidRPr="00FF36D2" w:rsidRDefault="008722EE" w:rsidP="002169FC">
            <w:pPr>
              <w:pStyle w:val="Livello4"/>
              <w:jc w:val="right"/>
              <w:rPr>
                <w:rFonts w:ascii="Arial Narrow" w:hAnsi="Arial Narrow" w:cs="Arial"/>
              </w:rPr>
            </w:pPr>
            <w:r>
              <w:rPr>
                <w:rFonts w:ascii="Arial Narrow" w:hAnsi="Arial Narrow" w:cs="Arial"/>
              </w:rPr>
              <w:t>0,00</w:t>
            </w:r>
          </w:p>
        </w:tc>
        <w:tc>
          <w:tcPr>
            <w:tcW w:w="1807" w:type="dxa"/>
            <w:shd w:val="clear" w:color="auto" w:fill="auto"/>
            <w:vAlign w:val="center"/>
          </w:tcPr>
          <w:p w:rsidR="0093533D" w:rsidRPr="00FF36D2" w:rsidRDefault="0093533D" w:rsidP="002169FC">
            <w:pPr>
              <w:pStyle w:val="Livello4"/>
              <w:jc w:val="right"/>
              <w:rPr>
                <w:rFonts w:ascii="Arial Narrow" w:hAnsi="Arial Narrow" w:cs="Arial"/>
              </w:rPr>
            </w:pPr>
            <w:r w:rsidRPr="00FF36D2">
              <w:rPr>
                <w:rFonts w:ascii="Arial Narrow" w:hAnsi="Arial Narrow" w:cs="Arial"/>
              </w:rPr>
              <w:t>0,00</w:t>
            </w:r>
          </w:p>
        </w:tc>
        <w:tc>
          <w:tcPr>
            <w:tcW w:w="1838" w:type="dxa"/>
            <w:shd w:val="clear" w:color="auto" w:fill="auto"/>
            <w:vAlign w:val="center"/>
          </w:tcPr>
          <w:p w:rsidR="0093533D" w:rsidRPr="00FF36D2" w:rsidRDefault="0093533D" w:rsidP="002169FC">
            <w:pPr>
              <w:pStyle w:val="Livello4"/>
              <w:jc w:val="right"/>
              <w:rPr>
                <w:rFonts w:ascii="Arial Narrow" w:hAnsi="Arial Narrow" w:cs="Arial"/>
              </w:rPr>
            </w:pPr>
            <w:r w:rsidRPr="00FF36D2">
              <w:rPr>
                <w:rFonts w:ascii="Arial Narrow" w:hAnsi="Arial Narrow" w:cs="Arial"/>
              </w:rPr>
              <w:t>0,00</w:t>
            </w:r>
          </w:p>
        </w:tc>
        <w:tc>
          <w:tcPr>
            <w:tcW w:w="1838" w:type="dxa"/>
            <w:shd w:val="clear" w:color="auto" w:fill="auto"/>
            <w:vAlign w:val="center"/>
          </w:tcPr>
          <w:p w:rsidR="0093533D" w:rsidRPr="00FF36D2" w:rsidRDefault="0093533D" w:rsidP="002169FC">
            <w:pPr>
              <w:pStyle w:val="Livello4"/>
              <w:jc w:val="right"/>
              <w:rPr>
                <w:rFonts w:ascii="Arial Narrow" w:hAnsi="Arial Narrow" w:cs="Arial"/>
              </w:rPr>
            </w:pPr>
            <w:r w:rsidRPr="00FF36D2">
              <w:rPr>
                <w:rFonts w:ascii="Arial Narrow" w:hAnsi="Arial Narrow" w:cs="Arial"/>
              </w:rPr>
              <w:t>0,00</w:t>
            </w:r>
          </w:p>
        </w:tc>
      </w:tr>
      <w:tr w:rsidR="0093533D" w:rsidRPr="00FF36D2" w:rsidTr="008722EE">
        <w:trPr>
          <w:trHeight w:val="380"/>
          <w:jc w:val="center"/>
        </w:trPr>
        <w:tc>
          <w:tcPr>
            <w:tcW w:w="2622" w:type="dxa"/>
            <w:shd w:val="clear" w:color="auto" w:fill="auto"/>
            <w:vAlign w:val="center"/>
          </w:tcPr>
          <w:p w:rsidR="0093533D" w:rsidRPr="00FF36D2" w:rsidRDefault="0093533D" w:rsidP="002169FC">
            <w:pPr>
              <w:pStyle w:val="Livello4"/>
              <w:rPr>
                <w:rFonts w:ascii="Arial Narrow" w:hAnsi="Arial Narrow" w:cs="Arial"/>
              </w:rPr>
            </w:pPr>
            <w:r w:rsidRPr="00FF36D2">
              <w:rPr>
                <w:rFonts w:ascii="Arial Narrow" w:hAnsi="Arial Narrow" w:cs="Arial"/>
                <w:bCs/>
              </w:rPr>
              <w:t>Contributi agli investimenti</w:t>
            </w:r>
          </w:p>
        </w:tc>
        <w:tc>
          <w:tcPr>
            <w:tcW w:w="1807" w:type="dxa"/>
            <w:vAlign w:val="center"/>
          </w:tcPr>
          <w:p w:rsidR="0093533D" w:rsidRPr="00FF36D2" w:rsidRDefault="008722EE" w:rsidP="002169FC">
            <w:pPr>
              <w:pStyle w:val="Livello4"/>
              <w:jc w:val="right"/>
              <w:rPr>
                <w:rFonts w:ascii="Arial Narrow" w:hAnsi="Arial Narrow" w:cs="Arial"/>
              </w:rPr>
            </w:pPr>
            <w:r>
              <w:rPr>
                <w:rFonts w:ascii="Arial Narrow" w:hAnsi="Arial Narrow" w:cs="Arial"/>
              </w:rPr>
              <w:t>0,00</w:t>
            </w:r>
          </w:p>
        </w:tc>
        <w:tc>
          <w:tcPr>
            <w:tcW w:w="1807" w:type="dxa"/>
            <w:shd w:val="clear" w:color="auto" w:fill="auto"/>
            <w:vAlign w:val="center"/>
          </w:tcPr>
          <w:p w:rsidR="0093533D" w:rsidRPr="00FF36D2" w:rsidRDefault="004A155C" w:rsidP="002169FC">
            <w:pPr>
              <w:pStyle w:val="Livello4"/>
              <w:jc w:val="right"/>
              <w:rPr>
                <w:rFonts w:ascii="Arial Narrow" w:hAnsi="Arial Narrow" w:cs="Arial"/>
              </w:rPr>
            </w:pPr>
            <w:r>
              <w:rPr>
                <w:rFonts w:ascii="Arial Narrow" w:hAnsi="Arial Narrow" w:cs="Arial"/>
              </w:rPr>
              <w:t>97.680</w:t>
            </w:r>
            <w:r w:rsidR="008722EE">
              <w:rPr>
                <w:rFonts w:ascii="Arial Narrow" w:hAnsi="Arial Narrow" w:cs="Arial"/>
              </w:rPr>
              <w:t>,00</w:t>
            </w:r>
          </w:p>
        </w:tc>
        <w:tc>
          <w:tcPr>
            <w:tcW w:w="1838" w:type="dxa"/>
            <w:shd w:val="clear" w:color="auto" w:fill="auto"/>
            <w:vAlign w:val="center"/>
          </w:tcPr>
          <w:p w:rsidR="0093533D" w:rsidRPr="00FF36D2" w:rsidRDefault="0093533D" w:rsidP="002169FC">
            <w:pPr>
              <w:pStyle w:val="Livello4"/>
              <w:jc w:val="right"/>
              <w:rPr>
                <w:rFonts w:ascii="Arial Narrow" w:hAnsi="Arial Narrow" w:cs="Arial"/>
              </w:rPr>
            </w:pPr>
            <w:r w:rsidRPr="00FF36D2">
              <w:rPr>
                <w:rFonts w:ascii="Arial Narrow" w:hAnsi="Arial Narrow" w:cs="Arial"/>
              </w:rPr>
              <w:t>0,00</w:t>
            </w:r>
          </w:p>
        </w:tc>
        <w:tc>
          <w:tcPr>
            <w:tcW w:w="1838" w:type="dxa"/>
            <w:shd w:val="clear" w:color="auto" w:fill="auto"/>
            <w:vAlign w:val="center"/>
          </w:tcPr>
          <w:p w:rsidR="0093533D" w:rsidRPr="00FF36D2" w:rsidRDefault="0093533D" w:rsidP="002169FC">
            <w:pPr>
              <w:pStyle w:val="Livello4"/>
              <w:jc w:val="right"/>
              <w:rPr>
                <w:rFonts w:ascii="Arial Narrow" w:hAnsi="Arial Narrow" w:cs="Arial"/>
              </w:rPr>
            </w:pPr>
            <w:r w:rsidRPr="00FF36D2">
              <w:rPr>
                <w:rFonts w:ascii="Arial Narrow" w:hAnsi="Arial Narrow" w:cs="Arial"/>
              </w:rPr>
              <w:t>0,00</w:t>
            </w:r>
          </w:p>
        </w:tc>
      </w:tr>
      <w:tr w:rsidR="0093533D" w:rsidRPr="00FF36D2" w:rsidTr="008722EE">
        <w:trPr>
          <w:trHeight w:val="380"/>
          <w:jc w:val="center"/>
        </w:trPr>
        <w:tc>
          <w:tcPr>
            <w:tcW w:w="2622" w:type="dxa"/>
            <w:shd w:val="clear" w:color="auto" w:fill="auto"/>
            <w:vAlign w:val="center"/>
          </w:tcPr>
          <w:p w:rsidR="0093533D" w:rsidRPr="00FF36D2" w:rsidRDefault="0093533D" w:rsidP="002169FC">
            <w:pPr>
              <w:pStyle w:val="Livello4"/>
              <w:rPr>
                <w:rFonts w:ascii="Arial Narrow" w:hAnsi="Arial Narrow" w:cs="Arial"/>
              </w:rPr>
            </w:pPr>
            <w:r w:rsidRPr="00FF36D2">
              <w:rPr>
                <w:rFonts w:ascii="Arial Narrow" w:hAnsi="Arial Narrow" w:cs="Arial"/>
                <w:bCs/>
              </w:rPr>
              <w:t>Altri trasferimenti in conto capitale</w:t>
            </w:r>
          </w:p>
        </w:tc>
        <w:tc>
          <w:tcPr>
            <w:tcW w:w="1807" w:type="dxa"/>
            <w:vAlign w:val="center"/>
          </w:tcPr>
          <w:p w:rsidR="0093533D" w:rsidRPr="00FF36D2" w:rsidRDefault="008722EE" w:rsidP="002169FC">
            <w:pPr>
              <w:pStyle w:val="Livello4"/>
              <w:jc w:val="right"/>
              <w:rPr>
                <w:rFonts w:ascii="Arial Narrow" w:hAnsi="Arial Narrow" w:cs="Arial"/>
              </w:rPr>
            </w:pPr>
            <w:r>
              <w:rPr>
                <w:rFonts w:ascii="Arial Narrow" w:hAnsi="Arial Narrow" w:cs="Arial"/>
              </w:rPr>
              <w:t>0,00</w:t>
            </w:r>
          </w:p>
        </w:tc>
        <w:tc>
          <w:tcPr>
            <w:tcW w:w="1807" w:type="dxa"/>
            <w:shd w:val="clear" w:color="auto" w:fill="auto"/>
            <w:vAlign w:val="center"/>
          </w:tcPr>
          <w:p w:rsidR="0093533D" w:rsidRPr="00FF36D2" w:rsidRDefault="008722EE" w:rsidP="002169FC">
            <w:pPr>
              <w:pStyle w:val="Livello4"/>
              <w:jc w:val="right"/>
              <w:rPr>
                <w:rFonts w:ascii="Arial Narrow" w:hAnsi="Arial Narrow" w:cs="Arial"/>
              </w:rPr>
            </w:pPr>
            <w:r>
              <w:rPr>
                <w:rFonts w:ascii="Arial Narrow" w:hAnsi="Arial Narrow" w:cs="Arial"/>
              </w:rPr>
              <w:t>0,00</w:t>
            </w:r>
          </w:p>
        </w:tc>
        <w:tc>
          <w:tcPr>
            <w:tcW w:w="1838" w:type="dxa"/>
            <w:shd w:val="clear" w:color="auto" w:fill="auto"/>
            <w:vAlign w:val="center"/>
          </w:tcPr>
          <w:p w:rsidR="0093533D" w:rsidRPr="00FF36D2" w:rsidRDefault="0093533D" w:rsidP="002169FC">
            <w:pPr>
              <w:pStyle w:val="Livello4"/>
              <w:jc w:val="right"/>
              <w:rPr>
                <w:rFonts w:ascii="Arial Narrow" w:hAnsi="Arial Narrow" w:cs="Arial"/>
              </w:rPr>
            </w:pPr>
            <w:r w:rsidRPr="00FF36D2">
              <w:rPr>
                <w:rFonts w:ascii="Arial Narrow" w:hAnsi="Arial Narrow" w:cs="Arial"/>
              </w:rPr>
              <w:t>0,00</w:t>
            </w:r>
          </w:p>
        </w:tc>
        <w:tc>
          <w:tcPr>
            <w:tcW w:w="1838" w:type="dxa"/>
            <w:shd w:val="clear" w:color="auto" w:fill="auto"/>
            <w:vAlign w:val="center"/>
          </w:tcPr>
          <w:p w:rsidR="0093533D" w:rsidRPr="00FF36D2" w:rsidRDefault="0093533D" w:rsidP="002169FC">
            <w:pPr>
              <w:pStyle w:val="Livello4"/>
              <w:jc w:val="right"/>
              <w:rPr>
                <w:rFonts w:ascii="Arial Narrow" w:hAnsi="Arial Narrow" w:cs="Arial"/>
              </w:rPr>
            </w:pPr>
            <w:r w:rsidRPr="00FF36D2">
              <w:rPr>
                <w:rFonts w:ascii="Arial Narrow" w:hAnsi="Arial Narrow" w:cs="Arial"/>
              </w:rPr>
              <w:t>0,00</w:t>
            </w:r>
          </w:p>
        </w:tc>
      </w:tr>
      <w:tr w:rsidR="0093533D" w:rsidRPr="00FF36D2" w:rsidTr="008722EE">
        <w:trPr>
          <w:trHeight w:val="380"/>
          <w:jc w:val="center"/>
        </w:trPr>
        <w:tc>
          <w:tcPr>
            <w:tcW w:w="2622" w:type="dxa"/>
            <w:shd w:val="clear" w:color="auto" w:fill="auto"/>
            <w:vAlign w:val="center"/>
          </w:tcPr>
          <w:p w:rsidR="0093533D" w:rsidRPr="00FF36D2" w:rsidRDefault="0093533D" w:rsidP="002169FC">
            <w:pPr>
              <w:pStyle w:val="Livello4"/>
              <w:rPr>
                <w:rFonts w:ascii="Arial Narrow" w:hAnsi="Arial Narrow" w:cs="Arial"/>
              </w:rPr>
            </w:pPr>
            <w:r w:rsidRPr="00FF36D2">
              <w:rPr>
                <w:rFonts w:ascii="Arial Narrow" w:hAnsi="Arial Narrow" w:cs="Arial"/>
                <w:bCs/>
              </w:rPr>
              <w:t>Entrate da alienazione di beni materiali e immateriali</w:t>
            </w:r>
          </w:p>
        </w:tc>
        <w:tc>
          <w:tcPr>
            <w:tcW w:w="1807" w:type="dxa"/>
            <w:vAlign w:val="center"/>
          </w:tcPr>
          <w:p w:rsidR="0093533D" w:rsidRPr="00FF36D2" w:rsidRDefault="008722EE" w:rsidP="002169FC">
            <w:pPr>
              <w:pStyle w:val="Livello4"/>
              <w:jc w:val="right"/>
              <w:rPr>
                <w:rFonts w:ascii="Arial Narrow" w:hAnsi="Arial Narrow" w:cs="Arial"/>
              </w:rPr>
            </w:pPr>
            <w:r>
              <w:rPr>
                <w:rFonts w:ascii="Arial Narrow" w:hAnsi="Arial Narrow" w:cs="Arial"/>
              </w:rPr>
              <w:t>8.125,00</w:t>
            </w:r>
          </w:p>
        </w:tc>
        <w:tc>
          <w:tcPr>
            <w:tcW w:w="1807" w:type="dxa"/>
            <w:shd w:val="clear" w:color="auto" w:fill="auto"/>
            <w:vAlign w:val="center"/>
          </w:tcPr>
          <w:p w:rsidR="0093533D" w:rsidRPr="00FF36D2" w:rsidRDefault="004A155C" w:rsidP="002169FC">
            <w:pPr>
              <w:pStyle w:val="Livello4"/>
              <w:jc w:val="right"/>
              <w:rPr>
                <w:rFonts w:ascii="Arial Narrow" w:hAnsi="Arial Narrow" w:cs="Arial"/>
              </w:rPr>
            </w:pPr>
            <w:r>
              <w:rPr>
                <w:rFonts w:ascii="Arial Narrow" w:hAnsi="Arial Narrow" w:cs="Arial"/>
              </w:rPr>
              <w:t>97.320,00</w:t>
            </w:r>
          </w:p>
        </w:tc>
        <w:tc>
          <w:tcPr>
            <w:tcW w:w="1838" w:type="dxa"/>
            <w:shd w:val="clear" w:color="auto" w:fill="auto"/>
            <w:vAlign w:val="center"/>
          </w:tcPr>
          <w:p w:rsidR="0093533D" w:rsidRPr="00FF36D2" w:rsidRDefault="0093533D" w:rsidP="002169FC">
            <w:pPr>
              <w:pStyle w:val="Livello4"/>
              <w:jc w:val="right"/>
              <w:rPr>
                <w:rFonts w:ascii="Arial Narrow" w:hAnsi="Arial Narrow" w:cs="Arial"/>
              </w:rPr>
            </w:pPr>
            <w:r w:rsidRPr="00FF36D2">
              <w:rPr>
                <w:rFonts w:ascii="Arial Narrow" w:hAnsi="Arial Narrow" w:cs="Arial"/>
              </w:rPr>
              <w:t>15.000,00</w:t>
            </w:r>
          </w:p>
        </w:tc>
        <w:tc>
          <w:tcPr>
            <w:tcW w:w="1838" w:type="dxa"/>
            <w:shd w:val="clear" w:color="auto" w:fill="auto"/>
            <w:vAlign w:val="center"/>
          </w:tcPr>
          <w:p w:rsidR="0093533D" w:rsidRPr="00FF36D2" w:rsidRDefault="0093533D" w:rsidP="002169FC">
            <w:pPr>
              <w:pStyle w:val="Livello4"/>
              <w:jc w:val="right"/>
              <w:rPr>
                <w:rFonts w:ascii="Arial Narrow" w:hAnsi="Arial Narrow" w:cs="Arial"/>
              </w:rPr>
            </w:pPr>
            <w:r w:rsidRPr="00FF36D2">
              <w:rPr>
                <w:rFonts w:ascii="Arial Narrow" w:hAnsi="Arial Narrow" w:cs="Arial"/>
              </w:rPr>
              <w:t>15.000,00</w:t>
            </w:r>
          </w:p>
        </w:tc>
      </w:tr>
      <w:tr w:rsidR="0093533D" w:rsidRPr="00FF36D2" w:rsidTr="008722EE">
        <w:trPr>
          <w:trHeight w:val="380"/>
          <w:jc w:val="center"/>
        </w:trPr>
        <w:tc>
          <w:tcPr>
            <w:tcW w:w="2622" w:type="dxa"/>
            <w:shd w:val="clear" w:color="auto" w:fill="auto"/>
            <w:vAlign w:val="center"/>
          </w:tcPr>
          <w:p w:rsidR="0093533D" w:rsidRPr="00FF36D2" w:rsidRDefault="0093533D" w:rsidP="002169FC">
            <w:pPr>
              <w:pStyle w:val="Livello4"/>
              <w:rPr>
                <w:rFonts w:ascii="Arial Narrow" w:hAnsi="Arial Narrow" w:cs="Arial"/>
              </w:rPr>
            </w:pPr>
            <w:r w:rsidRPr="00FF36D2">
              <w:rPr>
                <w:rFonts w:ascii="Arial Narrow" w:hAnsi="Arial Narrow" w:cs="Arial"/>
                <w:bCs/>
              </w:rPr>
              <w:t>Altre entrate in conto capitale</w:t>
            </w:r>
          </w:p>
        </w:tc>
        <w:tc>
          <w:tcPr>
            <w:tcW w:w="1807" w:type="dxa"/>
            <w:vAlign w:val="center"/>
          </w:tcPr>
          <w:p w:rsidR="0093533D" w:rsidRPr="00FF36D2" w:rsidRDefault="008722EE" w:rsidP="002169FC">
            <w:pPr>
              <w:pStyle w:val="Livello4"/>
              <w:jc w:val="right"/>
              <w:rPr>
                <w:rFonts w:ascii="Arial Narrow" w:hAnsi="Arial Narrow" w:cs="Arial"/>
              </w:rPr>
            </w:pPr>
            <w:r>
              <w:rPr>
                <w:rFonts w:ascii="Arial Narrow" w:hAnsi="Arial Narrow" w:cs="Arial"/>
              </w:rPr>
              <w:t>72.519,11</w:t>
            </w:r>
          </w:p>
        </w:tc>
        <w:tc>
          <w:tcPr>
            <w:tcW w:w="1807" w:type="dxa"/>
            <w:shd w:val="clear" w:color="auto" w:fill="auto"/>
            <w:vAlign w:val="center"/>
          </w:tcPr>
          <w:p w:rsidR="0093533D" w:rsidRPr="00FF36D2" w:rsidRDefault="0093533D" w:rsidP="002169FC">
            <w:pPr>
              <w:pStyle w:val="Livello4"/>
              <w:jc w:val="right"/>
              <w:rPr>
                <w:rFonts w:ascii="Arial Narrow" w:hAnsi="Arial Narrow" w:cs="Arial"/>
              </w:rPr>
            </w:pPr>
            <w:r w:rsidRPr="00FF36D2">
              <w:rPr>
                <w:rFonts w:ascii="Arial Narrow" w:hAnsi="Arial Narrow" w:cs="Arial"/>
              </w:rPr>
              <w:t>41.550,00</w:t>
            </w:r>
          </w:p>
        </w:tc>
        <w:tc>
          <w:tcPr>
            <w:tcW w:w="1838" w:type="dxa"/>
            <w:shd w:val="clear" w:color="auto" w:fill="auto"/>
            <w:vAlign w:val="center"/>
          </w:tcPr>
          <w:p w:rsidR="0093533D" w:rsidRPr="00FF36D2" w:rsidRDefault="0093533D" w:rsidP="002169FC">
            <w:pPr>
              <w:pStyle w:val="Livello4"/>
              <w:jc w:val="right"/>
              <w:rPr>
                <w:rFonts w:ascii="Arial Narrow" w:hAnsi="Arial Narrow" w:cs="Arial"/>
              </w:rPr>
            </w:pPr>
            <w:r w:rsidRPr="00FF36D2">
              <w:rPr>
                <w:rFonts w:ascii="Arial Narrow" w:hAnsi="Arial Narrow" w:cs="Arial"/>
              </w:rPr>
              <w:t>41.550,00</w:t>
            </w:r>
          </w:p>
        </w:tc>
        <w:tc>
          <w:tcPr>
            <w:tcW w:w="1838" w:type="dxa"/>
            <w:shd w:val="clear" w:color="auto" w:fill="auto"/>
            <w:vAlign w:val="center"/>
          </w:tcPr>
          <w:p w:rsidR="0093533D" w:rsidRPr="00FF36D2" w:rsidRDefault="0093533D" w:rsidP="002169FC">
            <w:pPr>
              <w:pStyle w:val="Livello4"/>
              <w:jc w:val="right"/>
              <w:rPr>
                <w:rFonts w:ascii="Arial Narrow" w:hAnsi="Arial Narrow" w:cs="Arial"/>
              </w:rPr>
            </w:pPr>
            <w:r w:rsidRPr="00FF36D2">
              <w:rPr>
                <w:rFonts w:ascii="Arial Narrow" w:hAnsi="Arial Narrow" w:cs="Arial"/>
              </w:rPr>
              <w:t>41.550,00</w:t>
            </w:r>
          </w:p>
        </w:tc>
      </w:tr>
      <w:tr w:rsidR="0093533D" w:rsidRPr="00FF36D2" w:rsidTr="008722EE">
        <w:trPr>
          <w:trHeight w:val="380"/>
          <w:jc w:val="center"/>
        </w:trPr>
        <w:tc>
          <w:tcPr>
            <w:tcW w:w="2622" w:type="dxa"/>
            <w:shd w:val="clear" w:color="auto" w:fill="auto"/>
            <w:vAlign w:val="center"/>
          </w:tcPr>
          <w:p w:rsidR="0093533D" w:rsidRPr="00FF36D2" w:rsidRDefault="0093533D" w:rsidP="002169FC">
            <w:pPr>
              <w:pStyle w:val="Livello4"/>
              <w:rPr>
                <w:rFonts w:ascii="Arial Narrow" w:hAnsi="Arial Narrow" w:cs="Arial"/>
                <w:b/>
              </w:rPr>
            </w:pPr>
            <w:r>
              <w:rPr>
                <w:rFonts w:ascii="Arial Narrow" w:hAnsi="Arial Narrow" w:cs="Arial"/>
                <w:b/>
                <w:bCs/>
              </w:rPr>
              <w:t>Totali</w:t>
            </w:r>
          </w:p>
        </w:tc>
        <w:tc>
          <w:tcPr>
            <w:tcW w:w="1807" w:type="dxa"/>
            <w:vAlign w:val="center"/>
          </w:tcPr>
          <w:p w:rsidR="0093533D" w:rsidRPr="008722EE" w:rsidRDefault="008722EE" w:rsidP="002169FC">
            <w:pPr>
              <w:pStyle w:val="Livello4"/>
              <w:jc w:val="right"/>
              <w:rPr>
                <w:rFonts w:ascii="Arial Narrow" w:hAnsi="Arial Narrow" w:cs="Arial"/>
                <w:b/>
              </w:rPr>
            </w:pPr>
            <w:r w:rsidRPr="008722EE">
              <w:rPr>
                <w:rFonts w:ascii="Arial Narrow" w:hAnsi="Arial Narrow" w:cs="Arial"/>
                <w:b/>
              </w:rPr>
              <w:t>80.644,11</w:t>
            </w:r>
          </w:p>
        </w:tc>
        <w:tc>
          <w:tcPr>
            <w:tcW w:w="1807" w:type="dxa"/>
            <w:shd w:val="clear" w:color="auto" w:fill="auto"/>
            <w:vAlign w:val="center"/>
          </w:tcPr>
          <w:p w:rsidR="0093533D" w:rsidRPr="008722EE" w:rsidRDefault="004A155C" w:rsidP="004A155C">
            <w:pPr>
              <w:pStyle w:val="Livello4"/>
              <w:jc w:val="right"/>
              <w:rPr>
                <w:rFonts w:ascii="Arial Narrow" w:hAnsi="Arial Narrow" w:cs="Arial"/>
                <w:b/>
              </w:rPr>
            </w:pPr>
            <w:r>
              <w:rPr>
                <w:rFonts w:ascii="Arial Narrow" w:hAnsi="Arial Narrow" w:cs="Arial"/>
                <w:b/>
              </w:rPr>
              <w:t>236.550,00</w:t>
            </w:r>
          </w:p>
        </w:tc>
        <w:tc>
          <w:tcPr>
            <w:tcW w:w="1838" w:type="dxa"/>
            <w:shd w:val="clear" w:color="auto" w:fill="auto"/>
            <w:vAlign w:val="center"/>
          </w:tcPr>
          <w:p w:rsidR="0093533D" w:rsidRPr="00FF36D2" w:rsidRDefault="00075FA6" w:rsidP="002169FC">
            <w:pPr>
              <w:pStyle w:val="Livello4"/>
              <w:jc w:val="right"/>
              <w:rPr>
                <w:rFonts w:ascii="Arial Narrow" w:hAnsi="Arial Narrow" w:cs="Arial"/>
              </w:rPr>
            </w:pPr>
            <w:r>
              <w:rPr>
                <w:rFonts w:ascii="Arial Narrow" w:hAnsi="Arial Narrow" w:cs="Arial"/>
                <w:b/>
              </w:rPr>
              <w:t>5</w:t>
            </w:r>
            <w:r w:rsidR="0093533D" w:rsidRPr="00FF36D2">
              <w:rPr>
                <w:rFonts w:ascii="Arial Narrow" w:hAnsi="Arial Narrow" w:cs="Arial"/>
                <w:b/>
              </w:rPr>
              <w:t>6.550,00</w:t>
            </w:r>
          </w:p>
        </w:tc>
        <w:tc>
          <w:tcPr>
            <w:tcW w:w="1838" w:type="dxa"/>
            <w:shd w:val="clear" w:color="auto" w:fill="auto"/>
            <w:vAlign w:val="center"/>
          </w:tcPr>
          <w:p w:rsidR="0093533D" w:rsidRPr="00FF36D2" w:rsidRDefault="0093533D" w:rsidP="002169FC">
            <w:pPr>
              <w:pStyle w:val="Livello4"/>
              <w:jc w:val="right"/>
              <w:rPr>
                <w:rFonts w:ascii="Arial Narrow" w:hAnsi="Arial Narrow" w:cs="Arial"/>
              </w:rPr>
            </w:pPr>
            <w:r w:rsidRPr="00FF36D2">
              <w:rPr>
                <w:rFonts w:ascii="Arial Narrow" w:hAnsi="Arial Narrow" w:cs="Arial"/>
                <w:b/>
              </w:rPr>
              <w:t>56.550,00</w:t>
            </w:r>
          </w:p>
        </w:tc>
      </w:tr>
    </w:tbl>
    <w:p w:rsidR="001B0DA9" w:rsidRDefault="001B0DA9" w:rsidP="00EC272A">
      <w:pPr>
        <w:widowControl w:val="0"/>
        <w:tabs>
          <w:tab w:val="left" w:pos="220"/>
          <w:tab w:val="left" w:pos="720"/>
        </w:tabs>
        <w:autoSpaceDE w:val="0"/>
        <w:autoSpaceDN w:val="0"/>
        <w:adjustRightInd w:val="0"/>
        <w:rPr>
          <w:rFonts w:ascii="Arial Narrow" w:hAnsi="Arial Narrow" w:cs="Arial"/>
          <w:b/>
          <w:sz w:val="26"/>
          <w:szCs w:val="26"/>
        </w:rPr>
      </w:pPr>
    </w:p>
    <w:p w:rsidR="0093533D" w:rsidRPr="0093533D" w:rsidRDefault="0093533D" w:rsidP="0093533D">
      <w:pPr>
        <w:widowControl w:val="0"/>
        <w:tabs>
          <w:tab w:val="left" w:pos="220"/>
          <w:tab w:val="left" w:pos="720"/>
        </w:tabs>
        <w:autoSpaceDE w:val="0"/>
        <w:autoSpaceDN w:val="0"/>
        <w:adjustRightInd w:val="0"/>
        <w:jc w:val="both"/>
        <w:rPr>
          <w:rFonts w:ascii="Arial Narrow" w:hAnsi="Arial Narrow" w:cs="Arial"/>
          <w:sz w:val="22"/>
          <w:szCs w:val="22"/>
        </w:rPr>
      </w:pPr>
      <w:r w:rsidRPr="0093533D">
        <w:rPr>
          <w:rFonts w:ascii="Arial Narrow" w:hAnsi="Arial Narrow" w:cs="Arial"/>
          <w:sz w:val="22"/>
          <w:szCs w:val="22"/>
        </w:rPr>
        <w:t xml:space="preserve">*Importi accertati come da </w:t>
      </w:r>
      <w:r>
        <w:rPr>
          <w:rFonts w:ascii="Arial Narrow" w:hAnsi="Arial Narrow" w:cs="Arial"/>
          <w:sz w:val="22"/>
          <w:szCs w:val="22"/>
        </w:rPr>
        <w:t xml:space="preserve">ultimo </w:t>
      </w:r>
      <w:r w:rsidRPr="0093533D">
        <w:rPr>
          <w:rFonts w:ascii="Arial Narrow" w:hAnsi="Arial Narrow" w:cs="Arial"/>
          <w:sz w:val="22"/>
          <w:szCs w:val="22"/>
        </w:rPr>
        <w:t xml:space="preserve">Rendiconto </w:t>
      </w:r>
      <w:r>
        <w:rPr>
          <w:rFonts w:ascii="Arial Narrow" w:hAnsi="Arial Narrow" w:cs="Arial"/>
          <w:sz w:val="22"/>
          <w:szCs w:val="22"/>
        </w:rPr>
        <w:t>approvato, relativo all’</w:t>
      </w:r>
      <w:r w:rsidRPr="0093533D">
        <w:rPr>
          <w:rFonts w:ascii="Arial Narrow" w:hAnsi="Arial Narrow" w:cs="Arial"/>
          <w:sz w:val="22"/>
          <w:szCs w:val="22"/>
        </w:rPr>
        <w:t>esercizio 2017</w:t>
      </w:r>
      <w:r>
        <w:rPr>
          <w:rFonts w:ascii="Arial Narrow" w:hAnsi="Arial Narrow" w:cs="Arial"/>
          <w:sz w:val="22"/>
          <w:szCs w:val="22"/>
        </w:rPr>
        <w:t xml:space="preserve"> (</w:t>
      </w:r>
      <w:r w:rsidRPr="0093533D">
        <w:rPr>
          <w:rFonts w:ascii="Arial Narrow" w:hAnsi="Arial Narrow" w:cs="Arial"/>
          <w:sz w:val="22"/>
          <w:szCs w:val="22"/>
        </w:rPr>
        <w:t>Deliberazione di Consiglio Comunale n. 16 del 02.05.2018</w:t>
      </w:r>
      <w:r>
        <w:rPr>
          <w:rFonts w:ascii="Arial Narrow" w:hAnsi="Arial Narrow" w:cs="Arial"/>
          <w:sz w:val="22"/>
          <w:szCs w:val="22"/>
        </w:rPr>
        <w:t>)</w:t>
      </w:r>
      <w:r w:rsidRPr="0093533D">
        <w:rPr>
          <w:rFonts w:ascii="Arial Narrow" w:hAnsi="Arial Narrow" w:cs="Arial"/>
          <w:sz w:val="22"/>
          <w:szCs w:val="22"/>
        </w:rPr>
        <w:t>.</w:t>
      </w:r>
    </w:p>
    <w:p w:rsidR="0093533D" w:rsidRDefault="0093533D" w:rsidP="00EC272A">
      <w:pPr>
        <w:widowControl w:val="0"/>
        <w:tabs>
          <w:tab w:val="left" w:pos="220"/>
          <w:tab w:val="left" w:pos="720"/>
        </w:tabs>
        <w:autoSpaceDE w:val="0"/>
        <w:autoSpaceDN w:val="0"/>
        <w:adjustRightInd w:val="0"/>
        <w:rPr>
          <w:rFonts w:ascii="Arial Narrow" w:hAnsi="Arial Narrow" w:cs="Arial"/>
          <w:b/>
          <w:sz w:val="26"/>
          <w:szCs w:val="26"/>
        </w:rPr>
      </w:pPr>
    </w:p>
    <w:p w:rsidR="00616584" w:rsidRDefault="00616584" w:rsidP="00EC272A">
      <w:pPr>
        <w:widowControl w:val="0"/>
        <w:tabs>
          <w:tab w:val="left" w:pos="220"/>
          <w:tab w:val="left" w:pos="720"/>
        </w:tabs>
        <w:autoSpaceDE w:val="0"/>
        <w:autoSpaceDN w:val="0"/>
        <w:adjustRightInd w:val="0"/>
        <w:rPr>
          <w:rFonts w:ascii="Arial Narrow" w:hAnsi="Arial Narrow" w:cs="Arial"/>
          <w:b/>
          <w:sz w:val="26"/>
          <w:szCs w:val="26"/>
        </w:rPr>
      </w:pPr>
    </w:p>
    <w:p w:rsidR="00616584" w:rsidRDefault="00616584" w:rsidP="00EC272A">
      <w:pPr>
        <w:widowControl w:val="0"/>
        <w:tabs>
          <w:tab w:val="left" w:pos="220"/>
          <w:tab w:val="left" w:pos="720"/>
        </w:tabs>
        <w:autoSpaceDE w:val="0"/>
        <w:autoSpaceDN w:val="0"/>
        <w:adjustRightInd w:val="0"/>
        <w:rPr>
          <w:rFonts w:ascii="Arial Narrow" w:hAnsi="Arial Narrow" w:cs="Arial"/>
          <w:b/>
          <w:sz w:val="26"/>
          <w:szCs w:val="26"/>
        </w:rPr>
      </w:pPr>
    </w:p>
    <w:p w:rsidR="00616584" w:rsidRDefault="00616584" w:rsidP="00EC272A">
      <w:pPr>
        <w:widowControl w:val="0"/>
        <w:tabs>
          <w:tab w:val="left" w:pos="220"/>
          <w:tab w:val="left" w:pos="720"/>
        </w:tabs>
        <w:autoSpaceDE w:val="0"/>
        <w:autoSpaceDN w:val="0"/>
        <w:adjustRightInd w:val="0"/>
        <w:rPr>
          <w:rFonts w:ascii="Arial Narrow" w:hAnsi="Arial Narrow" w:cs="Arial"/>
          <w:b/>
          <w:sz w:val="26"/>
          <w:szCs w:val="26"/>
        </w:rPr>
      </w:pPr>
    </w:p>
    <w:p w:rsidR="00634913" w:rsidRDefault="002169FC" w:rsidP="00EC272A">
      <w:pPr>
        <w:widowControl w:val="0"/>
        <w:tabs>
          <w:tab w:val="left" w:pos="220"/>
          <w:tab w:val="left" w:pos="720"/>
        </w:tabs>
        <w:autoSpaceDE w:val="0"/>
        <w:autoSpaceDN w:val="0"/>
        <w:adjustRightInd w:val="0"/>
        <w:rPr>
          <w:rFonts w:ascii="Arial Narrow" w:hAnsi="Arial Narrow" w:cs="Arial"/>
          <w:b/>
          <w:sz w:val="26"/>
          <w:szCs w:val="26"/>
        </w:rPr>
      </w:pPr>
      <w:r>
        <w:rPr>
          <w:rFonts w:ascii="Arial Narrow" w:hAnsi="Arial Narrow" w:cs="Arial"/>
          <w:b/>
          <w:sz w:val="26"/>
          <w:szCs w:val="26"/>
        </w:rPr>
        <w:lastRenderedPageBreak/>
        <w:t>Entrate da riduzione di attività finanziarie (Titolo 5)</w:t>
      </w:r>
    </w:p>
    <w:p w:rsidR="002169FC" w:rsidRDefault="002169FC" w:rsidP="00EC272A">
      <w:pPr>
        <w:widowControl w:val="0"/>
        <w:tabs>
          <w:tab w:val="left" w:pos="220"/>
          <w:tab w:val="left" w:pos="720"/>
        </w:tabs>
        <w:autoSpaceDE w:val="0"/>
        <w:autoSpaceDN w:val="0"/>
        <w:adjustRightInd w:val="0"/>
        <w:rPr>
          <w:rFonts w:ascii="Arial Narrow" w:hAnsi="Arial Narrow" w:cs="Arial"/>
          <w:b/>
          <w:sz w:val="26"/>
          <w:szCs w:val="26"/>
        </w:rPr>
      </w:pPr>
    </w:p>
    <w:tbl>
      <w:tblPr>
        <w:tblW w:w="0" w:type="auto"/>
        <w:jc w:val="center"/>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2622"/>
        <w:gridCol w:w="1807"/>
        <w:gridCol w:w="1807"/>
        <w:gridCol w:w="1807"/>
        <w:gridCol w:w="1838"/>
      </w:tblGrid>
      <w:tr w:rsidR="0093533D" w:rsidRPr="00FF36D2" w:rsidTr="0093533D">
        <w:trPr>
          <w:trHeight w:val="589"/>
          <w:jc w:val="center"/>
        </w:trPr>
        <w:tc>
          <w:tcPr>
            <w:tcW w:w="2622" w:type="dxa"/>
            <w:shd w:val="clear" w:color="auto" w:fill="auto"/>
            <w:vAlign w:val="center"/>
          </w:tcPr>
          <w:p w:rsidR="0093533D" w:rsidRPr="00FF36D2" w:rsidRDefault="0093533D" w:rsidP="002169FC">
            <w:pPr>
              <w:jc w:val="center"/>
              <w:rPr>
                <w:rFonts w:ascii="Arial Narrow" w:hAnsi="Arial Narrow" w:cs="Arial"/>
                <w:b/>
                <w:bCs/>
              </w:rPr>
            </w:pPr>
            <w:r w:rsidRPr="00FF36D2">
              <w:rPr>
                <w:rFonts w:ascii="Arial Narrow" w:hAnsi="Arial Narrow" w:cs="Arial"/>
                <w:b/>
              </w:rPr>
              <w:t>Entrate</w:t>
            </w:r>
          </w:p>
        </w:tc>
        <w:tc>
          <w:tcPr>
            <w:tcW w:w="1807" w:type="dxa"/>
            <w:vAlign w:val="center"/>
          </w:tcPr>
          <w:p w:rsidR="0093533D" w:rsidRPr="00CF7692" w:rsidRDefault="0093533D" w:rsidP="004E7EB0">
            <w:pPr>
              <w:pStyle w:val="Livello4"/>
              <w:jc w:val="both"/>
              <w:rPr>
                <w:rFonts w:ascii="Arial Narrow" w:hAnsi="Arial Narrow" w:cs="Arial"/>
                <w:b/>
                <w:bCs/>
              </w:rPr>
            </w:pPr>
            <w:r>
              <w:rPr>
                <w:rFonts w:ascii="Arial Narrow" w:hAnsi="Arial Narrow" w:cs="Arial"/>
                <w:b/>
                <w:bCs/>
              </w:rPr>
              <w:t>Rendiconto</w:t>
            </w:r>
            <w:r w:rsidRPr="009319F9">
              <w:rPr>
                <w:rFonts w:ascii="Arial Narrow" w:hAnsi="Arial Narrow" w:cs="Arial"/>
                <w:b/>
                <w:bCs/>
              </w:rPr>
              <w:t xml:space="preserve"> 2017*</w:t>
            </w:r>
          </w:p>
        </w:tc>
        <w:tc>
          <w:tcPr>
            <w:tcW w:w="1807" w:type="dxa"/>
            <w:shd w:val="clear" w:color="auto" w:fill="auto"/>
            <w:vAlign w:val="center"/>
          </w:tcPr>
          <w:p w:rsidR="0093533D" w:rsidRPr="00FF36D2" w:rsidRDefault="0093533D" w:rsidP="002169FC">
            <w:pPr>
              <w:pStyle w:val="Livello4"/>
              <w:jc w:val="center"/>
              <w:rPr>
                <w:rFonts w:ascii="Arial Narrow" w:hAnsi="Arial Narrow" w:cs="Arial"/>
                <w:b/>
                <w:bCs/>
              </w:rPr>
            </w:pPr>
            <w:r w:rsidRPr="00FF36D2">
              <w:rPr>
                <w:rFonts w:ascii="Arial Narrow" w:hAnsi="Arial Narrow" w:cs="Arial"/>
                <w:b/>
                <w:bCs/>
              </w:rPr>
              <w:t>Previsione 2019</w:t>
            </w:r>
          </w:p>
        </w:tc>
        <w:tc>
          <w:tcPr>
            <w:tcW w:w="1807" w:type="dxa"/>
            <w:shd w:val="clear" w:color="auto" w:fill="auto"/>
            <w:vAlign w:val="center"/>
          </w:tcPr>
          <w:p w:rsidR="0093533D" w:rsidRPr="00FF36D2" w:rsidRDefault="0093533D" w:rsidP="002169FC">
            <w:pPr>
              <w:pStyle w:val="Livello4"/>
              <w:jc w:val="center"/>
              <w:rPr>
                <w:rFonts w:ascii="Arial Narrow" w:hAnsi="Arial Narrow" w:cs="Arial"/>
                <w:b/>
              </w:rPr>
            </w:pPr>
            <w:r w:rsidRPr="00FF36D2">
              <w:rPr>
                <w:rFonts w:ascii="Arial Narrow" w:hAnsi="Arial Narrow" w:cs="Arial"/>
                <w:b/>
                <w:bCs/>
              </w:rPr>
              <w:t>Previsione 2020</w:t>
            </w:r>
          </w:p>
        </w:tc>
        <w:tc>
          <w:tcPr>
            <w:tcW w:w="1838" w:type="dxa"/>
            <w:shd w:val="clear" w:color="auto" w:fill="auto"/>
            <w:vAlign w:val="center"/>
          </w:tcPr>
          <w:p w:rsidR="0093533D" w:rsidRPr="00FF36D2" w:rsidRDefault="0093533D" w:rsidP="002169FC">
            <w:pPr>
              <w:pStyle w:val="Livello4"/>
              <w:jc w:val="center"/>
              <w:rPr>
                <w:rFonts w:ascii="Arial Narrow" w:hAnsi="Arial Narrow" w:cs="Arial"/>
                <w:b/>
              </w:rPr>
            </w:pPr>
            <w:r w:rsidRPr="00FF36D2">
              <w:rPr>
                <w:rFonts w:ascii="Arial Narrow" w:hAnsi="Arial Narrow" w:cs="Arial"/>
                <w:b/>
                <w:bCs/>
              </w:rPr>
              <w:t>Previsione 2021</w:t>
            </w:r>
          </w:p>
        </w:tc>
      </w:tr>
      <w:tr w:rsidR="0093533D" w:rsidRPr="00FF36D2" w:rsidTr="0093533D">
        <w:trPr>
          <w:trHeight w:val="380"/>
          <w:jc w:val="center"/>
        </w:trPr>
        <w:tc>
          <w:tcPr>
            <w:tcW w:w="2622" w:type="dxa"/>
            <w:shd w:val="clear" w:color="auto" w:fill="auto"/>
            <w:vAlign w:val="center"/>
          </w:tcPr>
          <w:p w:rsidR="0093533D" w:rsidRPr="00FF36D2" w:rsidRDefault="0093533D" w:rsidP="002169FC">
            <w:pPr>
              <w:pStyle w:val="Livello4"/>
              <w:rPr>
                <w:rFonts w:ascii="Arial Narrow" w:hAnsi="Arial Narrow" w:cs="Arial"/>
              </w:rPr>
            </w:pPr>
            <w:r w:rsidRPr="00FF36D2">
              <w:rPr>
                <w:rFonts w:ascii="Arial Narrow" w:hAnsi="Arial Narrow" w:cs="Arial"/>
                <w:bCs/>
              </w:rPr>
              <w:t>Alienazione di attività  finanziarie</w:t>
            </w:r>
          </w:p>
        </w:tc>
        <w:tc>
          <w:tcPr>
            <w:tcW w:w="1807" w:type="dxa"/>
            <w:vAlign w:val="center"/>
          </w:tcPr>
          <w:p w:rsidR="0093533D" w:rsidRPr="00FF36D2" w:rsidRDefault="00616584" w:rsidP="002169FC">
            <w:pPr>
              <w:pStyle w:val="Livello4"/>
              <w:jc w:val="right"/>
              <w:rPr>
                <w:rFonts w:ascii="Arial Narrow" w:hAnsi="Arial Narrow" w:cs="Arial"/>
              </w:rPr>
            </w:pPr>
            <w:r>
              <w:rPr>
                <w:rFonts w:ascii="Arial Narrow" w:hAnsi="Arial Narrow" w:cs="Arial"/>
              </w:rPr>
              <w:t>0,00</w:t>
            </w:r>
          </w:p>
        </w:tc>
        <w:tc>
          <w:tcPr>
            <w:tcW w:w="1807" w:type="dxa"/>
            <w:shd w:val="clear" w:color="auto" w:fill="auto"/>
            <w:vAlign w:val="center"/>
          </w:tcPr>
          <w:p w:rsidR="0093533D" w:rsidRPr="00FF36D2" w:rsidRDefault="0093533D" w:rsidP="002169FC">
            <w:pPr>
              <w:pStyle w:val="Livello4"/>
              <w:jc w:val="right"/>
              <w:rPr>
                <w:rFonts w:ascii="Arial Narrow" w:hAnsi="Arial Narrow" w:cs="Arial"/>
              </w:rPr>
            </w:pPr>
            <w:r w:rsidRPr="00FF36D2">
              <w:rPr>
                <w:rFonts w:ascii="Arial Narrow" w:hAnsi="Arial Narrow" w:cs="Arial"/>
              </w:rPr>
              <w:t>0,00</w:t>
            </w:r>
          </w:p>
        </w:tc>
        <w:tc>
          <w:tcPr>
            <w:tcW w:w="1807" w:type="dxa"/>
            <w:shd w:val="clear" w:color="auto" w:fill="auto"/>
            <w:vAlign w:val="center"/>
          </w:tcPr>
          <w:p w:rsidR="0093533D" w:rsidRPr="00FF36D2" w:rsidRDefault="0093533D" w:rsidP="002169FC">
            <w:pPr>
              <w:pStyle w:val="Livello4"/>
              <w:jc w:val="right"/>
              <w:rPr>
                <w:rFonts w:ascii="Arial Narrow" w:hAnsi="Arial Narrow" w:cs="Arial"/>
              </w:rPr>
            </w:pPr>
            <w:r w:rsidRPr="00FF36D2">
              <w:rPr>
                <w:rFonts w:ascii="Arial Narrow" w:hAnsi="Arial Narrow" w:cs="Arial"/>
              </w:rPr>
              <w:t>0,00</w:t>
            </w:r>
          </w:p>
        </w:tc>
        <w:tc>
          <w:tcPr>
            <w:tcW w:w="1838" w:type="dxa"/>
            <w:shd w:val="clear" w:color="auto" w:fill="auto"/>
            <w:vAlign w:val="center"/>
          </w:tcPr>
          <w:p w:rsidR="0093533D" w:rsidRPr="00FF36D2" w:rsidRDefault="0093533D" w:rsidP="002169FC">
            <w:pPr>
              <w:pStyle w:val="Livello4"/>
              <w:jc w:val="right"/>
              <w:rPr>
                <w:rFonts w:ascii="Arial Narrow" w:hAnsi="Arial Narrow" w:cs="Arial"/>
              </w:rPr>
            </w:pPr>
            <w:r w:rsidRPr="00FF36D2">
              <w:rPr>
                <w:rFonts w:ascii="Arial Narrow" w:hAnsi="Arial Narrow" w:cs="Arial"/>
              </w:rPr>
              <w:t>0,00</w:t>
            </w:r>
          </w:p>
        </w:tc>
      </w:tr>
      <w:tr w:rsidR="0093533D" w:rsidRPr="00FF36D2" w:rsidTr="0093533D">
        <w:trPr>
          <w:trHeight w:val="392"/>
          <w:jc w:val="center"/>
        </w:trPr>
        <w:tc>
          <w:tcPr>
            <w:tcW w:w="2622" w:type="dxa"/>
            <w:shd w:val="clear" w:color="auto" w:fill="auto"/>
            <w:vAlign w:val="center"/>
          </w:tcPr>
          <w:p w:rsidR="0093533D" w:rsidRPr="00FF36D2" w:rsidRDefault="0093533D" w:rsidP="002169FC">
            <w:pPr>
              <w:pStyle w:val="Livello4"/>
              <w:rPr>
                <w:rFonts w:ascii="Arial Narrow" w:hAnsi="Arial Narrow" w:cs="Arial"/>
              </w:rPr>
            </w:pPr>
            <w:r w:rsidRPr="00FF36D2">
              <w:rPr>
                <w:rFonts w:ascii="Arial Narrow" w:hAnsi="Arial Narrow" w:cs="Arial"/>
                <w:bCs/>
              </w:rPr>
              <w:t>Riscossione crediti di breve termine</w:t>
            </w:r>
          </w:p>
        </w:tc>
        <w:tc>
          <w:tcPr>
            <w:tcW w:w="1807" w:type="dxa"/>
            <w:vAlign w:val="center"/>
          </w:tcPr>
          <w:p w:rsidR="0093533D" w:rsidRPr="00FF36D2" w:rsidRDefault="00616584" w:rsidP="002169FC">
            <w:pPr>
              <w:pStyle w:val="Livello4"/>
              <w:jc w:val="right"/>
              <w:rPr>
                <w:rFonts w:ascii="Arial Narrow" w:hAnsi="Arial Narrow" w:cs="Arial"/>
              </w:rPr>
            </w:pPr>
            <w:r>
              <w:rPr>
                <w:rFonts w:ascii="Arial Narrow" w:hAnsi="Arial Narrow" w:cs="Arial"/>
              </w:rPr>
              <w:t>0,00</w:t>
            </w:r>
          </w:p>
        </w:tc>
        <w:tc>
          <w:tcPr>
            <w:tcW w:w="1807" w:type="dxa"/>
            <w:shd w:val="clear" w:color="auto" w:fill="auto"/>
            <w:vAlign w:val="center"/>
          </w:tcPr>
          <w:p w:rsidR="0093533D" w:rsidRPr="00FF36D2" w:rsidRDefault="0093533D" w:rsidP="002169FC">
            <w:pPr>
              <w:pStyle w:val="Livello4"/>
              <w:jc w:val="right"/>
              <w:rPr>
                <w:rFonts w:ascii="Arial Narrow" w:hAnsi="Arial Narrow" w:cs="Arial"/>
              </w:rPr>
            </w:pPr>
            <w:r w:rsidRPr="00FF36D2">
              <w:rPr>
                <w:rFonts w:ascii="Arial Narrow" w:hAnsi="Arial Narrow" w:cs="Arial"/>
              </w:rPr>
              <w:t>0,00</w:t>
            </w:r>
          </w:p>
        </w:tc>
        <w:tc>
          <w:tcPr>
            <w:tcW w:w="1807" w:type="dxa"/>
            <w:shd w:val="clear" w:color="auto" w:fill="auto"/>
            <w:vAlign w:val="center"/>
          </w:tcPr>
          <w:p w:rsidR="0093533D" w:rsidRPr="00FF36D2" w:rsidRDefault="0093533D" w:rsidP="002169FC">
            <w:pPr>
              <w:pStyle w:val="Livello4"/>
              <w:jc w:val="right"/>
              <w:rPr>
                <w:rFonts w:ascii="Arial Narrow" w:hAnsi="Arial Narrow" w:cs="Arial"/>
              </w:rPr>
            </w:pPr>
            <w:r w:rsidRPr="00FF36D2">
              <w:rPr>
                <w:rFonts w:ascii="Arial Narrow" w:hAnsi="Arial Narrow" w:cs="Arial"/>
              </w:rPr>
              <w:t>0,00</w:t>
            </w:r>
          </w:p>
        </w:tc>
        <w:tc>
          <w:tcPr>
            <w:tcW w:w="1838" w:type="dxa"/>
            <w:shd w:val="clear" w:color="auto" w:fill="auto"/>
            <w:vAlign w:val="center"/>
          </w:tcPr>
          <w:p w:rsidR="0093533D" w:rsidRPr="00FF36D2" w:rsidRDefault="0093533D" w:rsidP="002169FC">
            <w:pPr>
              <w:pStyle w:val="Livello4"/>
              <w:jc w:val="right"/>
              <w:rPr>
                <w:rFonts w:ascii="Arial Narrow" w:hAnsi="Arial Narrow" w:cs="Arial"/>
              </w:rPr>
            </w:pPr>
            <w:r w:rsidRPr="00FF36D2">
              <w:rPr>
                <w:rFonts w:ascii="Arial Narrow" w:hAnsi="Arial Narrow" w:cs="Arial"/>
              </w:rPr>
              <w:t>0,00</w:t>
            </w:r>
          </w:p>
        </w:tc>
      </w:tr>
      <w:tr w:rsidR="0093533D" w:rsidRPr="00FF36D2" w:rsidTr="0093533D">
        <w:trPr>
          <w:trHeight w:val="380"/>
          <w:jc w:val="center"/>
        </w:trPr>
        <w:tc>
          <w:tcPr>
            <w:tcW w:w="2622" w:type="dxa"/>
            <w:shd w:val="clear" w:color="auto" w:fill="auto"/>
            <w:vAlign w:val="center"/>
          </w:tcPr>
          <w:p w:rsidR="0093533D" w:rsidRPr="00FF36D2" w:rsidRDefault="0093533D" w:rsidP="002169FC">
            <w:pPr>
              <w:pStyle w:val="Livello4"/>
              <w:rPr>
                <w:rFonts w:ascii="Arial Narrow" w:hAnsi="Arial Narrow" w:cs="Arial"/>
              </w:rPr>
            </w:pPr>
            <w:r w:rsidRPr="00FF36D2">
              <w:rPr>
                <w:rFonts w:ascii="Arial Narrow" w:hAnsi="Arial Narrow" w:cs="Arial"/>
                <w:bCs/>
              </w:rPr>
              <w:t>Riscossione crediti di medio-lungo termine</w:t>
            </w:r>
          </w:p>
        </w:tc>
        <w:tc>
          <w:tcPr>
            <w:tcW w:w="1807" w:type="dxa"/>
            <w:vAlign w:val="center"/>
          </w:tcPr>
          <w:p w:rsidR="0093533D" w:rsidRPr="00FF36D2" w:rsidRDefault="00616584" w:rsidP="002169FC">
            <w:pPr>
              <w:pStyle w:val="Livello4"/>
              <w:jc w:val="right"/>
              <w:rPr>
                <w:rFonts w:ascii="Arial Narrow" w:hAnsi="Arial Narrow" w:cs="Arial"/>
              </w:rPr>
            </w:pPr>
            <w:r>
              <w:rPr>
                <w:rFonts w:ascii="Arial Narrow" w:hAnsi="Arial Narrow" w:cs="Arial"/>
              </w:rPr>
              <w:t>0,00</w:t>
            </w:r>
          </w:p>
        </w:tc>
        <w:tc>
          <w:tcPr>
            <w:tcW w:w="1807" w:type="dxa"/>
            <w:shd w:val="clear" w:color="auto" w:fill="auto"/>
            <w:vAlign w:val="center"/>
          </w:tcPr>
          <w:p w:rsidR="0093533D" w:rsidRPr="00FF36D2" w:rsidRDefault="0093533D" w:rsidP="002169FC">
            <w:pPr>
              <w:pStyle w:val="Livello4"/>
              <w:jc w:val="right"/>
              <w:rPr>
                <w:rFonts w:ascii="Arial Narrow" w:hAnsi="Arial Narrow" w:cs="Arial"/>
              </w:rPr>
            </w:pPr>
            <w:r w:rsidRPr="00FF36D2">
              <w:rPr>
                <w:rFonts w:ascii="Arial Narrow" w:hAnsi="Arial Narrow" w:cs="Arial"/>
              </w:rPr>
              <w:t>0,00</w:t>
            </w:r>
          </w:p>
        </w:tc>
        <w:tc>
          <w:tcPr>
            <w:tcW w:w="1807" w:type="dxa"/>
            <w:shd w:val="clear" w:color="auto" w:fill="auto"/>
            <w:vAlign w:val="center"/>
          </w:tcPr>
          <w:p w:rsidR="0093533D" w:rsidRPr="00FF36D2" w:rsidRDefault="0093533D" w:rsidP="002169FC">
            <w:pPr>
              <w:pStyle w:val="Livello4"/>
              <w:jc w:val="right"/>
              <w:rPr>
                <w:rFonts w:ascii="Arial Narrow" w:hAnsi="Arial Narrow" w:cs="Arial"/>
              </w:rPr>
            </w:pPr>
            <w:r w:rsidRPr="00FF36D2">
              <w:rPr>
                <w:rFonts w:ascii="Arial Narrow" w:hAnsi="Arial Narrow" w:cs="Arial"/>
              </w:rPr>
              <w:t>0,00</w:t>
            </w:r>
          </w:p>
        </w:tc>
        <w:tc>
          <w:tcPr>
            <w:tcW w:w="1838" w:type="dxa"/>
            <w:shd w:val="clear" w:color="auto" w:fill="auto"/>
            <w:vAlign w:val="center"/>
          </w:tcPr>
          <w:p w:rsidR="0093533D" w:rsidRPr="00FF36D2" w:rsidRDefault="0093533D" w:rsidP="002169FC">
            <w:pPr>
              <w:pStyle w:val="Livello4"/>
              <w:jc w:val="right"/>
              <w:rPr>
                <w:rFonts w:ascii="Arial Narrow" w:hAnsi="Arial Narrow" w:cs="Arial"/>
              </w:rPr>
            </w:pPr>
            <w:r w:rsidRPr="00FF36D2">
              <w:rPr>
                <w:rFonts w:ascii="Arial Narrow" w:hAnsi="Arial Narrow" w:cs="Arial"/>
              </w:rPr>
              <w:t>0,00</w:t>
            </w:r>
          </w:p>
        </w:tc>
      </w:tr>
      <w:tr w:rsidR="0093533D" w:rsidRPr="00FF36D2" w:rsidTr="0093533D">
        <w:trPr>
          <w:trHeight w:val="380"/>
          <w:jc w:val="center"/>
        </w:trPr>
        <w:tc>
          <w:tcPr>
            <w:tcW w:w="2622" w:type="dxa"/>
            <w:shd w:val="clear" w:color="auto" w:fill="auto"/>
            <w:vAlign w:val="center"/>
          </w:tcPr>
          <w:p w:rsidR="0093533D" w:rsidRPr="00FF36D2" w:rsidRDefault="0093533D" w:rsidP="002169FC">
            <w:pPr>
              <w:pStyle w:val="Livello4"/>
              <w:rPr>
                <w:rFonts w:ascii="Arial Narrow" w:hAnsi="Arial Narrow" w:cs="Arial"/>
              </w:rPr>
            </w:pPr>
            <w:r w:rsidRPr="00FF36D2">
              <w:rPr>
                <w:rFonts w:ascii="Arial Narrow" w:hAnsi="Arial Narrow" w:cs="Arial"/>
                <w:bCs/>
              </w:rPr>
              <w:t>Altre entrate per riduzione di attività finanziarie</w:t>
            </w:r>
          </w:p>
        </w:tc>
        <w:tc>
          <w:tcPr>
            <w:tcW w:w="1807" w:type="dxa"/>
            <w:vAlign w:val="center"/>
          </w:tcPr>
          <w:p w:rsidR="0093533D" w:rsidRPr="00FF36D2" w:rsidRDefault="00616584" w:rsidP="002169FC">
            <w:pPr>
              <w:pStyle w:val="Livello4"/>
              <w:jc w:val="right"/>
              <w:rPr>
                <w:rFonts w:ascii="Arial Narrow" w:hAnsi="Arial Narrow" w:cs="Arial"/>
              </w:rPr>
            </w:pPr>
            <w:r>
              <w:rPr>
                <w:rFonts w:ascii="Arial Narrow" w:hAnsi="Arial Narrow" w:cs="Arial"/>
              </w:rPr>
              <w:t>0,00</w:t>
            </w:r>
          </w:p>
        </w:tc>
        <w:tc>
          <w:tcPr>
            <w:tcW w:w="1807" w:type="dxa"/>
            <w:shd w:val="clear" w:color="auto" w:fill="auto"/>
            <w:vAlign w:val="center"/>
          </w:tcPr>
          <w:p w:rsidR="0093533D" w:rsidRPr="00FF36D2" w:rsidRDefault="0093533D" w:rsidP="002169FC">
            <w:pPr>
              <w:pStyle w:val="Livello4"/>
              <w:jc w:val="right"/>
              <w:rPr>
                <w:rFonts w:ascii="Arial Narrow" w:hAnsi="Arial Narrow" w:cs="Arial"/>
              </w:rPr>
            </w:pPr>
            <w:r w:rsidRPr="00FF36D2">
              <w:rPr>
                <w:rFonts w:ascii="Arial Narrow" w:hAnsi="Arial Narrow" w:cs="Arial"/>
              </w:rPr>
              <w:t>0,00</w:t>
            </w:r>
          </w:p>
        </w:tc>
        <w:tc>
          <w:tcPr>
            <w:tcW w:w="1807" w:type="dxa"/>
            <w:shd w:val="clear" w:color="auto" w:fill="auto"/>
            <w:vAlign w:val="center"/>
          </w:tcPr>
          <w:p w:rsidR="0093533D" w:rsidRPr="00FF36D2" w:rsidRDefault="0093533D" w:rsidP="002169FC">
            <w:pPr>
              <w:pStyle w:val="Livello4"/>
              <w:jc w:val="right"/>
              <w:rPr>
                <w:rFonts w:ascii="Arial Narrow" w:hAnsi="Arial Narrow" w:cs="Arial"/>
              </w:rPr>
            </w:pPr>
            <w:r w:rsidRPr="00FF36D2">
              <w:rPr>
                <w:rFonts w:ascii="Arial Narrow" w:hAnsi="Arial Narrow" w:cs="Arial"/>
              </w:rPr>
              <w:t>0,00</w:t>
            </w:r>
          </w:p>
        </w:tc>
        <w:tc>
          <w:tcPr>
            <w:tcW w:w="1838" w:type="dxa"/>
            <w:shd w:val="clear" w:color="auto" w:fill="auto"/>
            <w:vAlign w:val="center"/>
          </w:tcPr>
          <w:p w:rsidR="0093533D" w:rsidRPr="00FF36D2" w:rsidRDefault="0093533D" w:rsidP="002169FC">
            <w:pPr>
              <w:pStyle w:val="Livello4"/>
              <w:jc w:val="right"/>
              <w:rPr>
                <w:rFonts w:ascii="Arial Narrow" w:hAnsi="Arial Narrow" w:cs="Arial"/>
              </w:rPr>
            </w:pPr>
            <w:r w:rsidRPr="00FF36D2">
              <w:rPr>
                <w:rFonts w:ascii="Arial Narrow" w:hAnsi="Arial Narrow" w:cs="Arial"/>
              </w:rPr>
              <w:t>0,00</w:t>
            </w:r>
          </w:p>
        </w:tc>
      </w:tr>
      <w:tr w:rsidR="0093533D" w:rsidRPr="00FF36D2" w:rsidTr="0093533D">
        <w:trPr>
          <w:trHeight w:val="380"/>
          <w:jc w:val="center"/>
        </w:trPr>
        <w:tc>
          <w:tcPr>
            <w:tcW w:w="2622" w:type="dxa"/>
            <w:shd w:val="clear" w:color="auto" w:fill="auto"/>
            <w:vAlign w:val="center"/>
          </w:tcPr>
          <w:p w:rsidR="0093533D" w:rsidRPr="00FF36D2" w:rsidRDefault="0093533D" w:rsidP="00FF36D2">
            <w:pPr>
              <w:pStyle w:val="Livello4"/>
              <w:rPr>
                <w:rFonts w:ascii="Arial Narrow" w:hAnsi="Arial Narrow" w:cs="Arial"/>
                <w:b/>
              </w:rPr>
            </w:pPr>
            <w:r w:rsidRPr="00FF36D2">
              <w:rPr>
                <w:rFonts w:ascii="Arial Narrow" w:hAnsi="Arial Narrow" w:cs="Arial"/>
                <w:b/>
                <w:bCs/>
              </w:rPr>
              <w:t>Total</w:t>
            </w:r>
            <w:r>
              <w:rPr>
                <w:rFonts w:ascii="Arial Narrow" w:hAnsi="Arial Narrow" w:cs="Arial"/>
                <w:b/>
                <w:bCs/>
              </w:rPr>
              <w:t>i</w:t>
            </w:r>
          </w:p>
        </w:tc>
        <w:tc>
          <w:tcPr>
            <w:tcW w:w="1807" w:type="dxa"/>
            <w:vAlign w:val="center"/>
          </w:tcPr>
          <w:p w:rsidR="0093533D" w:rsidRPr="00FF36D2" w:rsidRDefault="00616584" w:rsidP="002169FC">
            <w:pPr>
              <w:pStyle w:val="Livello4"/>
              <w:jc w:val="right"/>
              <w:rPr>
                <w:rFonts w:ascii="Arial Narrow" w:hAnsi="Arial Narrow" w:cs="Arial"/>
                <w:b/>
              </w:rPr>
            </w:pPr>
            <w:r>
              <w:rPr>
                <w:rFonts w:ascii="Arial Narrow" w:hAnsi="Arial Narrow" w:cs="Arial"/>
                <w:b/>
              </w:rPr>
              <w:t>0,00</w:t>
            </w:r>
          </w:p>
        </w:tc>
        <w:tc>
          <w:tcPr>
            <w:tcW w:w="1807" w:type="dxa"/>
            <w:shd w:val="clear" w:color="auto" w:fill="auto"/>
            <w:vAlign w:val="center"/>
          </w:tcPr>
          <w:p w:rsidR="0093533D" w:rsidRPr="00FF36D2" w:rsidRDefault="0093533D" w:rsidP="002169FC">
            <w:pPr>
              <w:pStyle w:val="Livello4"/>
              <w:jc w:val="right"/>
              <w:rPr>
                <w:rFonts w:ascii="Arial Narrow" w:hAnsi="Arial Narrow" w:cs="Arial"/>
                <w:b/>
              </w:rPr>
            </w:pPr>
            <w:r w:rsidRPr="00FF36D2">
              <w:rPr>
                <w:rFonts w:ascii="Arial Narrow" w:hAnsi="Arial Narrow" w:cs="Arial"/>
                <w:b/>
              </w:rPr>
              <w:t>0,00</w:t>
            </w:r>
          </w:p>
        </w:tc>
        <w:tc>
          <w:tcPr>
            <w:tcW w:w="1807" w:type="dxa"/>
            <w:shd w:val="clear" w:color="auto" w:fill="auto"/>
            <w:vAlign w:val="center"/>
          </w:tcPr>
          <w:p w:rsidR="0093533D" w:rsidRPr="00FF36D2" w:rsidRDefault="0093533D" w:rsidP="002169FC">
            <w:pPr>
              <w:pStyle w:val="Livello4"/>
              <w:jc w:val="right"/>
              <w:rPr>
                <w:rFonts w:ascii="Arial Narrow" w:hAnsi="Arial Narrow" w:cs="Arial"/>
                <w:b/>
              </w:rPr>
            </w:pPr>
            <w:r w:rsidRPr="00FF36D2">
              <w:rPr>
                <w:rFonts w:ascii="Arial Narrow" w:hAnsi="Arial Narrow" w:cs="Arial"/>
                <w:b/>
              </w:rPr>
              <w:t>0,00</w:t>
            </w:r>
          </w:p>
        </w:tc>
        <w:tc>
          <w:tcPr>
            <w:tcW w:w="1838" w:type="dxa"/>
            <w:shd w:val="clear" w:color="auto" w:fill="auto"/>
            <w:vAlign w:val="center"/>
          </w:tcPr>
          <w:p w:rsidR="0093533D" w:rsidRPr="00FF36D2" w:rsidRDefault="0093533D" w:rsidP="002169FC">
            <w:pPr>
              <w:pStyle w:val="Livello4"/>
              <w:jc w:val="right"/>
              <w:rPr>
                <w:rFonts w:ascii="Arial Narrow" w:hAnsi="Arial Narrow" w:cs="Arial"/>
              </w:rPr>
            </w:pPr>
            <w:r w:rsidRPr="00FF36D2">
              <w:rPr>
                <w:rFonts w:ascii="Arial Narrow" w:hAnsi="Arial Narrow" w:cs="Arial"/>
                <w:b/>
              </w:rPr>
              <w:t>0,00</w:t>
            </w:r>
          </w:p>
        </w:tc>
      </w:tr>
    </w:tbl>
    <w:p w:rsidR="002169FC" w:rsidRDefault="002169FC" w:rsidP="00EC272A">
      <w:pPr>
        <w:widowControl w:val="0"/>
        <w:tabs>
          <w:tab w:val="left" w:pos="220"/>
          <w:tab w:val="left" w:pos="720"/>
        </w:tabs>
        <w:autoSpaceDE w:val="0"/>
        <w:autoSpaceDN w:val="0"/>
        <w:adjustRightInd w:val="0"/>
        <w:rPr>
          <w:rFonts w:ascii="Arial Narrow" w:hAnsi="Arial Narrow" w:cs="Arial"/>
          <w:b/>
          <w:sz w:val="26"/>
          <w:szCs w:val="26"/>
        </w:rPr>
      </w:pPr>
    </w:p>
    <w:p w:rsidR="0093533D" w:rsidRPr="0093533D" w:rsidRDefault="0093533D" w:rsidP="0093533D">
      <w:pPr>
        <w:widowControl w:val="0"/>
        <w:tabs>
          <w:tab w:val="left" w:pos="220"/>
          <w:tab w:val="left" w:pos="720"/>
        </w:tabs>
        <w:autoSpaceDE w:val="0"/>
        <w:autoSpaceDN w:val="0"/>
        <w:adjustRightInd w:val="0"/>
        <w:jc w:val="both"/>
        <w:rPr>
          <w:rFonts w:ascii="Arial Narrow" w:hAnsi="Arial Narrow" w:cs="Arial"/>
          <w:sz w:val="22"/>
          <w:szCs w:val="22"/>
        </w:rPr>
      </w:pPr>
      <w:r w:rsidRPr="0093533D">
        <w:rPr>
          <w:rFonts w:ascii="Arial Narrow" w:hAnsi="Arial Narrow" w:cs="Arial"/>
          <w:sz w:val="22"/>
          <w:szCs w:val="22"/>
        </w:rPr>
        <w:t xml:space="preserve">*Importi accertati come da </w:t>
      </w:r>
      <w:r>
        <w:rPr>
          <w:rFonts w:ascii="Arial Narrow" w:hAnsi="Arial Narrow" w:cs="Arial"/>
          <w:sz w:val="22"/>
          <w:szCs w:val="22"/>
        </w:rPr>
        <w:t xml:space="preserve">ultimo </w:t>
      </w:r>
      <w:r w:rsidRPr="0093533D">
        <w:rPr>
          <w:rFonts w:ascii="Arial Narrow" w:hAnsi="Arial Narrow" w:cs="Arial"/>
          <w:sz w:val="22"/>
          <w:szCs w:val="22"/>
        </w:rPr>
        <w:t xml:space="preserve">Rendiconto </w:t>
      </w:r>
      <w:r>
        <w:rPr>
          <w:rFonts w:ascii="Arial Narrow" w:hAnsi="Arial Narrow" w:cs="Arial"/>
          <w:sz w:val="22"/>
          <w:szCs w:val="22"/>
        </w:rPr>
        <w:t>approvato, relativo all’</w:t>
      </w:r>
      <w:r w:rsidRPr="0093533D">
        <w:rPr>
          <w:rFonts w:ascii="Arial Narrow" w:hAnsi="Arial Narrow" w:cs="Arial"/>
          <w:sz w:val="22"/>
          <w:szCs w:val="22"/>
        </w:rPr>
        <w:t>esercizio 2017</w:t>
      </w:r>
      <w:r>
        <w:rPr>
          <w:rFonts w:ascii="Arial Narrow" w:hAnsi="Arial Narrow" w:cs="Arial"/>
          <w:sz w:val="22"/>
          <w:szCs w:val="22"/>
        </w:rPr>
        <w:t xml:space="preserve"> (</w:t>
      </w:r>
      <w:r w:rsidRPr="0093533D">
        <w:rPr>
          <w:rFonts w:ascii="Arial Narrow" w:hAnsi="Arial Narrow" w:cs="Arial"/>
          <w:sz w:val="22"/>
          <w:szCs w:val="22"/>
        </w:rPr>
        <w:t>Deliberazione di Consiglio Comunale n. 16 del 02.05.2018</w:t>
      </w:r>
      <w:r>
        <w:rPr>
          <w:rFonts w:ascii="Arial Narrow" w:hAnsi="Arial Narrow" w:cs="Arial"/>
          <w:sz w:val="22"/>
          <w:szCs w:val="22"/>
        </w:rPr>
        <w:t>)</w:t>
      </w:r>
      <w:r w:rsidRPr="0093533D">
        <w:rPr>
          <w:rFonts w:ascii="Arial Narrow" w:hAnsi="Arial Narrow" w:cs="Arial"/>
          <w:sz w:val="22"/>
          <w:szCs w:val="22"/>
        </w:rPr>
        <w:t>.</w:t>
      </w:r>
    </w:p>
    <w:p w:rsidR="002169FC" w:rsidRDefault="002169FC" w:rsidP="00EC272A">
      <w:pPr>
        <w:widowControl w:val="0"/>
        <w:tabs>
          <w:tab w:val="left" w:pos="220"/>
          <w:tab w:val="left" w:pos="720"/>
        </w:tabs>
        <w:autoSpaceDE w:val="0"/>
        <w:autoSpaceDN w:val="0"/>
        <w:adjustRightInd w:val="0"/>
        <w:rPr>
          <w:rFonts w:ascii="Arial Narrow" w:hAnsi="Arial Narrow" w:cs="Arial"/>
          <w:b/>
          <w:sz w:val="26"/>
          <w:szCs w:val="26"/>
        </w:rPr>
      </w:pPr>
    </w:p>
    <w:p w:rsidR="002169FC" w:rsidRDefault="002169FC" w:rsidP="00EC272A">
      <w:pPr>
        <w:widowControl w:val="0"/>
        <w:tabs>
          <w:tab w:val="left" w:pos="220"/>
          <w:tab w:val="left" w:pos="720"/>
        </w:tabs>
        <w:autoSpaceDE w:val="0"/>
        <w:autoSpaceDN w:val="0"/>
        <w:adjustRightInd w:val="0"/>
        <w:rPr>
          <w:rFonts w:ascii="Arial Narrow" w:hAnsi="Arial Narrow" w:cs="Arial"/>
          <w:b/>
          <w:sz w:val="26"/>
          <w:szCs w:val="26"/>
        </w:rPr>
      </w:pPr>
      <w:r>
        <w:rPr>
          <w:rFonts w:ascii="Arial Narrow" w:hAnsi="Arial Narrow" w:cs="Arial"/>
          <w:b/>
          <w:sz w:val="26"/>
          <w:szCs w:val="26"/>
        </w:rPr>
        <w:t>Accensione di prestiti (Titolo 6)</w:t>
      </w:r>
    </w:p>
    <w:p w:rsidR="002169FC" w:rsidRDefault="002169FC" w:rsidP="00EC272A">
      <w:pPr>
        <w:widowControl w:val="0"/>
        <w:tabs>
          <w:tab w:val="left" w:pos="220"/>
          <w:tab w:val="left" w:pos="720"/>
        </w:tabs>
        <w:autoSpaceDE w:val="0"/>
        <w:autoSpaceDN w:val="0"/>
        <w:adjustRightInd w:val="0"/>
        <w:rPr>
          <w:rFonts w:ascii="Arial Narrow" w:hAnsi="Arial Narrow" w:cs="Arial"/>
          <w:b/>
          <w:sz w:val="26"/>
          <w:szCs w:val="26"/>
        </w:rPr>
      </w:pPr>
    </w:p>
    <w:tbl>
      <w:tblPr>
        <w:tblW w:w="0" w:type="auto"/>
        <w:jc w:val="center"/>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2622"/>
        <w:gridCol w:w="1807"/>
        <w:gridCol w:w="1807"/>
        <w:gridCol w:w="1807"/>
        <w:gridCol w:w="1838"/>
      </w:tblGrid>
      <w:tr w:rsidR="0093533D" w:rsidRPr="00FF36D2" w:rsidTr="004E7EB0">
        <w:trPr>
          <w:trHeight w:val="419"/>
          <w:jc w:val="center"/>
        </w:trPr>
        <w:tc>
          <w:tcPr>
            <w:tcW w:w="2622" w:type="dxa"/>
            <w:shd w:val="clear" w:color="auto" w:fill="auto"/>
            <w:vAlign w:val="center"/>
          </w:tcPr>
          <w:p w:rsidR="0093533D" w:rsidRPr="00FF36D2" w:rsidRDefault="0093533D" w:rsidP="002169FC">
            <w:pPr>
              <w:jc w:val="center"/>
              <w:rPr>
                <w:rFonts w:ascii="Arial Narrow" w:hAnsi="Arial Narrow" w:cs="Arial"/>
                <w:bCs/>
              </w:rPr>
            </w:pPr>
            <w:r w:rsidRPr="00FF36D2">
              <w:rPr>
                <w:rFonts w:ascii="Arial Narrow" w:hAnsi="Arial Narrow" w:cs="Arial"/>
                <w:b/>
              </w:rPr>
              <w:t>Entrate</w:t>
            </w:r>
          </w:p>
        </w:tc>
        <w:tc>
          <w:tcPr>
            <w:tcW w:w="1807" w:type="dxa"/>
            <w:vAlign w:val="center"/>
          </w:tcPr>
          <w:p w:rsidR="0093533D" w:rsidRPr="00CF7692" w:rsidRDefault="0093533D" w:rsidP="004E7EB0">
            <w:pPr>
              <w:pStyle w:val="Livello4"/>
              <w:jc w:val="both"/>
              <w:rPr>
                <w:rFonts w:ascii="Arial Narrow" w:hAnsi="Arial Narrow" w:cs="Arial"/>
                <w:b/>
                <w:bCs/>
              </w:rPr>
            </w:pPr>
            <w:r>
              <w:rPr>
                <w:rFonts w:ascii="Arial Narrow" w:hAnsi="Arial Narrow" w:cs="Arial"/>
                <w:b/>
                <w:bCs/>
              </w:rPr>
              <w:t>Rendiconto</w:t>
            </w:r>
            <w:r w:rsidRPr="009319F9">
              <w:rPr>
                <w:rFonts w:ascii="Arial Narrow" w:hAnsi="Arial Narrow" w:cs="Arial"/>
                <w:b/>
                <w:bCs/>
              </w:rPr>
              <w:t xml:space="preserve"> 2017*</w:t>
            </w:r>
          </w:p>
        </w:tc>
        <w:tc>
          <w:tcPr>
            <w:tcW w:w="1807" w:type="dxa"/>
            <w:shd w:val="clear" w:color="auto" w:fill="auto"/>
            <w:vAlign w:val="center"/>
          </w:tcPr>
          <w:p w:rsidR="0093533D" w:rsidRPr="00FF36D2" w:rsidRDefault="0093533D" w:rsidP="002169FC">
            <w:pPr>
              <w:pStyle w:val="Livello4"/>
              <w:jc w:val="center"/>
              <w:rPr>
                <w:rFonts w:ascii="Arial Narrow" w:hAnsi="Arial Narrow" w:cs="Arial"/>
                <w:b/>
                <w:bCs/>
              </w:rPr>
            </w:pPr>
            <w:r w:rsidRPr="00FF36D2">
              <w:rPr>
                <w:rFonts w:ascii="Arial Narrow" w:hAnsi="Arial Narrow" w:cs="Arial"/>
                <w:b/>
                <w:bCs/>
              </w:rPr>
              <w:t>Previsione 2019</w:t>
            </w:r>
          </w:p>
        </w:tc>
        <w:tc>
          <w:tcPr>
            <w:tcW w:w="1807" w:type="dxa"/>
            <w:shd w:val="clear" w:color="auto" w:fill="auto"/>
            <w:vAlign w:val="center"/>
          </w:tcPr>
          <w:p w:rsidR="0093533D" w:rsidRPr="00FF36D2" w:rsidRDefault="0093533D" w:rsidP="002169FC">
            <w:pPr>
              <w:pStyle w:val="Livello4"/>
              <w:jc w:val="center"/>
              <w:rPr>
                <w:rFonts w:ascii="Arial Narrow" w:hAnsi="Arial Narrow" w:cs="Arial"/>
                <w:b/>
              </w:rPr>
            </w:pPr>
            <w:r w:rsidRPr="00FF36D2">
              <w:rPr>
                <w:rFonts w:ascii="Arial Narrow" w:hAnsi="Arial Narrow" w:cs="Arial"/>
                <w:b/>
                <w:bCs/>
              </w:rPr>
              <w:t>Previsione 2020</w:t>
            </w:r>
          </w:p>
        </w:tc>
        <w:tc>
          <w:tcPr>
            <w:tcW w:w="1838" w:type="dxa"/>
            <w:shd w:val="clear" w:color="auto" w:fill="auto"/>
            <w:vAlign w:val="center"/>
          </w:tcPr>
          <w:p w:rsidR="0093533D" w:rsidRPr="00FF36D2" w:rsidRDefault="0093533D" w:rsidP="002169FC">
            <w:pPr>
              <w:pStyle w:val="Livello4"/>
              <w:jc w:val="center"/>
              <w:rPr>
                <w:rFonts w:ascii="Arial Narrow" w:hAnsi="Arial Narrow" w:cs="Arial"/>
                <w:b/>
              </w:rPr>
            </w:pPr>
            <w:r w:rsidRPr="00FF36D2">
              <w:rPr>
                <w:rFonts w:ascii="Arial Narrow" w:hAnsi="Arial Narrow" w:cs="Arial"/>
                <w:b/>
                <w:bCs/>
              </w:rPr>
              <w:t>Previsione 2021</w:t>
            </w:r>
          </w:p>
        </w:tc>
      </w:tr>
      <w:tr w:rsidR="0093533D" w:rsidRPr="00FF36D2" w:rsidTr="0093533D">
        <w:trPr>
          <w:trHeight w:val="380"/>
          <w:jc w:val="center"/>
        </w:trPr>
        <w:tc>
          <w:tcPr>
            <w:tcW w:w="2622" w:type="dxa"/>
            <w:shd w:val="clear" w:color="auto" w:fill="auto"/>
            <w:vAlign w:val="center"/>
          </w:tcPr>
          <w:p w:rsidR="0093533D" w:rsidRPr="00FF36D2" w:rsidRDefault="0093533D" w:rsidP="002169FC">
            <w:pPr>
              <w:pStyle w:val="Livello4"/>
              <w:rPr>
                <w:rFonts w:ascii="Arial Narrow" w:hAnsi="Arial Narrow" w:cs="Arial"/>
              </w:rPr>
            </w:pPr>
            <w:r w:rsidRPr="00FF36D2">
              <w:rPr>
                <w:rFonts w:ascii="Arial Narrow" w:hAnsi="Arial Narrow" w:cs="Arial"/>
                <w:bCs/>
              </w:rPr>
              <w:t>Emissione di titoli obbligazionari</w:t>
            </w:r>
          </w:p>
        </w:tc>
        <w:tc>
          <w:tcPr>
            <w:tcW w:w="1807" w:type="dxa"/>
            <w:vAlign w:val="center"/>
          </w:tcPr>
          <w:p w:rsidR="0093533D" w:rsidRPr="00FF36D2" w:rsidRDefault="0093533D" w:rsidP="002169FC">
            <w:pPr>
              <w:pStyle w:val="Livello4"/>
              <w:jc w:val="right"/>
              <w:rPr>
                <w:rFonts w:ascii="Arial Narrow" w:hAnsi="Arial Narrow" w:cs="Arial"/>
              </w:rPr>
            </w:pPr>
            <w:r>
              <w:rPr>
                <w:rFonts w:ascii="Arial Narrow" w:hAnsi="Arial Narrow" w:cs="Arial"/>
              </w:rPr>
              <w:t>0,00</w:t>
            </w:r>
          </w:p>
        </w:tc>
        <w:tc>
          <w:tcPr>
            <w:tcW w:w="1807" w:type="dxa"/>
            <w:shd w:val="clear" w:color="auto" w:fill="auto"/>
            <w:vAlign w:val="center"/>
          </w:tcPr>
          <w:p w:rsidR="0093533D" w:rsidRPr="00FF36D2" w:rsidRDefault="0093533D" w:rsidP="002169FC">
            <w:pPr>
              <w:pStyle w:val="Livello4"/>
              <w:jc w:val="right"/>
              <w:rPr>
                <w:rFonts w:ascii="Arial Narrow" w:hAnsi="Arial Narrow" w:cs="Arial"/>
              </w:rPr>
            </w:pPr>
            <w:r w:rsidRPr="00FF36D2">
              <w:rPr>
                <w:rFonts w:ascii="Arial Narrow" w:hAnsi="Arial Narrow" w:cs="Arial"/>
              </w:rPr>
              <w:t>0,00</w:t>
            </w:r>
          </w:p>
        </w:tc>
        <w:tc>
          <w:tcPr>
            <w:tcW w:w="1807" w:type="dxa"/>
            <w:shd w:val="clear" w:color="auto" w:fill="auto"/>
            <w:vAlign w:val="center"/>
          </w:tcPr>
          <w:p w:rsidR="0093533D" w:rsidRPr="00FF36D2" w:rsidRDefault="0093533D" w:rsidP="002169FC">
            <w:pPr>
              <w:pStyle w:val="Livello4"/>
              <w:jc w:val="right"/>
              <w:rPr>
                <w:rFonts w:ascii="Arial Narrow" w:hAnsi="Arial Narrow" w:cs="Arial"/>
              </w:rPr>
            </w:pPr>
            <w:r w:rsidRPr="00FF36D2">
              <w:rPr>
                <w:rFonts w:ascii="Arial Narrow" w:hAnsi="Arial Narrow" w:cs="Arial"/>
              </w:rPr>
              <w:t>0,00</w:t>
            </w:r>
          </w:p>
        </w:tc>
        <w:tc>
          <w:tcPr>
            <w:tcW w:w="1838" w:type="dxa"/>
            <w:shd w:val="clear" w:color="auto" w:fill="auto"/>
            <w:vAlign w:val="center"/>
          </w:tcPr>
          <w:p w:rsidR="0093533D" w:rsidRPr="00FF36D2" w:rsidRDefault="0093533D" w:rsidP="002169FC">
            <w:pPr>
              <w:pStyle w:val="Livello4"/>
              <w:jc w:val="right"/>
              <w:rPr>
                <w:rFonts w:ascii="Arial Narrow" w:hAnsi="Arial Narrow" w:cs="Arial"/>
              </w:rPr>
            </w:pPr>
            <w:r w:rsidRPr="00FF36D2">
              <w:rPr>
                <w:rFonts w:ascii="Arial Narrow" w:hAnsi="Arial Narrow" w:cs="Arial"/>
              </w:rPr>
              <w:t>0,00</w:t>
            </w:r>
          </w:p>
        </w:tc>
      </w:tr>
      <w:tr w:rsidR="0093533D" w:rsidRPr="00FF36D2" w:rsidTr="0093533D">
        <w:trPr>
          <w:trHeight w:val="380"/>
          <w:jc w:val="center"/>
        </w:trPr>
        <w:tc>
          <w:tcPr>
            <w:tcW w:w="2622" w:type="dxa"/>
            <w:shd w:val="clear" w:color="auto" w:fill="auto"/>
            <w:vAlign w:val="center"/>
          </w:tcPr>
          <w:p w:rsidR="0093533D" w:rsidRPr="00FF36D2" w:rsidRDefault="0093533D" w:rsidP="002169FC">
            <w:pPr>
              <w:pStyle w:val="Livello4"/>
              <w:rPr>
                <w:rFonts w:ascii="Arial Narrow" w:hAnsi="Arial Narrow" w:cs="Arial"/>
              </w:rPr>
            </w:pPr>
            <w:r w:rsidRPr="00FF36D2">
              <w:rPr>
                <w:rFonts w:ascii="Arial Narrow" w:hAnsi="Arial Narrow" w:cs="Arial"/>
                <w:bCs/>
              </w:rPr>
              <w:t>Accensione prestiti a breve termine</w:t>
            </w:r>
          </w:p>
        </w:tc>
        <w:tc>
          <w:tcPr>
            <w:tcW w:w="1807" w:type="dxa"/>
            <w:vAlign w:val="center"/>
          </w:tcPr>
          <w:p w:rsidR="0093533D" w:rsidRPr="00FF36D2" w:rsidRDefault="0093533D" w:rsidP="002169FC">
            <w:pPr>
              <w:pStyle w:val="Livello4"/>
              <w:jc w:val="right"/>
              <w:rPr>
                <w:rFonts w:ascii="Arial Narrow" w:hAnsi="Arial Narrow" w:cs="Arial"/>
              </w:rPr>
            </w:pPr>
            <w:r>
              <w:rPr>
                <w:rFonts w:ascii="Arial Narrow" w:hAnsi="Arial Narrow" w:cs="Arial"/>
              </w:rPr>
              <w:t>0,00</w:t>
            </w:r>
          </w:p>
        </w:tc>
        <w:tc>
          <w:tcPr>
            <w:tcW w:w="1807" w:type="dxa"/>
            <w:shd w:val="clear" w:color="auto" w:fill="auto"/>
            <w:vAlign w:val="center"/>
          </w:tcPr>
          <w:p w:rsidR="0093533D" w:rsidRPr="00FF36D2" w:rsidRDefault="0093533D" w:rsidP="002169FC">
            <w:pPr>
              <w:pStyle w:val="Livello4"/>
              <w:jc w:val="right"/>
              <w:rPr>
                <w:rFonts w:ascii="Arial Narrow" w:hAnsi="Arial Narrow" w:cs="Arial"/>
              </w:rPr>
            </w:pPr>
            <w:r w:rsidRPr="00FF36D2">
              <w:rPr>
                <w:rFonts w:ascii="Arial Narrow" w:hAnsi="Arial Narrow" w:cs="Arial"/>
              </w:rPr>
              <w:t>0,00</w:t>
            </w:r>
          </w:p>
        </w:tc>
        <w:tc>
          <w:tcPr>
            <w:tcW w:w="1807" w:type="dxa"/>
            <w:shd w:val="clear" w:color="auto" w:fill="auto"/>
            <w:vAlign w:val="center"/>
          </w:tcPr>
          <w:p w:rsidR="0093533D" w:rsidRPr="00FF36D2" w:rsidRDefault="0093533D" w:rsidP="002169FC">
            <w:pPr>
              <w:pStyle w:val="Livello4"/>
              <w:jc w:val="right"/>
              <w:rPr>
                <w:rFonts w:ascii="Arial Narrow" w:hAnsi="Arial Narrow" w:cs="Arial"/>
              </w:rPr>
            </w:pPr>
            <w:r w:rsidRPr="00FF36D2">
              <w:rPr>
                <w:rFonts w:ascii="Arial Narrow" w:hAnsi="Arial Narrow" w:cs="Arial"/>
              </w:rPr>
              <w:t>0,00</w:t>
            </w:r>
          </w:p>
        </w:tc>
        <w:tc>
          <w:tcPr>
            <w:tcW w:w="1838" w:type="dxa"/>
            <w:shd w:val="clear" w:color="auto" w:fill="auto"/>
            <w:vAlign w:val="center"/>
          </w:tcPr>
          <w:p w:rsidR="0093533D" w:rsidRPr="00FF36D2" w:rsidRDefault="0093533D" w:rsidP="002169FC">
            <w:pPr>
              <w:pStyle w:val="Livello4"/>
              <w:jc w:val="right"/>
              <w:rPr>
                <w:rFonts w:ascii="Arial Narrow" w:hAnsi="Arial Narrow" w:cs="Arial"/>
              </w:rPr>
            </w:pPr>
            <w:r w:rsidRPr="00FF36D2">
              <w:rPr>
                <w:rFonts w:ascii="Arial Narrow" w:hAnsi="Arial Narrow" w:cs="Arial"/>
              </w:rPr>
              <w:t>0,00</w:t>
            </w:r>
          </w:p>
        </w:tc>
      </w:tr>
      <w:tr w:rsidR="0093533D" w:rsidRPr="00FF36D2" w:rsidTr="0093533D">
        <w:trPr>
          <w:trHeight w:val="380"/>
          <w:jc w:val="center"/>
        </w:trPr>
        <w:tc>
          <w:tcPr>
            <w:tcW w:w="2622" w:type="dxa"/>
            <w:shd w:val="clear" w:color="auto" w:fill="auto"/>
            <w:vAlign w:val="center"/>
          </w:tcPr>
          <w:p w:rsidR="0093533D" w:rsidRPr="00FF36D2" w:rsidRDefault="0093533D" w:rsidP="002169FC">
            <w:pPr>
              <w:pStyle w:val="Livello4"/>
              <w:rPr>
                <w:rFonts w:ascii="Arial Narrow" w:hAnsi="Arial Narrow" w:cs="Arial"/>
              </w:rPr>
            </w:pPr>
            <w:r w:rsidRPr="00FF36D2">
              <w:rPr>
                <w:rFonts w:ascii="Arial Narrow" w:hAnsi="Arial Narrow" w:cs="Arial"/>
                <w:bCs/>
              </w:rPr>
              <w:t>Accensione mutui e altri finanziamenti a medio lungo termine</w:t>
            </w:r>
          </w:p>
        </w:tc>
        <w:tc>
          <w:tcPr>
            <w:tcW w:w="1807" w:type="dxa"/>
            <w:vAlign w:val="center"/>
          </w:tcPr>
          <w:p w:rsidR="0093533D" w:rsidRPr="00FF36D2" w:rsidRDefault="0093533D" w:rsidP="002169FC">
            <w:pPr>
              <w:pStyle w:val="Livello4"/>
              <w:jc w:val="right"/>
              <w:rPr>
                <w:rFonts w:ascii="Arial Narrow" w:hAnsi="Arial Narrow" w:cs="Arial"/>
              </w:rPr>
            </w:pPr>
            <w:r>
              <w:rPr>
                <w:rFonts w:ascii="Arial Narrow" w:hAnsi="Arial Narrow" w:cs="Arial"/>
              </w:rPr>
              <w:t>0,00</w:t>
            </w:r>
          </w:p>
        </w:tc>
        <w:tc>
          <w:tcPr>
            <w:tcW w:w="1807" w:type="dxa"/>
            <w:shd w:val="clear" w:color="auto" w:fill="auto"/>
            <w:vAlign w:val="center"/>
          </w:tcPr>
          <w:p w:rsidR="0093533D" w:rsidRPr="00FF36D2" w:rsidRDefault="0093533D" w:rsidP="002169FC">
            <w:pPr>
              <w:pStyle w:val="Livello4"/>
              <w:jc w:val="right"/>
              <w:rPr>
                <w:rFonts w:ascii="Arial Narrow" w:hAnsi="Arial Narrow" w:cs="Arial"/>
              </w:rPr>
            </w:pPr>
            <w:r w:rsidRPr="00FF36D2">
              <w:rPr>
                <w:rFonts w:ascii="Arial Narrow" w:hAnsi="Arial Narrow" w:cs="Arial"/>
              </w:rPr>
              <w:t>0,00</w:t>
            </w:r>
          </w:p>
        </w:tc>
        <w:tc>
          <w:tcPr>
            <w:tcW w:w="1807" w:type="dxa"/>
            <w:shd w:val="clear" w:color="auto" w:fill="auto"/>
            <w:vAlign w:val="center"/>
          </w:tcPr>
          <w:p w:rsidR="0093533D" w:rsidRPr="00FF36D2" w:rsidRDefault="0093533D" w:rsidP="002169FC">
            <w:pPr>
              <w:pStyle w:val="Livello4"/>
              <w:jc w:val="right"/>
              <w:rPr>
                <w:rFonts w:ascii="Arial Narrow" w:hAnsi="Arial Narrow" w:cs="Arial"/>
              </w:rPr>
            </w:pPr>
            <w:r w:rsidRPr="00FF36D2">
              <w:rPr>
                <w:rFonts w:ascii="Arial Narrow" w:hAnsi="Arial Narrow" w:cs="Arial"/>
              </w:rPr>
              <w:t>0,00</w:t>
            </w:r>
          </w:p>
        </w:tc>
        <w:tc>
          <w:tcPr>
            <w:tcW w:w="1838" w:type="dxa"/>
            <w:shd w:val="clear" w:color="auto" w:fill="auto"/>
            <w:vAlign w:val="center"/>
          </w:tcPr>
          <w:p w:rsidR="0093533D" w:rsidRPr="00FF36D2" w:rsidRDefault="0093533D" w:rsidP="002169FC">
            <w:pPr>
              <w:pStyle w:val="Livello4"/>
              <w:jc w:val="right"/>
              <w:rPr>
                <w:rFonts w:ascii="Arial Narrow" w:hAnsi="Arial Narrow" w:cs="Arial"/>
              </w:rPr>
            </w:pPr>
            <w:r w:rsidRPr="00FF36D2">
              <w:rPr>
                <w:rFonts w:ascii="Arial Narrow" w:hAnsi="Arial Narrow" w:cs="Arial"/>
              </w:rPr>
              <w:t>0,00</w:t>
            </w:r>
          </w:p>
        </w:tc>
      </w:tr>
      <w:tr w:rsidR="0093533D" w:rsidRPr="00FF36D2" w:rsidTr="0093533D">
        <w:trPr>
          <w:trHeight w:val="380"/>
          <w:jc w:val="center"/>
        </w:trPr>
        <w:tc>
          <w:tcPr>
            <w:tcW w:w="2622" w:type="dxa"/>
            <w:shd w:val="clear" w:color="auto" w:fill="auto"/>
            <w:vAlign w:val="center"/>
          </w:tcPr>
          <w:p w:rsidR="0093533D" w:rsidRPr="00FF36D2" w:rsidRDefault="0093533D" w:rsidP="002169FC">
            <w:pPr>
              <w:pStyle w:val="Livello4"/>
              <w:rPr>
                <w:rFonts w:ascii="Arial Narrow" w:hAnsi="Arial Narrow" w:cs="Arial"/>
              </w:rPr>
            </w:pPr>
            <w:r w:rsidRPr="00FF36D2">
              <w:rPr>
                <w:rFonts w:ascii="Arial Narrow" w:hAnsi="Arial Narrow" w:cs="Arial"/>
                <w:bCs/>
              </w:rPr>
              <w:t>Altre forme di indebitamento</w:t>
            </w:r>
          </w:p>
        </w:tc>
        <w:tc>
          <w:tcPr>
            <w:tcW w:w="1807" w:type="dxa"/>
            <w:vAlign w:val="center"/>
          </w:tcPr>
          <w:p w:rsidR="0093533D" w:rsidRPr="00FF36D2" w:rsidRDefault="0093533D" w:rsidP="002169FC">
            <w:pPr>
              <w:pStyle w:val="Livello4"/>
              <w:jc w:val="right"/>
              <w:rPr>
                <w:rFonts w:ascii="Arial Narrow" w:hAnsi="Arial Narrow" w:cs="Arial"/>
              </w:rPr>
            </w:pPr>
            <w:r>
              <w:rPr>
                <w:rFonts w:ascii="Arial Narrow" w:hAnsi="Arial Narrow" w:cs="Arial"/>
              </w:rPr>
              <w:t>0,00</w:t>
            </w:r>
          </w:p>
        </w:tc>
        <w:tc>
          <w:tcPr>
            <w:tcW w:w="1807" w:type="dxa"/>
            <w:shd w:val="clear" w:color="auto" w:fill="auto"/>
            <w:vAlign w:val="center"/>
          </w:tcPr>
          <w:p w:rsidR="0093533D" w:rsidRPr="00FF36D2" w:rsidRDefault="0093533D" w:rsidP="002169FC">
            <w:pPr>
              <w:pStyle w:val="Livello4"/>
              <w:jc w:val="right"/>
              <w:rPr>
                <w:rFonts w:ascii="Arial Narrow" w:hAnsi="Arial Narrow" w:cs="Arial"/>
              </w:rPr>
            </w:pPr>
            <w:r w:rsidRPr="00FF36D2">
              <w:rPr>
                <w:rFonts w:ascii="Arial Narrow" w:hAnsi="Arial Narrow" w:cs="Arial"/>
              </w:rPr>
              <w:t>0,00</w:t>
            </w:r>
          </w:p>
        </w:tc>
        <w:tc>
          <w:tcPr>
            <w:tcW w:w="1807" w:type="dxa"/>
            <w:shd w:val="clear" w:color="auto" w:fill="auto"/>
            <w:vAlign w:val="center"/>
          </w:tcPr>
          <w:p w:rsidR="0093533D" w:rsidRPr="00FF36D2" w:rsidRDefault="0093533D" w:rsidP="002169FC">
            <w:pPr>
              <w:pStyle w:val="Livello4"/>
              <w:jc w:val="right"/>
              <w:rPr>
                <w:rFonts w:ascii="Arial Narrow" w:hAnsi="Arial Narrow" w:cs="Arial"/>
              </w:rPr>
            </w:pPr>
            <w:r w:rsidRPr="00FF36D2">
              <w:rPr>
                <w:rFonts w:ascii="Arial Narrow" w:hAnsi="Arial Narrow" w:cs="Arial"/>
              </w:rPr>
              <w:t>0,00</w:t>
            </w:r>
          </w:p>
        </w:tc>
        <w:tc>
          <w:tcPr>
            <w:tcW w:w="1838" w:type="dxa"/>
            <w:shd w:val="clear" w:color="auto" w:fill="auto"/>
            <w:vAlign w:val="center"/>
          </w:tcPr>
          <w:p w:rsidR="0093533D" w:rsidRPr="00FF36D2" w:rsidRDefault="0093533D" w:rsidP="002169FC">
            <w:pPr>
              <w:pStyle w:val="Livello4"/>
              <w:jc w:val="right"/>
              <w:rPr>
                <w:rFonts w:ascii="Arial Narrow" w:hAnsi="Arial Narrow" w:cs="Arial"/>
              </w:rPr>
            </w:pPr>
            <w:r w:rsidRPr="00FF36D2">
              <w:rPr>
                <w:rFonts w:ascii="Arial Narrow" w:hAnsi="Arial Narrow" w:cs="Arial"/>
              </w:rPr>
              <w:t>0,00</w:t>
            </w:r>
          </w:p>
        </w:tc>
      </w:tr>
      <w:tr w:rsidR="0093533D" w:rsidRPr="00FF36D2" w:rsidTr="0093533D">
        <w:trPr>
          <w:trHeight w:val="380"/>
          <w:jc w:val="center"/>
        </w:trPr>
        <w:tc>
          <w:tcPr>
            <w:tcW w:w="2622" w:type="dxa"/>
            <w:shd w:val="clear" w:color="auto" w:fill="auto"/>
            <w:vAlign w:val="center"/>
          </w:tcPr>
          <w:p w:rsidR="0093533D" w:rsidRPr="00FF36D2" w:rsidRDefault="0093533D" w:rsidP="002169FC">
            <w:pPr>
              <w:pStyle w:val="Livello4"/>
              <w:rPr>
                <w:rFonts w:ascii="Arial Narrow" w:hAnsi="Arial Narrow" w:cs="Arial"/>
                <w:b/>
              </w:rPr>
            </w:pPr>
            <w:r>
              <w:rPr>
                <w:rFonts w:ascii="Arial Narrow" w:hAnsi="Arial Narrow" w:cs="Arial"/>
                <w:b/>
                <w:bCs/>
              </w:rPr>
              <w:t>Totali</w:t>
            </w:r>
          </w:p>
        </w:tc>
        <w:tc>
          <w:tcPr>
            <w:tcW w:w="1807" w:type="dxa"/>
            <w:vAlign w:val="center"/>
          </w:tcPr>
          <w:p w:rsidR="0093533D" w:rsidRPr="00FF36D2" w:rsidRDefault="0093533D" w:rsidP="002169FC">
            <w:pPr>
              <w:pStyle w:val="Livello4"/>
              <w:jc w:val="right"/>
              <w:rPr>
                <w:rFonts w:ascii="Arial Narrow" w:hAnsi="Arial Narrow" w:cs="Arial"/>
                <w:b/>
              </w:rPr>
            </w:pPr>
            <w:r>
              <w:rPr>
                <w:rFonts w:ascii="Arial Narrow" w:hAnsi="Arial Narrow" w:cs="Arial"/>
                <w:b/>
              </w:rPr>
              <w:t>0,00</w:t>
            </w:r>
          </w:p>
        </w:tc>
        <w:tc>
          <w:tcPr>
            <w:tcW w:w="1807" w:type="dxa"/>
            <w:shd w:val="clear" w:color="auto" w:fill="auto"/>
            <w:vAlign w:val="center"/>
          </w:tcPr>
          <w:p w:rsidR="0093533D" w:rsidRPr="00FF36D2" w:rsidRDefault="0093533D" w:rsidP="002169FC">
            <w:pPr>
              <w:pStyle w:val="Livello4"/>
              <w:jc w:val="right"/>
              <w:rPr>
                <w:rFonts w:ascii="Arial Narrow" w:hAnsi="Arial Narrow" w:cs="Arial"/>
                <w:b/>
              </w:rPr>
            </w:pPr>
            <w:r w:rsidRPr="00FF36D2">
              <w:rPr>
                <w:rFonts w:ascii="Arial Narrow" w:hAnsi="Arial Narrow" w:cs="Arial"/>
                <w:b/>
              </w:rPr>
              <w:t>0,00</w:t>
            </w:r>
          </w:p>
        </w:tc>
        <w:tc>
          <w:tcPr>
            <w:tcW w:w="1807" w:type="dxa"/>
            <w:shd w:val="clear" w:color="auto" w:fill="auto"/>
            <w:vAlign w:val="center"/>
          </w:tcPr>
          <w:p w:rsidR="0093533D" w:rsidRPr="00FF36D2" w:rsidRDefault="0093533D" w:rsidP="002169FC">
            <w:pPr>
              <w:pStyle w:val="Livello4"/>
              <w:jc w:val="right"/>
              <w:rPr>
                <w:rFonts w:ascii="Arial Narrow" w:hAnsi="Arial Narrow" w:cs="Arial"/>
                <w:b/>
              </w:rPr>
            </w:pPr>
            <w:r w:rsidRPr="00FF36D2">
              <w:rPr>
                <w:rFonts w:ascii="Arial Narrow" w:hAnsi="Arial Narrow" w:cs="Arial"/>
                <w:b/>
              </w:rPr>
              <w:t>0,00</w:t>
            </w:r>
          </w:p>
        </w:tc>
        <w:tc>
          <w:tcPr>
            <w:tcW w:w="1838" w:type="dxa"/>
            <w:shd w:val="clear" w:color="auto" w:fill="auto"/>
            <w:vAlign w:val="center"/>
          </w:tcPr>
          <w:p w:rsidR="0093533D" w:rsidRPr="00FF36D2" w:rsidRDefault="0093533D" w:rsidP="002169FC">
            <w:pPr>
              <w:pStyle w:val="Livello4"/>
              <w:jc w:val="right"/>
              <w:rPr>
                <w:rFonts w:ascii="Arial Narrow" w:hAnsi="Arial Narrow" w:cs="Arial"/>
              </w:rPr>
            </w:pPr>
            <w:r w:rsidRPr="00FF36D2">
              <w:rPr>
                <w:rFonts w:ascii="Arial Narrow" w:hAnsi="Arial Narrow" w:cs="Arial"/>
                <w:b/>
              </w:rPr>
              <w:t>0,00</w:t>
            </w:r>
          </w:p>
        </w:tc>
      </w:tr>
    </w:tbl>
    <w:p w:rsidR="002169FC" w:rsidRDefault="002169FC" w:rsidP="00EC272A">
      <w:pPr>
        <w:widowControl w:val="0"/>
        <w:tabs>
          <w:tab w:val="left" w:pos="220"/>
          <w:tab w:val="left" w:pos="720"/>
        </w:tabs>
        <w:autoSpaceDE w:val="0"/>
        <w:autoSpaceDN w:val="0"/>
        <w:adjustRightInd w:val="0"/>
        <w:rPr>
          <w:rFonts w:ascii="Arial Narrow" w:hAnsi="Arial Narrow" w:cs="Arial"/>
          <w:b/>
          <w:sz w:val="26"/>
          <w:szCs w:val="26"/>
        </w:rPr>
      </w:pPr>
    </w:p>
    <w:p w:rsidR="0093533D" w:rsidRPr="0093533D" w:rsidRDefault="0093533D" w:rsidP="0093533D">
      <w:pPr>
        <w:widowControl w:val="0"/>
        <w:tabs>
          <w:tab w:val="left" w:pos="220"/>
          <w:tab w:val="left" w:pos="720"/>
        </w:tabs>
        <w:autoSpaceDE w:val="0"/>
        <w:autoSpaceDN w:val="0"/>
        <w:adjustRightInd w:val="0"/>
        <w:jc w:val="both"/>
        <w:rPr>
          <w:rFonts w:ascii="Arial Narrow" w:hAnsi="Arial Narrow" w:cs="Arial"/>
          <w:sz w:val="22"/>
          <w:szCs w:val="22"/>
        </w:rPr>
      </w:pPr>
      <w:r w:rsidRPr="0093533D">
        <w:rPr>
          <w:rFonts w:ascii="Arial Narrow" w:hAnsi="Arial Narrow" w:cs="Arial"/>
          <w:sz w:val="22"/>
          <w:szCs w:val="22"/>
        </w:rPr>
        <w:t xml:space="preserve">*Importi accertati come da </w:t>
      </w:r>
      <w:r>
        <w:rPr>
          <w:rFonts w:ascii="Arial Narrow" w:hAnsi="Arial Narrow" w:cs="Arial"/>
          <w:sz w:val="22"/>
          <w:szCs w:val="22"/>
        </w:rPr>
        <w:t xml:space="preserve">ultimo </w:t>
      </w:r>
      <w:r w:rsidRPr="0093533D">
        <w:rPr>
          <w:rFonts w:ascii="Arial Narrow" w:hAnsi="Arial Narrow" w:cs="Arial"/>
          <w:sz w:val="22"/>
          <w:szCs w:val="22"/>
        </w:rPr>
        <w:t xml:space="preserve">Rendiconto </w:t>
      </w:r>
      <w:r>
        <w:rPr>
          <w:rFonts w:ascii="Arial Narrow" w:hAnsi="Arial Narrow" w:cs="Arial"/>
          <w:sz w:val="22"/>
          <w:szCs w:val="22"/>
        </w:rPr>
        <w:t>approvato, relativo all’</w:t>
      </w:r>
      <w:r w:rsidRPr="0093533D">
        <w:rPr>
          <w:rFonts w:ascii="Arial Narrow" w:hAnsi="Arial Narrow" w:cs="Arial"/>
          <w:sz w:val="22"/>
          <w:szCs w:val="22"/>
        </w:rPr>
        <w:t>esercizio 2017</w:t>
      </w:r>
      <w:r>
        <w:rPr>
          <w:rFonts w:ascii="Arial Narrow" w:hAnsi="Arial Narrow" w:cs="Arial"/>
          <w:sz w:val="22"/>
          <w:szCs w:val="22"/>
        </w:rPr>
        <w:t xml:space="preserve"> (</w:t>
      </w:r>
      <w:r w:rsidRPr="0093533D">
        <w:rPr>
          <w:rFonts w:ascii="Arial Narrow" w:hAnsi="Arial Narrow" w:cs="Arial"/>
          <w:sz w:val="22"/>
          <w:szCs w:val="22"/>
        </w:rPr>
        <w:t>Deliberazione di Consiglio Comunale n. 16 del 02.05.2018</w:t>
      </w:r>
      <w:r>
        <w:rPr>
          <w:rFonts w:ascii="Arial Narrow" w:hAnsi="Arial Narrow" w:cs="Arial"/>
          <w:sz w:val="22"/>
          <w:szCs w:val="22"/>
        </w:rPr>
        <w:t>)</w:t>
      </w:r>
      <w:r w:rsidRPr="0093533D">
        <w:rPr>
          <w:rFonts w:ascii="Arial Narrow" w:hAnsi="Arial Narrow" w:cs="Arial"/>
          <w:sz w:val="22"/>
          <w:szCs w:val="22"/>
        </w:rPr>
        <w:t>.</w:t>
      </w:r>
    </w:p>
    <w:p w:rsidR="0093533D" w:rsidRDefault="0093533D" w:rsidP="00EC272A">
      <w:pPr>
        <w:widowControl w:val="0"/>
        <w:tabs>
          <w:tab w:val="left" w:pos="220"/>
          <w:tab w:val="left" w:pos="720"/>
        </w:tabs>
        <w:autoSpaceDE w:val="0"/>
        <w:autoSpaceDN w:val="0"/>
        <w:adjustRightInd w:val="0"/>
        <w:rPr>
          <w:rFonts w:ascii="Arial Narrow" w:hAnsi="Arial Narrow" w:cs="Arial"/>
          <w:b/>
          <w:sz w:val="26"/>
          <w:szCs w:val="26"/>
        </w:rPr>
      </w:pPr>
    </w:p>
    <w:p w:rsidR="002169FC" w:rsidRDefault="002169FC" w:rsidP="00EC272A">
      <w:pPr>
        <w:widowControl w:val="0"/>
        <w:tabs>
          <w:tab w:val="left" w:pos="220"/>
          <w:tab w:val="left" w:pos="720"/>
        </w:tabs>
        <w:autoSpaceDE w:val="0"/>
        <w:autoSpaceDN w:val="0"/>
        <w:adjustRightInd w:val="0"/>
        <w:rPr>
          <w:rFonts w:ascii="Arial Narrow" w:hAnsi="Arial Narrow" w:cs="Arial"/>
          <w:b/>
          <w:sz w:val="26"/>
          <w:szCs w:val="26"/>
        </w:rPr>
      </w:pPr>
    </w:p>
    <w:p w:rsidR="002169FC" w:rsidRDefault="002169FC" w:rsidP="00EC272A">
      <w:pPr>
        <w:widowControl w:val="0"/>
        <w:tabs>
          <w:tab w:val="left" w:pos="220"/>
          <w:tab w:val="left" w:pos="720"/>
        </w:tabs>
        <w:autoSpaceDE w:val="0"/>
        <w:autoSpaceDN w:val="0"/>
        <w:adjustRightInd w:val="0"/>
        <w:rPr>
          <w:rFonts w:ascii="Arial Narrow" w:hAnsi="Arial Narrow" w:cs="Arial"/>
          <w:b/>
          <w:sz w:val="26"/>
          <w:szCs w:val="26"/>
        </w:rPr>
      </w:pPr>
      <w:r>
        <w:rPr>
          <w:rFonts w:ascii="Arial Narrow" w:hAnsi="Arial Narrow" w:cs="Arial"/>
          <w:b/>
          <w:sz w:val="26"/>
          <w:szCs w:val="26"/>
        </w:rPr>
        <w:t>Anticipazioni da istituto tesoriere/cassiere (Titolo 7)</w:t>
      </w:r>
    </w:p>
    <w:p w:rsidR="00A077DF" w:rsidRDefault="00A077DF" w:rsidP="00A077DF">
      <w:pPr>
        <w:numPr>
          <w:ilvl w:val="12"/>
          <w:numId w:val="0"/>
        </w:numPr>
        <w:jc w:val="both"/>
        <w:rPr>
          <w:rFonts w:ascii="Arial Narrow" w:hAnsi="Arial Narrow" w:cs="Arial"/>
          <w:color w:val="000000"/>
        </w:rPr>
      </w:pPr>
    </w:p>
    <w:p w:rsidR="00A077DF" w:rsidRPr="002169FC" w:rsidRDefault="00A077DF" w:rsidP="00A077DF">
      <w:pPr>
        <w:numPr>
          <w:ilvl w:val="12"/>
          <w:numId w:val="0"/>
        </w:numPr>
        <w:jc w:val="both"/>
        <w:rPr>
          <w:rFonts w:ascii="Arial Narrow" w:hAnsi="Arial Narrow" w:cs="Arial"/>
          <w:color w:val="000000"/>
        </w:rPr>
      </w:pPr>
      <w:r w:rsidRPr="002169FC">
        <w:rPr>
          <w:rFonts w:ascii="Arial Narrow" w:hAnsi="Arial Narrow" w:cs="Arial"/>
          <w:color w:val="000000"/>
        </w:rPr>
        <w:t>La capacità di far fronte al pagamento delle obbligazioni passive con risorse proprie rappresenta un importante indicatore di stabilità finanziaria del bilancio. Per superare temporanee carenze di liquidità l’ordinamento prevede:</w:t>
      </w:r>
    </w:p>
    <w:p w:rsidR="00A077DF" w:rsidRPr="002169FC" w:rsidRDefault="00A077DF" w:rsidP="00A077DF">
      <w:pPr>
        <w:pStyle w:val="Paragrafoelenco"/>
        <w:numPr>
          <w:ilvl w:val="0"/>
          <w:numId w:val="10"/>
        </w:numPr>
        <w:jc w:val="both"/>
        <w:rPr>
          <w:rFonts w:ascii="Arial Narrow" w:hAnsi="Arial Narrow" w:cs="Arial"/>
          <w:color w:val="000000"/>
        </w:rPr>
      </w:pPr>
      <w:r w:rsidRPr="002169FC">
        <w:rPr>
          <w:rFonts w:ascii="Arial Narrow" w:hAnsi="Arial Narrow" w:cs="Arial"/>
          <w:color w:val="000000"/>
        </w:rPr>
        <w:t xml:space="preserve">art. 195 del </w:t>
      </w:r>
      <w:proofErr w:type="spellStart"/>
      <w:r w:rsidRPr="002169FC">
        <w:rPr>
          <w:rFonts w:ascii="Arial Narrow" w:hAnsi="Arial Narrow" w:cs="Arial"/>
          <w:color w:val="000000"/>
        </w:rPr>
        <w:t>T</w:t>
      </w:r>
      <w:r w:rsidR="0093533D">
        <w:rPr>
          <w:rFonts w:ascii="Arial Narrow" w:hAnsi="Arial Narrow" w:cs="Arial"/>
          <w:color w:val="000000"/>
        </w:rPr>
        <w:t>.</w:t>
      </w:r>
      <w:r w:rsidRPr="002169FC">
        <w:rPr>
          <w:rFonts w:ascii="Arial Narrow" w:hAnsi="Arial Narrow" w:cs="Arial"/>
          <w:color w:val="000000"/>
        </w:rPr>
        <w:t>u</w:t>
      </w:r>
      <w:r w:rsidR="0093533D">
        <w:rPr>
          <w:rFonts w:ascii="Arial Narrow" w:hAnsi="Arial Narrow" w:cs="Arial"/>
          <w:color w:val="000000"/>
        </w:rPr>
        <w:t>.</w:t>
      </w:r>
      <w:r w:rsidRPr="002169FC">
        <w:rPr>
          <w:rFonts w:ascii="Arial Narrow" w:hAnsi="Arial Narrow" w:cs="Arial"/>
          <w:color w:val="000000"/>
        </w:rPr>
        <w:t>e</w:t>
      </w:r>
      <w:r w:rsidR="0093533D">
        <w:rPr>
          <w:rFonts w:ascii="Arial Narrow" w:hAnsi="Arial Narrow" w:cs="Arial"/>
          <w:color w:val="000000"/>
        </w:rPr>
        <w:t>.</w:t>
      </w:r>
      <w:r w:rsidRPr="002169FC">
        <w:rPr>
          <w:rFonts w:ascii="Arial Narrow" w:hAnsi="Arial Narrow" w:cs="Arial"/>
          <w:color w:val="000000"/>
        </w:rPr>
        <w:t>l</w:t>
      </w:r>
      <w:proofErr w:type="spellEnd"/>
      <w:r w:rsidR="0093533D">
        <w:rPr>
          <w:rFonts w:ascii="Arial Narrow" w:hAnsi="Arial Narrow" w:cs="Arial"/>
          <w:color w:val="000000"/>
        </w:rPr>
        <w:t>.</w:t>
      </w:r>
      <w:r w:rsidRPr="002169FC">
        <w:rPr>
          <w:rFonts w:ascii="Arial Narrow" w:hAnsi="Arial Narrow" w:cs="Arial"/>
          <w:color w:val="000000"/>
        </w:rPr>
        <w:t>: la possibilità di utilizzare in termini di cassa entrate aventi specifica destinazione, vincolando una corrispondente quota dell’anticipazione di tesoreria;</w:t>
      </w:r>
    </w:p>
    <w:p w:rsidR="00A077DF" w:rsidRPr="002169FC" w:rsidRDefault="00A077DF" w:rsidP="00A077DF">
      <w:pPr>
        <w:pStyle w:val="Paragrafoelenco"/>
        <w:numPr>
          <w:ilvl w:val="0"/>
          <w:numId w:val="10"/>
        </w:numPr>
        <w:jc w:val="both"/>
        <w:rPr>
          <w:rFonts w:ascii="Arial Narrow" w:hAnsi="Arial Narrow" w:cs="Arial"/>
          <w:color w:val="000000"/>
        </w:rPr>
      </w:pPr>
      <w:r w:rsidRPr="002169FC">
        <w:rPr>
          <w:rFonts w:ascii="Arial Narrow" w:hAnsi="Arial Narrow" w:cs="Arial"/>
          <w:color w:val="000000"/>
        </w:rPr>
        <w:t xml:space="preserve">art. 222 del </w:t>
      </w:r>
      <w:proofErr w:type="spellStart"/>
      <w:r w:rsidRPr="002169FC">
        <w:rPr>
          <w:rFonts w:ascii="Arial Narrow" w:hAnsi="Arial Narrow" w:cs="Arial"/>
          <w:color w:val="000000"/>
        </w:rPr>
        <w:t>T</w:t>
      </w:r>
      <w:r w:rsidR="0093533D">
        <w:rPr>
          <w:rFonts w:ascii="Arial Narrow" w:hAnsi="Arial Narrow" w:cs="Arial"/>
          <w:color w:val="000000"/>
        </w:rPr>
        <w:t>.</w:t>
      </w:r>
      <w:r w:rsidRPr="002169FC">
        <w:rPr>
          <w:rFonts w:ascii="Arial Narrow" w:hAnsi="Arial Narrow" w:cs="Arial"/>
          <w:color w:val="000000"/>
        </w:rPr>
        <w:t>u</w:t>
      </w:r>
      <w:r w:rsidR="0093533D">
        <w:rPr>
          <w:rFonts w:ascii="Arial Narrow" w:hAnsi="Arial Narrow" w:cs="Arial"/>
          <w:color w:val="000000"/>
        </w:rPr>
        <w:t>.</w:t>
      </w:r>
      <w:r w:rsidRPr="002169FC">
        <w:rPr>
          <w:rFonts w:ascii="Arial Narrow" w:hAnsi="Arial Narrow" w:cs="Arial"/>
          <w:color w:val="000000"/>
        </w:rPr>
        <w:t>e</w:t>
      </w:r>
      <w:r w:rsidR="0093533D">
        <w:rPr>
          <w:rFonts w:ascii="Arial Narrow" w:hAnsi="Arial Narrow" w:cs="Arial"/>
          <w:color w:val="000000"/>
        </w:rPr>
        <w:t>.</w:t>
      </w:r>
      <w:r w:rsidRPr="002169FC">
        <w:rPr>
          <w:rFonts w:ascii="Arial Narrow" w:hAnsi="Arial Narrow" w:cs="Arial"/>
          <w:color w:val="000000"/>
        </w:rPr>
        <w:t>l</w:t>
      </w:r>
      <w:proofErr w:type="spellEnd"/>
      <w:r w:rsidR="0093533D">
        <w:rPr>
          <w:rFonts w:ascii="Arial Narrow" w:hAnsi="Arial Narrow" w:cs="Arial"/>
          <w:color w:val="000000"/>
        </w:rPr>
        <w:t>.</w:t>
      </w:r>
      <w:r w:rsidRPr="002169FC">
        <w:rPr>
          <w:rFonts w:ascii="Arial Narrow" w:hAnsi="Arial Narrow" w:cs="Arial"/>
          <w:color w:val="000000"/>
        </w:rPr>
        <w:t>: la possibilità di ottenere anticipazioni dal Tesoriere comunale, nei limiti dei 3/12 delle entrate correnti accertate nel penultimo esercizio precedente.</w:t>
      </w:r>
    </w:p>
    <w:p w:rsidR="00A077DF" w:rsidRDefault="00A077DF" w:rsidP="00EC272A">
      <w:pPr>
        <w:widowControl w:val="0"/>
        <w:tabs>
          <w:tab w:val="left" w:pos="220"/>
          <w:tab w:val="left" w:pos="720"/>
        </w:tabs>
        <w:autoSpaceDE w:val="0"/>
        <w:autoSpaceDN w:val="0"/>
        <w:adjustRightInd w:val="0"/>
        <w:rPr>
          <w:rFonts w:ascii="Arial Narrow" w:hAnsi="Arial Narrow" w:cs="Arial"/>
          <w:b/>
          <w:sz w:val="26"/>
          <w:szCs w:val="26"/>
        </w:rPr>
      </w:pPr>
    </w:p>
    <w:p w:rsidR="00A077DF" w:rsidRPr="00164F6B" w:rsidRDefault="00A077DF" w:rsidP="00A077DF">
      <w:pPr>
        <w:numPr>
          <w:ilvl w:val="12"/>
          <w:numId w:val="0"/>
        </w:numPr>
        <w:jc w:val="both"/>
        <w:rPr>
          <w:rFonts w:ascii="Arial Narrow" w:hAnsi="Arial Narrow" w:cs="Arial"/>
          <w:b/>
          <w:color w:val="000000"/>
        </w:rPr>
      </w:pPr>
      <w:r w:rsidRPr="00164F6B">
        <w:rPr>
          <w:rFonts w:ascii="Arial Narrow" w:hAnsi="Arial Narrow" w:cs="Arial"/>
          <w:b/>
          <w:color w:val="000000"/>
        </w:rPr>
        <w:lastRenderedPageBreak/>
        <w:t>Limite anticipazione di tesoreria</w:t>
      </w:r>
    </w:p>
    <w:p w:rsidR="00A077DF" w:rsidRDefault="00A077DF" w:rsidP="00A077DF">
      <w:pPr>
        <w:widowControl w:val="0"/>
        <w:tabs>
          <w:tab w:val="left" w:pos="220"/>
          <w:tab w:val="left" w:pos="720"/>
        </w:tabs>
        <w:autoSpaceDE w:val="0"/>
        <w:autoSpaceDN w:val="0"/>
        <w:adjustRightInd w:val="0"/>
        <w:rPr>
          <w:rFonts w:ascii="Arial Narrow" w:hAnsi="Arial Narrow" w:cs="Arial"/>
          <w:b/>
          <w:sz w:val="26"/>
          <w:szCs w:val="26"/>
        </w:rPr>
      </w:pPr>
    </w:p>
    <w:tbl>
      <w:tblPr>
        <w:tblW w:w="66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A0"/>
      </w:tblPr>
      <w:tblGrid>
        <w:gridCol w:w="4691"/>
        <w:gridCol w:w="1913"/>
      </w:tblGrid>
      <w:tr w:rsidR="00A077DF" w:rsidRPr="00A077DF" w:rsidTr="00A077DF">
        <w:trPr>
          <w:trHeight w:val="255"/>
          <w:jc w:val="center"/>
        </w:trPr>
        <w:tc>
          <w:tcPr>
            <w:tcW w:w="4691" w:type="dxa"/>
            <w:shd w:val="clear" w:color="auto" w:fill="auto"/>
            <w:noWrap/>
            <w:vAlign w:val="center"/>
          </w:tcPr>
          <w:p w:rsidR="00A077DF" w:rsidRPr="00A077DF" w:rsidRDefault="00A077DF" w:rsidP="005731AC">
            <w:pPr>
              <w:jc w:val="center"/>
              <w:rPr>
                <w:rFonts w:ascii="Arial Narrow" w:hAnsi="Arial Narrow" w:cs="Arial"/>
                <w:b/>
              </w:rPr>
            </w:pPr>
            <w:r w:rsidRPr="00A077DF">
              <w:rPr>
                <w:rFonts w:ascii="Arial Narrow" w:hAnsi="Arial Narrow" w:cs="Arial"/>
                <w:b/>
              </w:rPr>
              <w:t>Descrizione</w:t>
            </w:r>
          </w:p>
        </w:tc>
        <w:tc>
          <w:tcPr>
            <w:tcW w:w="1913" w:type="dxa"/>
            <w:shd w:val="clear" w:color="auto" w:fill="auto"/>
            <w:noWrap/>
            <w:vAlign w:val="center"/>
          </w:tcPr>
          <w:p w:rsidR="00A077DF" w:rsidRPr="00A077DF" w:rsidRDefault="00A077DF" w:rsidP="005731AC">
            <w:pPr>
              <w:jc w:val="center"/>
              <w:rPr>
                <w:rFonts w:ascii="Arial Narrow" w:hAnsi="Arial Narrow" w:cs="Arial"/>
                <w:b/>
              </w:rPr>
            </w:pPr>
            <w:r w:rsidRPr="00A077DF">
              <w:rPr>
                <w:rFonts w:ascii="Arial Narrow" w:hAnsi="Arial Narrow" w:cs="Arial"/>
                <w:b/>
              </w:rPr>
              <w:t>Importi</w:t>
            </w:r>
          </w:p>
        </w:tc>
      </w:tr>
      <w:tr w:rsidR="00A077DF" w:rsidRPr="00A077DF" w:rsidTr="00A077DF">
        <w:trPr>
          <w:trHeight w:val="255"/>
          <w:jc w:val="center"/>
        </w:trPr>
        <w:tc>
          <w:tcPr>
            <w:tcW w:w="4691" w:type="dxa"/>
            <w:shd w:val="clear" w:color="auto" w:fill="auto"/>
            <w:noWrap/>
            <w:vAlign w:val="center"/>
          </w:tcPr>
          <w:p w:rsidR="00A077DF" w:rsidRPr="00A077DF" w:rsidRDefault="00A077DF" w:rsidP="005731AC">
            <w:pPr>
              <w:rPr>
                <w:rFonts w:ascii="Arial Narrow" w:hAnsi="Arial Narrow" w:cs="Arial"/>
              </w:rPr>
            </w:pPr>
            <w:r w:rsidRPr="00A077DF">
              <w:rPr>
                <w:rFonts w:ascii="Arial Narrow" w:hAnsi="Arial Narrow" w:cs="Arial"/>
              </w:rPr>
              <w:t>Entrate tributarie</w:t>
            </w:r>
          </w:p>
        </w:tc>
        <w:tc>
          <w:tcPr>
            <w:tcW w:w="1913" w:type="dxa"/>
            <w:shd w:val="clear" w:color="auto" w:fill="auto"/>
            <w:noWrap/>
            <w:vAlign w:val="bottom"/>
          </w:tcPr>
          <w:p w:rsidR="00A077DF" w:rsidRPr="00A077DF" w:rsidRDefault="00A077DF" w:rsidP="005731AC">
            <w:pPr>
              <w:jc w:val="right"/>
              <w:rPr>
                <w:rFonts w:ascii="Arial Narrow" w:hAnsi="Arial Narrow" w:cs="Arial"/>
              </w:rPr>
            </w:pPr>
            <w:r>
              <w:rPr>
                <w:rFonts w:ascii="Arial Narrow" w:hAnsi="Arial Narrow" w:cs="Arial"/>
              </w:rPr>
              <w:t>1.472.819,82</w:t>
            </w:r>
          </w:p>
        </w:tc>
      </w:tr>
      <w:tr w:rsidR="00A077DF" w:rsidRPr="00A077DF" w:rsidTr="00A077DF">
        <w:trPr>
          <w:trHeight w:val="255"/>
          <w:jc w:val="center"/>
        </w:trPr>
        <w:tc>
          <w:tcPr>
            <w:tcW w:w="4691" w:type="dxa"/>
            <w:shd w:val="clear" w:color="auto" w:fill="auto"/>
            <w:noWrap/>
            <w:vAlign w:val="center"/>
          </w:tcPr>
          <w:p w:rsidR="00A077DF" w:rsidRPr="00A077DF" w:rsidRDefault="00A077DF" w:rsidP="005731AC">
            <w:pPr>
              <w:rPr>
                <w:rFonts w:ascii="Arial Narrow" w:hAnsi="Arial Narrow" w:cs="Arial"/>
              </w:rPr>
            </w:pPr>
            <w:r w:rsidRPr="00A077DF">
              <w:rPr>
                <w:rFonts w:ascii="Arial Narrow" w:hAnsi="Arial Narrow" w:cs="Arial"/>
              </w:rPr>
              <w:t>Entrate da trasferimenti correnti</w:t>
            </w:r>
          </w:p>
        </w:tc>
        <w:tc>
          <w:tcPr>
            <w:tcW w:w="1913" w:type="dxa"/>
            <w:shd w:val="clear" w:color="auto" w:fill="auto"/>
            <w:noWrap/>
            <w:vAlign w:val="bottom"/>
          </w:tcPr>
          <w:p w:rsidR="00A077DF" w:rsidRPr="00A077DF" w:rsidRDefault="00A077DF" w:rsidP="005731AC">
            <w:pPr>
              <w:jc w:val="right"/>
              <w:rPr>
                <w:rFonts w:ascii="Arial Narrow" w:hAnsi="Arial Narrow" w:cs="Arial"/>
              </w:rPr>
            </w:pPr>
            <w:r>
              <w:rPr>
                <w:rFonts w:ascii="Arial Narrow" w:hAnsi="Arial Narrow" w:cs="Arial"/>
              </w:rPr>
              <w:t>87.547,26</w:t>
            </w:r>
          </w:p>
        </w:tc>
      </w:tr>
      <w:tr w:rsidR="00A077DF" w:rsidRPr="00A077DF" w:rsidTr="00A077DF">
        <w:trPr>
          <w:trHeight w:val="255"/>
          <w:jc w:val="center"/>
        </w:trPr>
        <w:tc>
          <w:tcPr>
            <w:tcW w:w="4691" w:type="dxa"/>
            <w:shd w:val="clear" w:color="auto" w:fill="auto"/>
            <w:noWrap/>
            <w:vAlign w:val="center"/>
          </w:tcPr>
          <w:p w:rsidR="00A077DF" w:rsidRPr="00A077DF" w:rsidRDefault="00A077DF" w:rsidP="005731AC">
            <w:pPr>
              <w:rPr>
                <w:rFonts w:ascii="Arial Narrow" w:hAnsi="Arial Narrow" w:cs="Arial"/>
              </w:rPr>
            </w:pPr>
            <w:r w:rsidRPr="00A077DF">
              <w:rPr>
                <w:rFonts w:ascii="Arial Narrow" w:hAnsi="Arial Narrow" w:cs="Arial"/>
              </w:rPr>
              <w:t>Entrate extra-tributarie</w:t>
            </w:r>
          </w:p>
        </w:tc>
        <w:tc>
          <w:tcPr>
            <w:tcW w:w="1913" w:type="dxa"/>
            <w:shd w:val="clear" w:color="auto" w:fill="auto"/>
            <w:noWrap/>
            <w:vAlign w:val="bottom"/>
          </w:tcPr>
          <w:p w:rsidR="00A077DF" w:rsidRPr="00A077DF" w:rsidRDefault="00A077DF" w:rsidP="005731AC">
            <w:pPr>
              <w:jc w:val="right"/>
              <w:rPr>
                <w:rFonts w:ascii="Arial Narrow" w:hAnsi="Arial Narrow" w:cs="Arial"/>
              </w:rPr>
            </w:pPr>
            <w:r>
              <w:rPr>
                <w:rFonts w:ascii="Arial Narrow" w:hAnsi="Arial Narrow" w:cs="Arial"/>
              </w:rPr>
              <w:t>431.537,93</w:t>
            </w:r>
          </w:p>
        </w:tc>
      </w:tr>
      <w:tr w:rsidR="00A077DF" w:rsidRPr="00A077DF" w:rsidTr="00A077DF">
        <w:trPr>
          <w:trHeight w:val="255"/>
          <w:jc w:val="center"/>
        </w:trPr>
        <w:tc>
          <w:tcPr>
            <w:tcW w:w="4691" w:type="dxa"/>
            <w:shd w:val="clear" w:color="auto" w:fill="auto"/>
            <w:noWrap/>
            <w:vAlign w:val="center"/>
          </w:tcPr>
          <w:p w:rsidR="00A077DF" w:rsidRPr="00A077DF" w:rsidRDefault="00A077DF" w:rsidP="00A077DF">
            <w:pPr>
              <w:rPr>
                <w:rFonts w:ascii="Arial Narrow" w:hAnsi="Arial Narrow" w:cs="Arial"/>
                <w:b/>
              </w:rPr>
            </w:pPr>
            <w:r w:rsidRPr="00A077DF">
              <w:rPr>
                <w:rFonts w:ascii="Arial Narrow" w:hAnsi="Arial Narrow" w:cs="Arial"/>
                <w:b/>
              </w:rPr>
              <w:t>TOTALE ENTRATE CORRENTI 201</w:t>
            </w:r>
            <w:r>
              <w:rPr>
                <w:rFonts w:ascii="Arial Narrow" w:hAnsi="Arial Narrow" w:cs="Arial"/>
                <w:b/>
              </w:rPr>
              <w:t>7</w:t>
            </w:r>
          </w:p>
        </w:tc>
        <w:tc>
          <w:tcPr>
            <w:tcW w:w="1913" w:type="dxa"/>
            <w:shd w:val="clear" w:color="auto" w:fill="auto"/>
            <w:noWrap/>
            <w:vAlign w:val="bottom"/>
          </w:tcPr>
          <w:p w:rsidR="00A077DF" w:rsidRPr="00A077DF" w:rsidRDefault="00A077DF" w:rsidP="005731AC">
            <w:pPr>
              <w:jc w:val="right"/>
              <w:rPr>
                <w:rFonts w:ascii="Arial Narrow" w:hAnsi="Arial Narrow" w:cs="Arial"/>
                <w:b/>
              </w:rPr>
            </w:pPr>
            <w:r>
              <w:rPr>
                <w:rFonts w:ascii="Arial Narrow" w:hAnsi="Arial Narrow" w:cs="Arial"/>
                <w:b/>
              </w:rPr>
              <w:t>1.991.905,01</w:t>
            </w:r>
          </w:p>
        </w:tc>
      </w:tr>
      <w:tr w:rsidR="00A077DF" w:rsidRPr="00A077DF" w:rsidTr="00A077DF">
        <w:trPr>
          <w:trHeight w:val="255"/>
          <w:jc w:val="center"/>
        </w:trPr>
        <w:tc>
          <w:tcPr>
            <w:tcW w:w="4691" w:type="dxa"/>
            <w:shd w:val="clear" w:color="auto" w:fill="auto"/>
            <w:noWrap/>
            <w:vAlign w:val="center"/>
          </w:tcPr>
          <w:p w:rsidR="00A077DF" w:rsidRPr="00A077DF" w:rsidRDefault="00A077DF" w:rsidP="005731AC">
            <w:pPr>
              <w:rPr>
                <w:rFonts w:ascii="Arial Narrow" w:hAnsi="Arial Narrow" w:cs="Arial"/>
                <w:b/>
              </w:rPr>
            </w:pPr>
            <w:r w:rsidRPr="00A077DF">
              <w:rPr>
                <w:rFonts w:ascii="Arial Narrow" w:hAnsi="Arial Narrow" w:cs="Arial"/>
                <w:b/>
              </w:rPr>
              <w:t xml:space="preserve">Limite anticipazione di tesoreria art. 222 del </w:t>
            </w:r>
            <w:proofErr w:type="spellStart"/>
            <w:r w:rsidRPr="00A077DF">
              <w:rPr>
                <w:rFonts w:ascii="Arial Narrow" w:hAnsi="Arial Narrow" w:cs="Arial"/>
                <w:b/>
              </w:rPr>
              <w:t>Tuel</w:t>
            </w:r>
            <w:proofErr w:type="spellEnd"/>
            <w:r w:rsidRPr="00A077DF">
              <w:rPr>
                <w:rFonts w:ascii="Arial Narrow" w:hAnsi="Arial Narrow" w:cs="Arial"/>
                <w:b/>
              </w:rPr>
              <w:t xml:space="preserve"> (3/12)</w:t>
            </w:r>
          </w:p>
        </w:tc>
        <w:tc>
          <w:tcPr>
            <w:tcW w:w="1913" w:type="dxa"/>
            <w:shd w:val="clear" w:color="auto" w:fill="auto"/>
            <w:noWrap/>
            <w:vAlign w:val="bottom"/>
          </w:tcPr>
          <w:p w:rsidR="00A077DF" w:rsidRPr="00A077DF" w:rsidRDefault="00A077DF" w:rsidP="00A077DF">
            <w:pPr>
              <w:jc w:val="right"/>
              <w:rPr>
                <w:rFonts w:ascii="Arial Narrow" w:hAnsi="Arial Narrow" w:cs="Arial"/>
                <w:b/>
              </w:rPr>
            </w:pPr>
            <w:r w:rsidRPr="00A077DF">
              <w:rPr>
                <w:rFonts w:ascii="Arial Narrow" w:hAnsi="Arial Narrow" w:cs="Arial"/>
                <w:b/>
              </w:rPr>
              <w:t>4</w:t>
            </w:r>
            <w:r>
              <w:rPr>
                <w:rFonts w:ascii="Arial Narrow" w:hAnsi="Arial Narrow" w:cs="Arial"/>
                <w:b/>
              </w:rPr>
              <w:t>97</w:t>
            </w:r>
            <w:r w:rsidRPr="00A077DF">
              <w:rPr>
                <w:rFonts w:ascii="Arial Narrow" w:hAnsi="Arial Narrow" w:cs="Arial"/>
                <w:b/>
              </w:rPr>
              <w:t>.</w:t>
            </w:r>
            <w:r>
              <w:rPr>
                <w:rFonts w:ascii="Arial Narrow" w:hAnsi="Arial Narrow" w:cs="Arial"/>
                <w:b/>
              </w:rPr>
              <w:t>976,25</w:t>
            </w:r>
          </w:p>
        </w:tc>
      </w:tr>
    </w:tbl>
    <w:p w:rsidR="00A077DF" w:rsidRDefault="00A077DF" w:rsidP="00EC272A">
      <w:pPr>
        <w:widowControl w:val="0"/>
        <w:tabs>
          <w:tab w:val="left" w:pos="220"/>
          <w:tab w:val="left" w:pos="720"/>
        </w:tabs>
        <w:autoSpaceDE w:val="0"/>
        <w:autoSpaceDN w:val="0"/>
        <w:adjustRightInd w:val="0"/>
        <w:rPr>
          <w:rFonts w:ascii="Arial Narrow" w:hAnsi="Arial Narrow" w:cs="Arial"/>
          <w:b/>
          <w:sz w:val="26"/>
          <w:szCs w:val="26"/>
        </w:rPr>
      </w:pPr>
    </w:p>
    <w:p w:rsidR="00A077DF" w:rsidRPr="00A077DF" w:rsidRDefault="00A077DF" w:rsidP="00EC272A">
      <w:pPr>
        <w:widowControl w:val="0"/>
        <w:tabs>
          <w:tab w:val="left" w:pos="220"/>
          <w:tab w:val="left" w:pos="720"/>
        </w:tabs>
        <w:autoSpaceDE w:val="0"/>
        <w:autoSpaceDN w:val="0"/>
        <w:adjustRightInd w:val="0"/>
        <w:rPr>
          <w:rFonts w:ascii="Arial Narrow" w:hAnsi="Arial Narrow" w:cs="Arial"/>
        </w:rPr>
      </w:pPr>
      <w:r w:rsidRPr="00A077DF">
        <w:rPr>
          <w:rFonts w:ascii="Arial Narrow" w:hAnsi="Arial Narrow" w:cs="Arial"/>
        </w:rPr>
        <w:t>Ciò premesso, si riporta di seguito la previsione relativa all’anticipazione di tesoreria per il triennio 2019/2021</w:t>
      </w:r>
    </w:p>
    <w:p w:rsidR="002169FC" w:rsidRDefault="002169FC" w:rsidP="00EC272A">
      <w:pPr>
        <w:widowControl w:val="0"/>
        <w:tabs>
          <w:tab w:val="left" w:pos="220"/>
          <w:tab w:val="left" w:pos="720"/>
        </w:tabs>
        <w:autoSpaceDE w:val="0"/>
        <w:autoSpaceDN w:val="0"/>
        <w:adjustRightInd w:val="0"/>
        <w:rPr>
          <w:rFonts w:ascii="Arial Narrow" w:hAnsi="Arial Narrow" w:cs="Arial"/>
          <w:b/>
          <w:sz w:val="26"/>
          <w:szCs w:val="26"/>
        </w:rPr>
      </w:pPr>
    </w:p>
    <w:tbl>
      <w:tblPr>
        <w:tblW w:w="0" w:type="auto"/>
        <w:jc w:val="center"/>
        <w:tblInd w:w="-15" w:type="dxa"/>
        <w:tblBorders>
          <w:top w:val="double" w:sz="4" w:space="0" w:color="auto"/>
          <w:left w:val="double" w:sz="4" w:space="0" w:color="auto"/>
          <w:bottom w:val="double" w:sz="4" w:space="0" w:color="auto"/>
          <w:right w:val="double" w:sz="4" w:space="0" w:color="auto"/>
          <w:insideH w:val="single" w:sz="8" w:space="0" w:color="808080"/>
          <w:insideV w:val="single" w:sz="8" w:space="0" w:color="808080"/>
        </w:tblBorders>
        <w:tblLayout w:type="fixed"/>
        <w:tblCellMar>
          <w:left w:w="70" w:type="dxa"/>
          <w:right w:w="70" w:type="dxa"/>
        </w:tblCellMar>
        <w:tblLook w:val="0000"/>
      </w:tblPr>
      <w:tblGrid>
        <w:gridCol w:w="2622"/>
        <w:gridCol w:w="1807"/>
        <w:gridCol w:w="1807"/>
        <w:gridCol w:w="1838"/>
      </w:tblGrid>
      <w:tr w:rsidR="00BE10D5" w:rsidRPr="00BE10D5" w:rsidTr="00A077DF">
        <w:trPr>
          <w:trHeight w:val="557"/>
          <w:jc w:val="center"/>
        </w:trPr>
        <w:tc>
          <w:tcPr>
            <w:tcW w:w="2622" w:type="dxa"/>
            <w:shd w:val="clear" w:color="auto" w:fill="auto"/>
            <w:vAlign w:val="center"/>
          </w:tcPr>
          <w:p w:rsidR="002169FC" w:rsidRPr="00BE10D5" w:rsidRDefault="002169FC" w:rsidP="002169FC">
            <w:pPr>
              <w:jc w:val="center"/>
              <w:rPr>
                <w:rFonts w:ascii="Arial Narrow" w:hAnsi="Arial Narrow" w:cs="Arial"/>
                <w:b/>
                <w:bCs/>
              </w:rPr>
            </w:pPr>
            <w:r w:rsidRPr="00BE10D5">
              <w:rPr>
                <w:rFonts w:ascii="Arial Narrow" w:hAnsi="Arial Narrow" w:cs="Arial"/>
                <w:b/>
              </w:rPr>
              <w:t>Entrate</w:t>
            </w:r>
          </w:p>
        </w:tc>
        <w:tc>
          <w:tcPr>
            <w:tcW w:w="1807" w:type="dxa"/>
            <w:shd w:val="clear" w:color="auto" w:fill="auto"/>
            <w:vAlign w:val="center"/>
          </w:tcPr>
          <w:p w:rsidR="002169FC" w:rsidRPr="00BE10D5" w:rsidRDefault="002169FC" w:rsidP="002169FC">
            <w:pPr>
              <w:pStyle w:val="Livello4"/>
              <w:jc w:val="center"/>
              <w:rPr>
                <w:rFonts w:ascii="Arial Narrow" w:hAnsi="Arial Narrow" w:cs="Arial"/>
                <w:b/>
              </w:rPr>
            </w:pPr>
            <w:r w:rsidRPr="00BE10D5">
              <w:rPr>
                <w:rFonts w:ascii="Arial Narrow" w:hAnsi="Arial Narrow" w:cs="Arial"/>
                <w:b/>
                <w:bCs/>
              </w:rPr>
              <w:t>Previsione 2019</w:t>
            </w:r>
          </w:p>
        </w:tc>
        <w:tc>
          <w:tcPr>
            <w:tcW w:w="1807" w:type="dxa"/>
            <w:shd w:val="clear" w:color="auto" w:fill="auto"/>
            <w:vAlign w:val="center"/>
          </w:tcPr>
          <w:p w:rsidR="002169FC" w:rsidRPr="00BE10D5" w:rsidRDefault="002169FC" w:rsidP="002169FC">
            <w:pPr>
              <w:pStyle w:val="Livello4"/>
              <w:jc w:val="center"/>
              <w:rPr>
                <w:rFonts w:ascii="Arial Narrow" w:hAnsi="Arial Narrow" w:cs="Arial"/>
                <w:b/>
              </w:rPr>
            </w:pPr>
            <w:r w:rsidRPr="00BE10D5">
              <w:rPr>
                <w:rFonts w:ascii="Arial Narrow" w:hAnsi="Arial Narrow" w:cs="Arial"/>
                <w:b/>
                <w:bCs/>
              </w:rPr>
              <w:t>Previsione 2020</w:t>
            </w:r>
          </w:p>
        </w:tc>
        <w:tc>
          <w:tcPr>
            <w:tcW w:w="1838" w:type="dxa"/>
            <w:shd w:val="clear" w:color="auto" w:fill="auto"/>
            <w:vAlign w:val="center"/>
          </w:tcPr>
          <w:p w:rsidR="002169FC" w:rsidRPr="00BE10D5" w:rsidRDefault="002169FC" w:rsidP="002169FC">
            <w:pPr>
              <w:pStyle w:val="Livello4"/>
              <w:jc w:val="center"/>
              <w:rPr>
                <w:rFonts w:ascii="Arial Narrow" w:hAnsi="Arial Narrow" w:cs="Arial"/>
                <w:b/>
              </w:rPr>
            </w:pPr>
            <w:r w:rsidRPr="00BE10D5">
              <w:rPr>
                <w:rFonts w:ascii="Arial Narrow" w:hAnsi="Arial Narrow" w:cs="Arial"/>
                <w:b/>
                <w:bCs/>
              </w:rPr>
              <w:t>Previsione 2021</w:t>
            </w:r>
          </w:p>
        </w:tc>
      </w:tr>
      <w:tr w:rsidR="00A077DF" w:rsidRPr="00BE10D5" w:rsidTr="00A077DF">
        <w:trPr>
          <w:trHeight w:val="380"/>
          <w:jc w:val="center"/>
        </w:trPr>
        <w:tc>
          <w:tcPr>
            <w:tcW w:w="2622" w:type="dxa"/>
            <w:shd w:val="clear" w:color="auto" w:fill="auto"/>
            <w:vAlign w:val="center"/>
          </w:tcPr>
          <w:p w:rsidR="00A077DF" w:rsidRPr="00BE10D5" w:rsidRDefault="00A077DF" w:rsidP="002169FC">
            <w:pPr>
              <w:pStyle w:val="Livello4"/>
              <w:rPr>
                <w:rFonts w:ascii="Arial Narrow" w:hAnsi="Arial Narrow" w:cs="Arial"/>
              </w:rPr>
            </w:pPr>
            <w:r w:rsidRPr="00BE10D5">
              <w:rPr>
                <w:rFonts w:ascii="Arial Narrow" w:hAnsi="Arial Narrow" w:cs="Arial"/>
                <w:bCs/>
              </w:rPr>
              <w:t>Anticipazioni da istituto tesoriere/cassiere</w:t>
            </w:r>
          </w:p>
        </w:tc>
        <w:tc>
          <w:tcPr>
            <w:tcW w:w="1807" w:type="dxa"/>
            <w:shd w:val="clear" w:color="auto" w:fill="auto"/>
            <w:vAlign w:val="center"/>
          </w:tcPr>
          <w:p w:rsidR="00A077DF" w:rsidRPr="00A077DF" w:rsidRDefault="00A077DF" w:rsidP="00A077DF">
            <w:pPr>
              <w:jc w:val="right"/>
            </w:pPr>
            <w:r w:rsidRPr="00A077DF">
              <w:rPr>
                <w:rFonts w:ascii="Arial Narrow" w:hAnsi="Arial Narrow" w:cs="Arial"/>
              </w:rPr>
              <w:t>497.976,00</w:t>
            </w:r>
          </w:p>
        </w:tc>
        <w:tc>
          <w:tcPr>
            <w:tcW w:w="1807" w:type="dxa"/>
            <w:shd w:val="clear" w:color="auto" w:fill="auto"/>
            <w:vAlign w:val="center"/>
          </w:tcPr>
          <w:p w:rsidR="00A077DF" w:rsidRPr="00A077DF" w:rsidRDefault="00A077DF" w:rsidP="00A077DF">
            <w:pPr>
              <w:jc w:val="right"/>
            </w:pPr>
            <w:r w:rsidRPr="00A077DF">
              <w:rPr>
                <w:rFonts w:ascii="Arial Narrow" w:hAnsi="Arial Narrow" w:cs="Arial"/>
              </w:rPr>
              <w:t>497.976,00</w:t>
            </w:r>
          </w:p>
        </w:tc>
        <w:tc>
          <w:tcPr>
            <w:tcW w:w="1838" w:type="dxa"/>
            <w:shd w:val="clear" w:color="auto" w:fill="auto"/>
            <w:vAlign w:val="center"/>
          </w:tcPr>
          <w:p w:rsidR="00A077DF" w:rsidRPr="00A077DF" w:rsidRDefault="00A077DF" w:rsidP="00A077DF">
            <w:pPr>
              <w:jc w:val="right"/>
            </w:pPr>
            <w:r w:rsidRPr="00A077DF">
              <w:rPr>
                <w:rFonts w:ascii="Arial Narrow" w:hAnsi="Arial Narrow" w:cs="Arial"/>
              </w:rPr>
              <w:t>497.976,00</w:t>
            </w:r>
          </w:p>
        </w:tc>
      </w:tr>
      <w:tr w:rsidR="00A077DF" w:rsidRPr="00BE10D5" w:rsidTr="00A077DF">
        <w:trPr>
          <w:trHeight w:val="234"/>
          <w:jc w:val="center"/>
        </w:trPr>
        <w:tc>
          <w:tcPr>
            <w:tcW w:w="2622" w:type="dxa"/>
            <w:shd w:val="clear" w:color="auto" w:fill="auto"/>
            <w:vAlign w:val="center"/>
          </w:tcPr>
          <w:p w:rsidR="00A077DF" w:rsidRPr="00BE10D5" w:rsidRDefault="00A077DF" w:rsidP="002169FC">
            <w:pPr>
              <w:pStyle w:val="Livello4"/>
              <w:rPr>
                <w:rFonts w:ascii="Arial Narrow" w:hAnsi="Arial Narrow" w:cs="Arial"/>
                <w:b/>
              </w:rPr>
            </w:pPr>
            <w:r>
              <w:rPr>
                <w:rFonts w:ascii="Arial Narrow" w:hAnsi="Arial Narrow" w:cs="Arial"/>
                <w:b/>
                <w:bCs/>
              </w:rPr>
              <w:t>Totali</w:t>
            </w:r>
          </w:p>
        </w:tc>
        <w:tc>
          <w:tcPr>
            <w:tcW w:w="1807" w:type="dxa"/>
            <w:shd w:val="clear" w:color="auto" w:fill="auto"/>
            <w:vAlign w:val="center"/>
          </w:tcPr>
          <w:p w:rsidR="00A077DF" w:rsidRDefault="00A077DF" w:rsidP="00A077DF">
            <w:pPr>
              <w:jc w:val="right"/>
            </w:pPr>
            <w:r w:rsidRPr="00581156">
              <w:rPr>
                <w:rFonts w:ascii="Arial Narrow" w:hAnsi="Arial Narrow" w:cs="Arial"/>
                <w:b/>
              </w:rPr>
              <w:t>497.976,</w:t>
            </w:r>
            <w:r>
              <w:rPr>
                <w:rFonts w:ascii="Arial Narrow" w:hAnsi="Arial Narrow" w:cs="Arial"/>
                <w:b/>
              </w:rPr>
              <w:t>00</w:t>
            </w:r>
          </w:p>
        </w:tc>
        <w:tc>
          <w:tcPr>
            <w:tcW w:w="1807" w:type="dxa"/>
            <w:shd w:val="clear" w:color="auto" w:fill="auto"/>
            <w:vAlign w:val="center"/>
          </w:tcPr>
          <w:p w:rsidR="00A077DF" w:rsidRDefault="00A077DF" w:rsidP="00A077DF">
            <w:pPr>
              <w:jc w:val="right"/>
            </w:pPr>
            <w:r w:rsidRPr="00581156">
              <w:rPr>
                <w:rFonts w:ascii="Arial Narrow" w:hAnsi="Arial Narrow" w:cs="Arial"/>
                <w:b/>
              </w:rPr>
              <w:t>497.976,</w:t>
            </w:r>
            <w:r>
              <w:rPr>
                <w:rFonts w:ascii="Arial Narrow" w:hAnsi="Arial Narrow" w:cs="Arial"/>
                <w:b/>
              </w:rPr>
              <w:t>00</w:t>
            </w:r>
          </w:p>
        </w:tc>
        <w:tc>
          <w:tcPr>
            <w:tcW w:w="1838" w:type="dxa"/>
            <w:shd w:val="clear" w:color="auto" w:fill="auto"/>
            <w:vAlign w:val="center"/>
          </w:tcPr>
          <w:p w:rsidR="00A077DF" w:rsidRDefault="00A077DF" w:rsidP="00A077DF">
            <w:pPr>
              <w:jc w:val="right"/>
            </w:pPr>
            <w:r w:rsidRPr="00581156">
              <w:rPr>
                <w:rFonts w:ascii="Arial Narrow" w:hAnsi="Arial Narrow" w:cs="Arial"/>
                <w:b/>
              </w:rPr>
              <w:t>497.976,</w:t>
            </w:r>
            <w:r>
              <w:rPr>
                <w:rFonts w:ascii="Arial Narrow" w:hAnsi="Arial Narrow" w:cs="Arial"/>
                <w:b/>
              </w:rPr>
              <w:t>00</w:t>
            </w:r>
          </w:p>
        </w:tc>
      </w:tr>
    </w:tbl>
    <w:p w:rsidR="002169FC" w:rsidRDefault="002169FC" w:rsidP="00EC272A">
      <w:pPr>
        <w:widowControl w:val="0"/>
        <w:tabs>
          <w:tab w:val="left" w:pos="220"/>
          <w:tab w:val="left" w:pos="720"/>
        </w:tabs>
        <w:autoSpaceDE w:val="0"/>
        <w:autoSpaceDN w:val="0"/>
        <w:adjustRightInd w:val="0"/>
        <w:rPr>
          <w:rFonts w:ascii="Arial Narrow" w:hAnsi="Arial Narrow" w:cs="Arial"/>
          <w:b/>
          <w:sz w:val="26"/>
          <w:szCs w:val="26"/>
        </w:rPr>
      </w:pPr>
    </w:p>
    <w:p w:rsidR="002169FC" w:rsidRDefault="002169FC" w:rsidP="00EC272A">
      <w:pPr>
        <w:widowControl w:val="0"/>
        <w:tabs>
          <w:tab w:val="left" w:pos="220"/>
          <w:tab w:val="left" w:pos="720"/>
        </w:tabs>
        <w:autoSpaceDE w:val="0"/>
        <w:autoSpaceDN w:val="0"/>
        <w:adjustRightInd w:val="0"/>
        <w:rPr>
          <w:rFonts w:ascii="Arial Narrow" w:hAnsi="Arial Narrow" w:cs="Arial"/>
          <w:b/>
          <w:sz w:val="26"/>
          <w:szCs w:val="26"/>
        </w:rPr>
      </w:pPr>
    </w:p>
    <w:tbl>
      <w:tblPr>
        <w:tblStyle w:val="Grigliatabella"/>
        <w:tblW w:w="0" w:type="auto"/>
        <w:jc w:val="center"/>
        <w:tblLook w:val="04A0"/>
      </w:tblPr>
      <w:tblGrid>
        <w:gridCol w:w="6804"/>
      </w:tblGrid>
      <w:tr w:rsidR="003C6219" w:rsidTr="003C6219">
        <w:trPr>
          <w:jc w:val="center"/>
        </w:trPr>
        <w:tc>
          <w:tcPr>
            <w:tcW w:w="6804" w:type="dxa"/>
          </w:tcPr>
          <w:p w:rsidR="003C6219" w:rsidRDefault="00AF507F" w:rsidP="00EC272A">
            <w:pPr>
              <w:widowControl w:val="0"/>
              <w:tabs>
                <w:tab w:val="left" w:pos="220"/>
                <w:tab w:val="left" w:pos="720"/>
              </w:tabs>
              <w:autoSpaceDE w:val="0"/>
              <w:autoSpaceDN w:val="0"/>
              <w:adjustRightInd w:val="0"/>
              <w:rPr>
                <w:rFonts w:ascii="Arial Narrow" w:hAnsi="Arial Narrow" w:cs="Arial"/>
                <w:b/>
                <w:sz w:val="26"/>
                <w:szCs w:val="26"/>
              </w:rPr>
            </w:pPr>
            <w:r>
              <w:rPr>
                <w:rFonts w:ascii="Arial Narrow" w:hAnsi="Arial Narrow" w:cs="Arial"/>
                <w:b/>
                <w:sz w:val="26"/>
                <w:szCs w:val="26"/>
              </w:rPr>
              <w:t>Reperimento e impie</w:t>
            </w:r>
            <w:r w:rsidR="003C6219">
              <w:rPr>
                <w:rFonts w:ascii="Arial Narrow" w:hAnsi="Arial Narrow" w:cs="Arial"/>
                <w:b/>
                <w:sz w:val="26"/>
                <w:szCs w:val="26"/>
              </w:rPr>
              <w:t>go risorse straordinarie e in conto capitale</w:t>
            </w:r>
          </w:p>
        </w:tc>
      </w:tr>
    </w:tbl>
    <w:p w:rsidR="00AF507F" w:rsidRDefault="00AF507F" w:rsidP="00AF507F">
      <w:pPr>
        <w:autoSpaceDE w:val="0"/>
        <w:autoSpaceDN w:val="0"/>
        <w:adjustRightInd w:val="0"/>
        <w:rPr>
          <w:rFonts w:ascii="Times New Roman" w:hAnsi="Times New Roman"/>
          <w:color w:val="000000"/>
          <w:sz w:val="23"/>
          <w:szCs w:val="23"/>
        </w:rPr>
      </w:pPr>
    </w:p>
    <w:p w:rsidR="00AB51DF" w:rsidRDefault="00AB51DF" w:rsidP="00AB51DF">
      <w:pPr>
        <w:jc w:val="both"/>
        <w:rPr>
          <w:rFonts w:ascii="Arial Narrow" w:hAnsi="Arial Narrow" w:cs="Arial"/>
        </w:rPr>
      </w:pPr>
      <w:r>
        <w:rPr>
          <w:rFonts w:ascii="Arial Narrow" w:hAnsi="Arial Narrow" w:cs="Arial"/>
        </w:rPr>
        <w:t>Si ribadisce quanto già espresso nei precedenti documenti di programmazione, ossia la difficoltà di finanziare gli investimenti mediante le</w:t>
      </w:r>
      <w:r w:rsidRPr="00AB51DF">
        <w:rPr>
          <w:rFonts w:ascii="Arial Narrow" w:hAnsi="Arial Narrow" w:cs="Arial"/>
        </w:rPr>
        <w:t xml:space="preserve"> risorse </w:t>
      </w:r>
      <w:r>
        <w:rPr>
          <w:rFonts w:ascii="Arial Narrow" w:hAnsi="Arial Narrow" w:cs="Arial"/>
        </w:rPr>
        <w:t>connesse a</w:t>
      </w:r>
      <w:r w:rsidRPr="00AB51DF">
        <w:rPr>
          <w:rFonts w:ascii="Arial Narrow" w:hAnsi="Arial Narrow" w:cs="Arial"/>
        </w:rPr>
        <w:t xml:space="preserve"> proventi dell’attività edilizia (permessi di costruire) e</w:t>
      </w:r>
      <w:r>
        <w:rPr>
          <w:rFonts w:ascii="Arial Narrow" w:hAnsi="Arial Narrow" w:cs="Arial"/>
        </w:rPr>
        <w:t>d</w:t>
      </w:r>
      <w:r w:rsidRPr="00AB51DF">
        <w:rPr>
          <w:rFonts w:ascii="Arial Narrow" w:hAnsi="Arial Narrow" w:cs="Arial"/>
        </w:rPr>
        <w:t xml:space="preserve"> a proventi d</w:t>
      </w:r>
      <w:r>
        <w:rPr>
          <w:rFonts w:ascii="Arial Narrow" w:hAnsi="Arial Narrow" w:cs="Arial"/>
        </w:rPr>
        <w:t>a</w:t>
      </w:r>
      <w:r w:rsidRPr="00AB51DF">
        <w:rPr>
          <w:rFonts w:ascii="Arial Narrow" w:hAnsi="Arial Narrow" w:cs="Arial"/>
        </w:rPr>
        <w:t xml:space="preserve"> alienazioni</w:t>
      </w:r>
      <w:r>
        <w:rPr>
          <w:rFonts w:ascii="Arial Narrow" w:hAnsi="Arial Narrow" w:cs="Arial"/>
        </w:rPr>
        <w:t xml:space="preserve"> a causa della crisi che da anni colpisce il settore dell’edilizia</w:t>
      </w:r>
      <w:r w:rsidRPr="00AB51DF">
        <w:rPr>
          <w:rFonts w:ascii="Arial Narrow" w:hAnsi="Arial Narrow" w:cs="Arial"/>
        </w:rPr>
        <w:t xml:space="preserve">. </w:t>
      </w:r>
    </w:p>
    <w:p w:rsidR="00AB51DF" w:rsidRPr="00AB51DF" w:rsidRDefault="00AB51DF" w:rsidP="00AB51DF">
      <w:pPr>
        <w:jc w:val="both"/>
        <w:rPr>
          <w:rFonts w:ascii="Arial Narrow" w:hAnsi="Arial Narrow" w:cs="Arial"/>
        </w:rPr>
      </w:pPr>
      <w:r w:rsidRPr="00AB51DF">
        <w:rPr>
          <w:rFonts w:ascii="Arial Narrow" w:hAnsi="Arial Narrow" w:cs="Arial"/>
        </w:rPr>
        <w:t>Alla luce di ciò, oltre ai contributi da altre pubbliche amministrazioni, idonee fonti di finanziamento degli investimenti potranno provenire da:</w:t>
      </w:r>
    </w:p>
    <w:p w:rsidR="00AB51DF" w:rsidRPr="00AB51DF" w:rsidRDefault="00AB51DF" w:rsidP="00AB51DF">
      <w:pPr>
        <w:pStyle w:val="Paragrafoelenco"/>
        <w:numPr>
          <w:ilvl w:val="0"/>
          <w:numId w:val="12"/>
        </w:numPr>
        <w:jc w:val="both"/>
        <w:rPr>
          <w:rFonts w:ascii="Arial Narrow" w:hAnsi="Arial Narrow" w:cs="Arial"/>
        </w:rPr>
      </w:pPr>
      <w:r w:rsidRPr="00AB51DF">
        <w:rPr>
          <w:rFonts w:ascii="Arial Narrow" w:hAnsi="Arial Narrow" w:cs="Arial"/>
        </w:rPr>
        <w:t>operazioni di partenariato pubblico privato (P</w:t>
      </w:r>
      <w:r>
        <w:rPr>
          <w:rFonts w:ascii="Arial Narrow" w:hAnsi="Arial Narrow" w:cs="Arial"/>
        </w:rPr>
        <w:t>.</w:t>
      </w:r>
      <w:r w:rsidRPr="00AB51DF">
        <w:rPr>
          <w:rFonts w:ascii="Arial Narrow" w:hAnsi="Arial Narrow" w:cs="Arial"/>
        </w:rPr>
        <w:t>P</w:t>
      </w:r>
      <w:r>
        <w:rPr>
          <w:rFonts w:ascii="Arial Narrow" w:hAnsi="Arial Narrow" w:cs="Arial"/>
        </w:rPr>
        <w:t>.</w:t>
      </w:r>
      <w:r w:rsidRPr="00AB51DF">
        <w:rPr>
          <w:rFonts w:ascii="Arial Narrow" w:hAnsi="Arial Narrow" w:cs="Arial"/>
        </w:rPr>
        <w:t>P</w:t>
      </w:r>
      <w:r>
        <w:rPr>
          <w:rFonts w:ascii="Arial Narrow" w:hAnsi="Arial Narrow" w:cs="Arial"/>
        </w:rPr>
        <w:t>.</w:t>
      </w:r>
      <w:r w:rsidRPr="00AB51DF">
        <w:rPr>
          <w:rFonts w:ascii="Arial Narrow" w:hAnsi="Arial Narrow" w:cs="Arial"/>
        </w:rPr>
        <w:t>);</w:t>
      </w:r>
    </w:p>
    <w:p w:rsidR="00AB51DF" w:rsidRPr="00AB51DF" w:rsidRDefault="00AB51DF" w:rsidP="00AB51DF">
      <w:pPr>
        <w:pStyle w:val="Paragrafoelenco"/>
        <w:numPr>
          <w:ilvl w:val="0"/>
          <w:numId w:val="12"/>
        </w:numPr>
        <w:jc w:val="both"/>
        <w:rPr>
          <w:rFonts w:ascii="Arial Narrow" w:hAnsi="Arial Narrow" w:cs="Arial"/>
        </w:rPr>
      </w:pPr>
      <w:r w:rsidRPr="00AB51DF">
        <w:rPr>
          <w:rFonts w:ascii="Arial Narrow" w:hAnsi="Arial Narrow" w:cs="Arial"/>
        </w:rPr>
        <w:t>contributi regionali;</w:t>
      </w:r>
    </w:p>
    <w:p w:rsidR="00AB51DF" w:rsidRPr="00AB51DF" w:rsidRDefault="00AB51DF" w:rsidP="00AB51DF">
      <w:pPr>
        <w:pStyle w:val="Paragrafoelenco"/>
        <w:numPr>
          <w:ilvl w:val="0"/>
          <w:numId w:val="12"/>
        </w:numPr>
        <w:jc w:val="both"/>
        <w:rPr>
          <w:rFonts w:ascii="Arial Narrow" w:hAnsi="Arial Narrow" w:cs="Arial"/>
        </w:rPr>
      </w:pPr>
      <w:r w:rsidRPr="00AB51DF">
        <w:rPr>
          <w:rFonts w:ascii="Arial Narrow" w:hAnsi="Arial Narrow" w:cs="Arial"/>
        </w:rPr>
        <w:t>fondi europei;</w:t>
      </w:r>
    </w:p>
    <w:p w:rsidR="00AB51DF" w:rsidRPr="00AB51DF" w:rsidRDefault="00AB51DF" w:rsidP="00AB51DF">
      <w:pPr>
        <w:pStyle w:val="Paragrafoelenco"/>
        <w:numPr>
          <w:ilvl w:val="0"/>
          <w:numId w:val="12"/>
        </w:numPr>
        <w:jc w:val="both"/>
        <w:rPr>
          <w:rFonts w:ascii="Arial Narrow" w:hAnsi="Arial Narrow" w:cs="Arial"/>
        </w:rPr>
      </w:pPr>
      <w:r w:rsidRPr="00AB51DF">
        <w:rPr>
          <w:rFonts w:ascii="Arial Narrow" w:hAnsi="Arial Narrow" w:cs="Arial"/>
        </w:rPr>
        <w:t xml:space="preserve">investimenti </w:t>
      </w:r>
      <w:r>
        <w:rPr>
          <w:rFonts w:ascii="Arial Narrow" w:hAnsi="Arial Narrow" w:cs="Arial"/>
        </w:rPr>
        <w:t xml:space="preserve">da parte di </w:t>
      </w:r>
      <w:r w:rsidRPr="00AB51DF">
        <w:rPr>
          <w:rFonts w:ascii="Arial Narrow" w:hAnsi="Arial Narrow" w:cs="Arial"/>
        </w:rPr>
        <w:t>privati.</w:t>
      </w:r>
    </w:p>
    <w:p w:rsidR="003C6219" w:rsidRDefault="003C6219" w:rsidP="00EC272A">
      <w:pPr>
        <w:widowControl w:val="0"/>
        <w:tabs>
          <w:tab w:val="left" w:pos="220"/>
          <w:tab w:val="left" w:pos="720"/>
        </w:tabs>
        <w:autoSpaceDE w:val="0"/>
        <w:autoSpaceDN w:val="0"/>
        <w:adjustRightInd w:val="0"/>
        <w:rPr>
          <w:rFonts w:ascii="Arial Narrow" w:hAnsi="Arial Narrow" w:cs="Arial"/>
          <w:b/>
        </w:rPr>
      </w:pPr>
    </w:p>
    <w:tbl>
      <w:tblPr>
        <w:tblStyle w:val="Grigliatabella"/>
        <w:tblW w:w="0" w:type="auto"/>
        <w:jc w:val="center"/>
        <w:tblLook w:val="04A0"/>
      </w:tblPr>
      <w:tblGrid>
        <w:gridCol w:w="6804"/>
      </w:tblGrid>
      <w:tr w:rsidR="00AF507F" w:rsidTr="007E6E5A">
        <w:trPr>
          <w:jc w:val="center"/>
        </w:trPr>
        <w:tc>
          <w:tcPr>
            <w:tcW w:w="6804" w:type="dxa"/>
          </w:tcPr>
          <w:p w:rsidR="00AF507F" w:rsidRDefault="007E6E5A" w:rsidP="00EC272A">
            <w:pPr>
              <w:widowControl w:val="0"/>
              <w:tabs>
                <w:tab w:val="left" w:pos="220"/>
                <w:tab w:val="left" w:pos="720"/>
              </w:tabs>
              <w:autoSpaceDE w:val="0"/>
              <w:autoSpaceDN w:val="0"/>
              <w:adjustRightInd w:val="0"/>
              <w:rPr>
                <w:rFonts w:ascii="Arial Narrow" w:hAnsi="Arial Narrow" w:cs="Arial"/>
                <w:b/>
                <w:sz w:val="26"/>
                <w:szCs w:val="26"/>
              </w:rPr>
            </w:pPr>
            <w:r>
              <w:rPr>
                <w:rFonts w:ascii="Arial Narrow" w:hAnsi="Arial Narrow" w:cs="Arial"/>
                <w:b/>
                <w:sz w:val="26"/>
                <w:szCs w:val="26"/>
              </w:rPr>
              <w:t>Ricorso all’indebitamento e analisi della relativa sostenibilità</w:t>
            </w:r>
          </w:p>
        </w:tc>
      </w:tr>
    </w:tbl>
    <w:p w:rsidR="003C6219" w:rsidRDefault="003C6219" w:rsidP="00EC272A">
      <w:pPr>
        <w:widowControl w:val="0"/>
        <w:tabs>
          <w:tab w:val="left" w:pos="220"/>
          <w:tab w:val="left" w:pos="720"/>
        </w:tabs>
        <w:autoSpaceDE w:val="0"/>
        <w:autoSpaceDN w:val="0"/>
        <w:adjustRightInd w:val="0"/>
        <w:rPr>
          <w:rFonts w:ascii="Arial Narrow" w:hAnsi="Arial Narrow" w:cs="Arial"/>
          <w:b/>
          <w:sz w:val="26"/>
          <w:szCs w:val="26"/>
        </w:rPr>
      </w:pPr>
    </w:p>
    <w:p w:rsidR="0016214F" w:rsidRPr="0016214F" w:rsidRDefault="0016214F" w:rsidP="0016214F">
      <w:pPr>
        <w:jc w:val="both"/>
        <w:rPr>
          <w:rFonts w:ascii="Arial Narrow" w:hAnsi="Arial Narrow" w:cs="Arial"/>
        </w:rPr>
      </w:pPr>
      <w:r w:rsidRPr="0016214F">
        <w:rPr>
          <w:rFonts w:ascii="Arial Narrow" w:hAnsi="Arial Narrow" w:cs="Arial"/>
        </w:rPr>
        <w:t xml:space="preserve">Le risorse proprie e quelle trasferite rappresentano le fonti “privilegiate” di finanziamento degli investimenti, in quando non determinano oneri a carico del bilancio comunale. Esse tuttavia possono non rivelarsi sufficienti per garantire la realizzazione delle opere pubbliche necessarie allo sviluppo del territorio. Il ricorso al debito costituisce </w:t>
      </w:r>
      <w:r>
        <w:rPr>
          <w:rFonts w:ascii="Arial Narrow" w:hAnsi="Arial Narrow" w:cs="Arial"/>
        </w:rPr>
        <w:t xml:space="preserve">quindi </w:t>
      </w:r>
      <w:r w:rsidRPr="0016214F">
        <w:rPr>
          <w:rFonts w:ascii="Arial Narrow" w:hAnsi="Arial Narrow" w:cs="Arial"/>
        </w:rPr>
        <w:t>un canale alternativo al finanziamento degli investimenti, che determinando oneri futuri connessi al rimborso del prestito e dei relativi interessi viene ammesso in forma ridotta, anche tenuto conto delle implicazioni derivanti dal rispetto dei vincoli di finanza pubblica e delle regole sugli equilibri di bilancio.</w:t>
      </w:r>
    </w:p>
    <w:p w:rsidR="0016214F" w:rsidRPr="0016214F" w:rsidRDefault="0016214F" w:rsidP="0016214F">
      <w:pPr>
        <w:jc w:val="both"/>
        <w:outlineLvl w:val="0"/>
        <w:rPr>
          <w:rFonts w:ascii="Arial Narrow" w:hAnsi="Arial Narrow" w:cs="Arial"/>
        </w:rPr>
      </w:pPr>
      <w:r w:rsidRPr="0016214F">
        <w:rPr>
          <w:rFonts w:ascii="Arial Narrow" w:hAnsi="Arial Narrow" w:cs="Arial"/>
        </w:rPr>
        <w:t xml:space="preserve">Al 31 dicembre </w:t>
      </w:r>
      <w:r>
        <w:rPr>
          <w:rFonts w:ascii="Arial Narrow" w:hAnsi="Arial Narrow" w:cs="Arial"/>
        </w:rPr>
        <w:t>2017</w:t>
      </w:r>
      <w:r w:rsidRPr="0016214F">
        <w:rPr>
          <w:rFonts w:ascii="Arial Narrow" w:hAnsi="Arial Narrow" w:cs="Arial"/>
        </w:rPr>
        <w:t xml:space="preserve"> il </w:t>
      </w:r>
      <w:r w:rsidRPr="0016214F">
        <w:rPr>
          <w:rFonts w:ascii="Arial Narrow" w:hAnsi="Arial Narrow" w:cs="Arial"/>
          <w:u w:val="single"/>
        </w:rPr>
        <w:t>residuo debito mutui</w:t>
      </w:r>
      <w:r w:rsidRPr="0016214F">
        <w:rPr>
          <w:rFonts w:ascii="Arial Narrow" w:hAnsi="Arial Narrow" w:cs="Arial"/>
        </w:rPr>
        <w:t xml:space="preserve"> dell’ente risulta così </w:t>
      </w:r>
      <w:r>
        <w:rPr>
          <w:rFonts w:ascii="Arial Narrow" w:hAnsi="Arial Narrow" w:cs="Arial"/>
        </w:rPr>
        <w:t>c</w:t>
      </w:r>
      <w:r w:rsidRPr="0016214F">
        <w:rPr>
          <w:rFonts w:ascii="Arial Narrow" w:hAnsi="Arial Narrow" w:cs="Arial"/>
        </w:rPr>
        <w:t>omposto:</w:t>
      </w:r>
    </w:p>
    <w:p w:rsidR="0016214F" w:rsidRPr="0016214F" w:rsidRDefault="0016214F" w:rsidP="0016214F">
      <w:pPr>
        <w:outlineLvl w:val="0"/>
        <w:rPr>
          <w:rFonts w:ascii="Arial Narrow" w:hAnsi="Arial Narrow" w:cs="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tblPr>
      <w:tblGrid>
        <w:gridCol w:w="3227"/>
        <w:gridCol w:w="2969"/>
      </w:tblGrid>
      <w:tr w:rsidR="0016214F" w:rsidRPr="00F629DF" w:rsidTr="00F629DF">
        <w:trPr>
          <w:trHeight w:val="263"/>
          <w:jc w:val="center"/>
        </w:trPr>
        <w:tc>
          <w:tcPr>
            <w:tcW w:w="3227" w:type="dxa"/>
            <w:shd w:val="clear" w:color="auto" w:fill="auto"/>
          </w:tcPr>
          <w:p w:rsidR="0016214F" w:rsidRPr="00F629DF" w:rsidRDefault="0016214F" w:rsidP="00931FAA">
            <w:pPr>
              <w:keepNext/>
              <w:keepLines/>
              <w:spacing w:before="20" w:after="20"/>
              <w:jc w:val="center"/>
              <w:outlineLvl w:val="0"/>
              <w:rPr>
                <w:rFonts w:ascii="Arial Narrow" w:hAnsi="Arial Narrow" w:cs="Arial"/>
                <w:b/>
                <w:sz w:val="20"/>
                <w:szCs w:val="20"/>
              </w:rPr>
            </w:pPr>
            <w:r w:rsidRPr="00F629DF">
              <w:rPr>
                <w:rFonts w:ascii="Arial Narrow" w:hAnsi="Arial Narrow" w:cs="Arial"/>
                <w:b/>
                <w:sz w:val="20"/>
                <w:szCs w:val="20"/>
              </w:rPr>
              <w:t>MUTUI</w:t>
            </w:r>
          </w:p>
        </w:tc>
        <w:tc>
          <w:tcPr>
            <w:tcW w:w="2969" w:type="dxa"/>
            <w:shd w:val="clear" w:color="auto" w:fill="auto"/>
          </w:tcPr>
          <w:p w:rsidR="0016214F" w:rsidRPr="00F629DF" w:rsidRDefault="0016214F" w:rsidP="00931FAA">
            <w:pPr>
              <w:keepNext/>
              <w:keepLines/>
              <w:spacing w:before="20" w:after="20"/>
              <w:jc w:val="center"/>
              <w:outlineLvl w:val="0"/>
              <w:rPr>
                <w:rFonts w:ascii="Arial Narrow" w:hAnsi="Arial Narrow" w:cs="Arial"/>
                <w:b/>
                <w:sz w:val="20"/>
                <w:szCs w:val="20"/>
              </w:rPr>
            </w:pPr>
            <w:r w:rsidRPr="00F629DF">
              <w:rPr>
                <w:rFonts w:ascii="Arial Narrow" w:hAnsi="Arial Narrow" w:cs="Arial"/>
                <w:b/>
                <w:sz w:val="20"/>
                <w:szCs w:val="20"/>
              </w:rPr>
              <w:t>IMPORTO AL 31/12/2017</w:t>
            </w:r>
          </w:p>
        </w:tc>
      </w:tr>
      <w:tr w:rsidR="0016214F" w:rsidRPr="00F629DF" w:rsidTr="00F629DF">
        <w:trPr>
          <w:jc w:val="center"/>
        </w:trPr>
        <w:tc>
          <w:tcPr>
            <w:tcW w:w="3227" w:type="dxa"/>
            <w:shd w:val="clear" w:color="auto" w:fill="auto"/>
          </w:tcPr>
          <w:p w:rsidR="0016214F" w:rsidRPr="00F629DF" w:rsidRDefault="0016214F" w:rsidP="00931FAA">
            <w:pPr>
              <w:keepNext/>
              <w:keepLines/>
              <w:spacing w:before="20" w:after="20"/>
              <w:outlineLvl w:val="0"/>
              <w:rPr>
                <w:rFonts w:ascii="Arial Narrow" w:hAnsi="Arial Narrow" w:cs="Arial"/>
                <w:sz w:val="20"/>
                <w:szCs w:val="20"/>
              </w:rPr>
            </w:pPr>
            <w:r w:rsidRPr="00F629DF">
              <w:rPr>
                <w:rFonts w:ascii="Arial Narrow" w:hAnsi="Arial Narrow" w:cs="Arial"/>
                <w:sz w:val="20"/>
                <w:szCs w:val="20"/>
              </w:rPr>
              <w:t>Cassa depositi e prestiti</w:t>
            </w:r>
          </w:p>
        </w:tc>
        <w:tc>
          <w:tcPr>
            <w:tcW w:w="2969" w:type="dxa"/>
            <w:shd w:val="clear" w:color="auto" w:fill="auto"/>
          </w:tcPr>
          <w:p w:rsidR="0016214F" w:rsidRPr="00F629DF" w:rsidRDefault="00F629DF" w:rsidP="00931FAA">
            <w:pPr>
              <w:spacing w:before="20" w:after="20"/>
              <w:jc w:val="right"/>
              <w:outlineLvl w:val="0"/>
              <w:rPr>
                <w:rFonts w:ascii="Arial Narrow" w:hAnsi="Arial Narrow" w:cs="Arial"/>
                <w:sz w:val="20"/>
                <w:szCs w:val="20"/>
              </w:rPr>
            </w:pPr>
            <w:r w:rsidRPr="00F629DF">
              <w:rPr>
                <w:rFonts w:ascii="Arial Narrow" w:hAnsi="Arial Narrow" w:cs="Arial"/>
                <w:sz w:val="20"/>
                <w:szCs w:val="20"/>
              </w:rPr>
              <w:t xml:space="preserve">€uro </w:t>
            </w:r>
            <w:r w:rsidR="0016214F" w:rsidRPr="00F629DF">
              <w:rPr>
                <w:rFonts w:ascii="Arial Narrow" w:hAnsi="Arial Narrow" w:cs="Arial"/>
                <w:sz w:val="20"/>
                <w:szCs w:val="20"/>
              </w:rPr>
              <w:t>2.588.157,53</w:t>
            </w:r>
          </w:p>
        </w:tc>
      </w:tr>
      <w:tr w:rsidR="0016214F" w:rsidRPr="00F629DF" w:rsidTr="00F629DF">
        <w:trPr>
          <w:jc w:val="center"/>
        </w:trPr>
        <w:tc>
          <w:tcPr>
            <w:tcW w:w="3227" w:type="dxa"/>
            <w:shd w:val="clear" w:color="auto" w:fill="auto"/>
          </w:tcPr>
          <w:p w:rsidR="0016214F" w:rsidRPr="00F629DF" w:rsidRDefault="0016214F" w:rsidP="00931FAA">
            <w:pPr>
              <w:keepNext/>
              <w:keepLines/>
              <w:spacing w:before="20" w:after="20"/>
              <w:outlineLvl w:val="0"/>
              <w:rPr>
                <w:rFonts w:ascii="Arial Narrow" w:hAnsi="Arial Narrow" w:cs="Arial"/>
                <w:sz w:val="20"/>
                <w:szCs w:val="20"/>
              </w:rPr>
            </w:pPr>
            <w:r w:rsidRPr="00F629DF">
              <w:rPr>
                <w:rFonts w:ascii="Arial Narrow" w:hAnsi="Arial Narrow" w:cs="Arial"/>
                <w:sz w:val="20"/>
                <w:szCs w:val="20"/>
              </w:rPr>
              <w:t>Banca monte dei Paschi di Siena</w:t>
            </w:r>
          </w:p>
        </w:tc>
        <w:tc>
          <w:tcPr>
            <w:tcW w:w="2969" w:type="dxa"/>
            <w:shd w:val="clear" w:color="auto" w:fill="auto"/>
          </w:tcPr>
          <w:p w:rsidR="0016214F" w:rsidRPr="00F629DF" w:rsidRDefault="00F629DF" w:rsidP="00931FAA">
            <w:pPr>
              <w:spacing w:before="20" w:after="20"/>
              <w:jc w:val="right"/>
              <w:outlineLvl w:val="0"/>
              <w:rPr>
                <w:rFonts w:ascii="Arial Narrow" w:hAnsi="Arial Narrow" w:cs="Arial"/>
                <w:sz w:val="20"/>
                <w:szCs w:val="20"/>
              </w:rPr>
            </w:pPr>
            <w:r w:rsidRPr="00F629DF">
              <w:rPr>
                <w:rFonts w:ascii="Arial Narrow" w:hAnsi="Arial Narrow" w:cs="Arial"/>
                <w:sz w:val="20"/>
                <w:szCs w:val="20"/>
              </w:rPr>
              <w:t xml:space="preserve">€uro </w:t>
            </w:r>
            <w:r w:rsidR="0016214F" w:rsidRPr="00F629DF">
              <w:rPr>
                <w:rFonts w:ascii="Arial Narrow" w:hAnsi="Arial Narrow" w:cs="Arial"/>
                <w:sz w:val="20"/>
                <w:szCs w:val="20"/>
              </w:rPr>
              <w:t>201.047,72</w:t>
            </w:r>
          </w:p>
        </w:tc>
      </w:tr>
    </w:tbl>
    <w:p w:rsidR="0016214F" w:rsidRPr="00704CF3" w:rsidRDefault="0016214F" w:rsidP="0016214F">
      <w:pPr>
        <w:jc w:val="both"/>
        <w:outlineLvl w:val="0"/>
        <w:rPr>
          <w:rFonts w:ascii="Arial Narrow" w:hAnsi="Arial Narrow" w:cs="Arial"/>
          <w:sz w:val="22"/>
          <w:szCs w:val="22"/>
        </w:rPr>
      </w:pPr>
    </w:p>
    <w:p w:rsidR="0016214F" w:rsidRPr="0016214F" w:rsidRDefault="0016214F" w:rsidP="0016214F">
      <w:pPr>
        <w:jc w:val="both"/>
        <w:outlineLvl w:val="0"/>
        <w:rPr>
          <w:rFonts w:ascii="Arial Narrow" w:hAnsi="Arial Narrow" w:cs="Arial"/>
        </w:rPr>
      </w:pPr>
      <w:r w:rsidRPr="0016214F">
        <w:rPr>
          <w:rFonts w:ascii="Arial Narrow" w:hAnsi="Arial Narrow" w:cs="Arial"/>
        </w:rPr>
        <w:lastRenderedPageBreak/>
        <w:t xml:space="preserve">e determina un’incidenza complessiva degli oneri per rimborso di prestiti (quota capitale + quota interessi) per il triennio </w:t>
      </w:r>
      <w:r>
        <w:rPr>
          <w:rFonts w:ascii="Arial Narrow" w:hAnsi="Arial Narrow" w:cs="Arial"/>
        </w:rPr>
        <w:t xml:space="preserve">2019/2021 </w:t>
      </w:r>
      <w:r w:rsidRPr="0016214F">
        <w:rPr>
          <w:rFonts w:ascii="Arial Narrow" w:hAnsi="Arial Narrow" w:cs="Arial"/>
        </w:rPr>
        <w:t>r</w:t>
      </w:r>
      <w:r>
        <w:rPr>
          <w:rFonts w:ascii="Arial Narrow" w:hAnsi="Arial Narrow" w:cs="Arial"/>
        </w:rPr>
        <w:t>iassunta nella seguente tabella:</w:t>
      </w:r>
    </w:p>
    <w:p w:rsidR="0016214F" w:rsidRDefault="0016214F" w:rsidP="0016214F">
      <w:pPr>
        <w:jc w:val="both"/>
        <w:outlineLvl w:val="0"/>
        <w:rPr>
          <w:rFonts w:ascii="Arial Narrow" w:hAnsi="Arial Narrow" w:cs="Arial"/>
          <w:sz w:val="22"/>
          <w:szCs w:val="22"/>
        </w:rPr>
      </w:pPr>
    </w:p>
    <w:tbl>
      <w:tblPr>
        <w:tblW w:w="9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5"/>
        <w:gridCol w:w="1874"/>
        <w:gridCol w:w="1874"/>
        <w:gridCol w:w="1874"/>
      </w:tblGrid>
      <w:tr w:rsidR="0016214F" w:rsidRPr="00EB145C" w:rsidTr="00F629DF">
        <w:tc>
          <w:tcPr>
            <w:tcW w:w="3969" w:type="dxa"/>
            <w:shd w:val="clear" w:color="auto" w:fill="D9D9D9"/>
          </w:tcPr>
          <w:p w:rsidR="0016214F" w:rsidRPr="00EB145C" w:rsidRDefault="0016214F" w:rsidP="00931FAA">
            <w:pPr>
              <w:keepNext/>
              <w:keepLines/>
              <w:spacing w:before="20" w:after="20"/>
              <w:jc w:val="center"/>
              <w:outlineLvl w:val="0"/>
              <w:rPr>
                <w:rFonts w:ascii="Arial Narrow" w:hAnsi="Arial Narrow" w:cs="Arial"/>
                <w:b/>
                <w:szCs w:val="18"/>
              </w:rPr>
            </w:pPr>
            <w:r w:rsidRPr="00EB145C">
              <w:rPr>
                <w:rFonts w:ascii="Arial Narrow" w:hAnsi="Arial Narrow" w:cs="Arial"/>
                <w:b/>
                <w:sz w:val="22"/>
                <w:szCs w:val="18"/>
              </w:rPr>
              <w:t>Descrizione</w:t>
            </w:r>
          </w:p>
        </w:tc>
        <w:tc>
          <w:tcPr>
            <w:tcW w:w="1985" w:type="dxa"/>
            <w:shd w:val="clear" w:color="auto" w:fill="D9D9D9"/>
          </w:tcPr>
          <w:p w:rsidR="0016214F" w:rsidRPr="00EB145C" w:rsidRDefault="0016214F" w:rsidP="0016214F">
            <w:pPr>
              <w:keepNext/>
              <w:keepLines/>
              <w:spacing w:before="20" w:after="20"/>
              <w:jc w:val="center"/>
              <w:outlineLvl w:val="0"/>
              <w:rPr>
                <w:rFonts w:ascii="Arial Narrow" w:hAnsi="Arial Narrow" w:cs="Arial"/>
                <w:b/>
                <w:szCs w:val="18"/>
              </w:rPr>
            </w:pPr>
            <w:r w:rsidRPr="00EB145C">
              <w:rPr>
                <w:rFonts w:ascii="Arial Narrow" w:hAnsi="Arial Narrow" w:cs="Arial"/>
                <w:b/>
                <w:sz w:val="22"/>
                <w:szCs w:val="18"/>
              </w:rPr>
              <w:t>201</w:t>
            </w:r>
            <w:r>
              <w:rPr>
                <w:rFonts w:ascii="Arial Narrow" w:hAnsi="Arial Narrow" w:cs="Arial"/>
                <w:b/>
                <w:sz w:val="22"/>
                <w:szCs w:val="18"/>
              </w:rPr>
              <w:t>9</w:t>
            </w:r>
          </w:p>
        </w:tc>
        <w:tc>
          <w:tcPr>
            <w:tcW w:w="1985" w:type="dxa"/>
            <w:shd w:val="clear" w:color="auto" w:fill="D9D9D9"/>
          </w:tcPr>
          <w:p w:rsidR="0016214F" w:rsidRPr="00EB145C" w:rsidRDefault="0016214F" w:rsidP="0016214F">
            <w:pPr>
              <w:keepNext/>
              <w:keepLines/>
              <w:spacing w:before="20" w:after="20"/>
              <w:jc w:val="center"/>
              <w:outlineLvl w:val="0"/>
              <w:rPr>
                <w:rFonts w:ascii="Arial Narrow" w:hAnsi="Arial Narrow" w:cs="Arial"/>
                <w:b/>
                <w:szCs w:val="18"/>
              </w:rPr>
            </w:pPr>
            <w:r w:rsidRPr="00EB145C">
              <w:rPr>
                <w:rFonts w:ascii="Arial Narrow" w:hAnsi="Arial Narrow" w:cs="Arial"/>
                <w:b/>
                <w:sz w:val="22"/>
                <w:szCs w:val="18"/>
              </w:rPr>
              <w:t>20</w:t>
            </w:r>
            <w:r>
              <w:rPr>
                <w:rFonts w:ascii="Arial Narrow" w:hAnsi="Arial Narrow" w:cs="Arial"/>
                <w:b/>
                <w:sz w:val="22"/>
                <w:szCs w:val="18"/>
              </w:rPr>
              <w:t>20</w:t>
            </w:r>
          </w:p>
        </w:tc>
        <w:tc>
          <w:tcPr>
            <w:tcW w:w="1985" w:type="dxa"/>
            <w:shd w:val="clear" w:color="auto" w:fill="D9D9D9"/>
          </w:tcPr>
          <w:p w:rsidR="0016214F" w:rsidRPr="00EB145C" w:rsidRDefault="0016214F" w:rsidP="0016214F">
            <w:pPr>
              <w:keepNext/>
              <w:keepLines/>
              <w:spacing w:before="20" w:after="20"/>
              <w:jc w:val="center"/>
              <w:outlineLvl w:val="0"/>
              <w:rPr>
                <w:rFonts w:ascii="Arial Narrow" w:hAnsi="Arial Narrow" w:cs="Arial"/>
                <w:b/>
                <w:szCs w:val="18"/>
              </w:rPr>
            </w:pPr>
            <w:r>
              <w:rPr>
                <w:rFonts w:ascii="Arial Narrow" w:hAnsi="Arial Narrow" w:cs="Arial"/>
                <w:b/>
                <w:sz w:val="22"/>
                <w:szCs w:val="18"/>
              </w:rPr>
              <w:t>2021</w:t>
            </w:r>
          </w:p>
        </w:tc>
      </w:tr>
      <w:tr w:rsidR="0016214F" w:rsidRPr="004D44A8" w:rsidTr="00F629DF">
        <w:tc>
          <w:tcPr>
            <w:tcW w:w="3969" w:type="dxa"/>
          </w:tcPr>
          <w:p w:rsidR="0016214F" w:rsidRPr="004D44A8" w:rsidRDefault="0016214F" w:rsidP="00931FAA">
            <w:pPr>
              <w:keepNext/>
              <w:keepLines/>
              <w:spacing w:before="20" w:after="20"/>
              <w:outlineLvl w:val="0"/>
              <w:rPr>
                <w:rFonts w:ascii="Arial Narrow" w:hAnsi="Arial Narrow" w:cs="Arial"/>
                <w:szCs w:val="18"/>
              </w:rPr>
            </w:pPr>
            <w:r w:rsidRPr="004D44A8">
              <w:rPr>
                <w:rFonts w:ascii="Arial Narrow" w:hAnsi="Arial Narrow" w:cs="Arial"/>
                <w:sz w:val="22"/>
                <w:szCs w:val="18"/>
              </w:rPr>
              <w:t>Quota capitale</w:t>
            </w:r>
          </w:p>
        </w:tc>
        <w:tc>
          <w:tcPr>
            <w:tcW w:w="1985" w:type="dxa"/>
          </w:tcPr>
          <w:p w:rsidR="0016214F" w:rsidRPr="00637701" w:rsidRDefault="00F629DF" w:rsidP="00931FAA">
            <w:pPr>
              <w:keepNext/>
              <w:keepLines/>
              <w:spacing w:before="20" w:after="20"/>
              <w:jc w:val="right"/>
              <w:outlineLvl w:val="0"/>
              <w:rPr>
                <w:rFonts w:ascii="Arial Narrow" w:hAnsi="Arial Narrow" w:cs="Arial"/>
                <w:szCs w:val="18"/>
              </w:rPr>
            </w:pPr>
            <w:r>
              <w:rPr>
                <w:rFonts w:ascii="Arial Narrow" w:hAnsi="Arial Narrow" w:cs="Arial"/>
                <w:sz w:val="22"/>
                <w:szCs w:val="18"/>
              </w:rPr>
              <w:t xml:space="preserve">€. </w:t>
            </w:r>
            <w:r w:rsidR="0016214F" w:rsidRPr="00637701">
              <w:rPr>
                <w:rFonts w:ascii="Arial Narrow" w:hAnsi="Arial Narrow" w:cs="Arial"/>
                <w:sz w:val="22"/>
                <w:szCs w:val="18"/>
              </w:rPr>
              <w:t>85.600,00</w:t>
            </w:r>
          </w:p>
        </w:tc>
        <w:tc>
          <w:tcPr>
            <w:tcW w:w="1985" w:type="dxa"/>
          </w:tcPr>
          <w:p w:rsidR="0016214F" w:rsidRPr="00637701" w:rsidRDefault="00F629DF" w:rsidP="00931FAA">
            <w:pPr>
              <w:keepNext/>
              <w:keepLines/>
              <w:spacing w:before="20" w:after="20"/>
              <w:jc w:val="right"/>
              <w:outlineLvl w:val="0"/>
              <w:rPr>
                <w:rFonts w:ascii="Arial Narrow" w:hAnsi="Arial Narrow" w:cs="Arial"/>
                <w:szCs w:val="18"/>
              </w:rPr>
            </w:pPr>
            <w:r>
              <w:rPr>
                <w:rFonts w:ascii="Arial Narrow" w:hAnsi="Arial Narrow" w:cs="Arial"/>
                <w:sz w:val="22"/>
                <w:szCs w:val="18"/>
              </w:rPr>
              <w:t xml:space="preserve">€. </w:t>
            </w:r>
            <w:r w:rsidR="0016214F" w:rsidRPr="00637701">
              <w:rPr>
                <w:rFonts w:ascii="Arial Narrow" w:hAnsi="Arial Narrow" w:cs="Arial"/>
                <w:sz w:val="22"/>
                <w:szCs w:val="18"/>
              </w:rPr>
              <w:t>88.700,00</w:t>
            </w:r>
          </w:p>
        </w:tc>
        <w:tc>
          <w:tcPr>
            <w:tcW w:w="1985" w:type="dxa"/>
          </w:tcPr>
          <w:p w:rsidR="0016214F" w:rsidRPr="00637701" w:rsidRDefault="00F629DF" w:rsidP="002C2544">
            <w:pPr>
              <w:keepNext/>
              <w:keepLines/>
              <w:spacing w:before="20" w:after="20"/>
              <w:jc w:val="right"/>
              <w:outlineLvl w:val="0"/>
              <w:rPr>
                <w:rFonts w:ascii="Arial Narrow" w:hAnsi="Arial Narrow" w:cs="Arial"/>
                <w:szCs w:val="18"/>
              </w:rPr>
            </w:pPr>
            <w:r>
              <w:rPr>
                <w:rFonts w:ascii="Arial Narrow" w:hAnsi="Arial Narrow" w:cs="Arial"/>
                <w:sz w:val="22"/>
                <w:szCs w:val="18"/>
              </w:rPr>
              <w:t xml:space="preserve">€. </w:t>
            </w:r>
            <w:r w:rsidR="0016214F">
              <w:rPr>
                <w:rFonts w:ascii="Arial Narrow" w:hAnsi="Arial Narrow" w:cs="Arial"/>
                <w:sz w:val="22"/>
                <w:szCs w:val="18"/>
              </w:rPr>
              <w:t>9</w:t>
            </w:r>
            <w:r w:rsidR="002C2544">
              <w:rPr>
                <w:rFonts w:ascii="Arial Narrow" w:hAnsi="Arial Narrow" w:cs="Arial"/>
                <w:sz w:val="22"/>
                <w:szCs w:val="18"/>
              </w:rPr>
              <w:t>2</w:t>
            </w:r>
            <w:r w:rsidR="0016214F" w:rsidRPr="00637701">
              <w:rPr>
                <w:rFonts w:ascii="Arial Narrow" w:hAnsi="Arial Narrow" w:cs="Arial"/>
                <w:sz w:val="22"/>
                <w:szCs w:val="18"/>
              </w:rPr>
              <w:t>.</w:t>
            </w:r>
            <w:r w:rsidR="002C2544">
              <w:rPr>
                <w:rFonts w:ascii="Arial Narrow" w:hAnsi="Arial Narrow" w:cs="Arial"/>
                <w:sz w:val="22"/>
                <w:szCs w:val="18"/>
              </w:rPr>
              <w:t>90</w:t>
            </w:r>
            <w:r w:rsidR="0016214F" w:rsidRPr="00637701">
              <w:rPr>
                <w:rFonts w:ascii="Arial Narrow" w:hAnsi="Arial Narrow" w:cs="Arial"/>
                <w:sz w:val="22"/>
                <w:szCs w:val="18"/>
              </w:rPr>
              <w:t>0,00</w:t>
            </w:r>
          </w:p>
        </w:tc>
      </w:tr>
      <w:tr w:rsidR="0016214F" w:rsidRPr="004D44A8" w:rsidTr="00F629DF">
        <w:tc>
          <w:tcPr>
            <w:tcW w:w="3969" w:type="dxa"/>
          </w:tcPr>
          <w:p w:rsidR="0016214F" w:rsidRPr="004D44A8" w:rsidRDefault="0016214F" w:rsidP="00931FAA">
            <w:pPr>
              <w:keepNext/>
              <w:keepLines/>
              <w:spacing w:before="20" w:after="20"/>
              <w:outlineLvl w:val="0"/>
              <w:rPr>
                <w:rFonts w:ascii="Arial Narrow" w:hAnsi="Arial Narrow" w:cs="Arial"/>
                <w:szCs w:val="18"/>
              </w:rPr>
            </w:pPr>
            <w:r w:rsidRPr="004D44A8">
              <w:rPr>
                <w:rFonts w:ascii="Arial Narrow" w:hAnsi="Arial Narrow" w:cs="Arial"/>
                <w:sz w:val="22"/>
                <w:szCs w:val="18"/>
              </w:rPr>
              <w:t>Quota interessi</w:t>
            </w:r>
          </w:p>
        </w:tc>
        <w:tc>
          <w:tcPr>
            <w:tcW w:w="1985" w:type="dxa"/>
          </w:tcPr>
          <w:p w:rsidR="0016214F" w:rsidRPr="00637701" w:rsidRDefault="00F629DF" w:rsidP="00931FAA">
            <w:pPr>
              <w:keepNext/>
              <w:keepLines/>
              <w:spacing w:before="20" w:after="20"/>
              <w:jc w:val="right"/>
              <w:outlineLvl w:val="0"/>
              <w:rPr>
                <w:rFonts w:ascii="Arial Narrow" w:hAnsi="Arial Narrow" w:cs="Arial"/>
                <w:szCs w:val="18"/>
              </w:rPr>
            </w:pPr>
            <w:r>
              <w:rPr>
                <w:rFonts w:ascii="Arial Narrow" w:hAnsi="Arial Narrow" w:cs="Arial"/>
                <w:sz w:val="22"/>
                <w:szCs w:val="18"/>
              </w:rPr>
              <w:t xml:space="preserve">€. </w:t>
            </w:r>
            <w:r w:rsidR="0016214F" w:rsidRPr="00637701">
              <w:rPr>
                <w:rFonts w:ascii="Arial Narrow" w:hAnsi="Arial Narrow" w:cs="Arial"/>
                <w:sz w:val="22"/>
                <w:szCs w:val="18"/>
              </w:rPr>
              <w:t>133.700,00</w:t>
            </w:r>
          </w:p>
        </w:tc>
        <w:tc>
          <w:tcPr>
            <w:tcW w:w="1985" w:type="dxa"/>
          </w:tcPr>
          <w:p w:rsidR="0016214F" w:rsidRPr="00637701" w:rsidRDefault="00F629DF" w:rsidP="00931FAA">
            <w:pPr>
              <w:keepNext/>
              <w:keepLines/>
              <w:spacing w:before="20" w:after="20"/>
              <w:jc w:val="right"/>
              <w:outlineLvl w:val="0"/>
              <w:rPr>
                <w:rFonts w:ascii="Arial Narrow" w:hAnsi="Arial Narrow" w:cs="Arial"/>
                <w:szCs w:val="18"/>
              </w:rPr>
            </w:pPr>
            <w:r>
              <w:rPr>
                <w:rFonts w:ascii="Arial Narrow" w:hAnsi="Arial Narrow" w:cs="Arial"/>
                <w:sz w:val="22"/>
                <w:szCs w:val="18"/>
              </w:rPr>
              <w:t xml:space="preserve">€. </w:t>
            </w:r>
            <w:r w:rsidR="0016214F" w:rsidRPr="00637701">
              <w:rPr>
                <w:rFonts w:ascii="Arial Narrow" w:hAnsi="Arial Narrow" w:cs="Arial"/>
                <w:sz w:val="22"/>
                <w:szCs w:val="18"/>
              </w:rPr>
              <w:t>129.500,00</w:t>
            </w:r>
          </w:p>
        </w:tc>
        <w:tc>
          <w:tcPr>
            <w:tcW w:w="1985" w:type="dxa"/>
          </w:tcPr>
          <w:p w:rsidR="0016214F" w:rsidRPr="00637701" w:rsidRDefault="00F629DF" w:rsidP="002C2544">
            <w:pPr>
              <w:keepNext/>
              <w:keepLines/>
              <w:spacing w:before="20" w:after="20"/>
              <w:jc w:val="right"/>
              <w:outlineLvl w:val="0"/>
              <w:rPr>
                <w:rFonts w:ascii="Arial Narrow" w:hAnsi="Arial Narrow" w:cs="Arial"/>
                <w:szCs w:val="18"/>
              </w:rPr>
            </w:pPr>
            <w:r>
              <w:rPr>
                <w:rFonts w:ascii="Arial Narrow" w:hAnsi="Arial Narrow" w:cs="Arial"/>
                <w:sz w:val="22"/>
                <w:szCs w:val="18"/>
              </w:rPr>
              <w:t xml:space="preserve">€. </w:t>
            </w:r>
            <w:r w:rsidR="002C2544">
              <w:rPr>
                <w:rFonts w:ascii="Arial Narrow" w:hAnsi="Arial Narrow" w:cs="Arial"/>
                <w:sz w:val="22"/>
                <w:szCs w:val="18"/>
              </w:rPr>
              <w:t>124</w:t>
            </w:r>
            <w:r w:rsidR="0016214F" w:rsidRPr="00637701">
              <w:rPr>
                <w:rFonts w:ascii="Arial Narrow" w:hAnsi="Arial Narrow" w:cs="Arial"/>
                <w:sz w:val="22"/>
                <w:szCs w:val="18"/>
              </w:rPr>
              <w:t>.</w:t>
            </w:r>
            <w:r w:rsidR="002C2544">
              <w:rPr>
                <w:rFonts w:ascii="Arial Narrow" w:hAnsi="Arial Narrow" w:cs="Arial"/>
                <w:sz w:val="22"/>
                <w:szCs w:val="18"/>
              </w:rPr>
              <w:t>200</w:t>
            </w:r>
            <w:r w:rsidR="0016214F" w:rsidRPr="00637701">
              <w:rPr>
                <w:rFonts w:ascii="Arial Narrow" w:hAnsi="Arial Narrow" w:cs="Arial"/>
                <w:sz w:val="22"/>
                <w:szCs w:val="18"/>
              </w:rPr>
              <w:t>,00</w:t>
            </w:r>
          </w:p>
        </w:tc>
      </w:tr>
      <w:tr w:rsidR="0016214F" w:rsidRPr="00EB145C" w:rsidTr="00F629DF">
        <w:tc>
          <w:tcPr>
            <w:tcW w:w="3969" w:type="dxa"/>
          </w:tcPr>
          <w:p w:rsidR="0016214F" w:rsidRPr="004D44A8" w:rsidRDefault="0016214F" w:rsidP="00931FAA">
            <w:pPr>
              <w:keepNext/>
              <w:keepLines/>
              <w:spacing w:before="20" w:after="20"/>
              <w:outlineLvl w:val="0"/>
              <w:rPr>
                <w:rFonts w:ascii="Arial Narrow" w:hAnsi="Arial Narrow" w:cs="Arial"/>
                <w:b/>
                <w:szCs w:val="18"/>
              </w:rPr>
            </w:pPr>
            <w:r w:rsidRPr="004D44A8">
              <w:rPr>
                <w:rFonts w:ascii="Arial Narrow" w:hAnsi="Arial Narrow" w:cs="Arial"/>
                <w:b/>
                <w:sz w:val="22"/>
                <w:szCs w:val="18"/>
              </w:rPr>
              <w:t>Oneri totali per rimborso di prestiti</w:t>
            </w:r>
          </w:p>
        </w:tc>
        <w:tc>
          <w:tcPr>
            <w:tcW w:w="1985" w:type="dxa"/>
          </w:tcPr>
          <w:p w:rsidR="0016214F" w:rsidRPr="00637701" w:rsidRDefault="00F629DF" w:rsidP="00931FAA">
            <w:pPr>
              <w:keepNext/>
              <w:keepLines/>
              <w:spacing w:before="20" w:after="20"/>
              <w:jc w:val="right"/>
              <w:outlineLvl w:val="0"/>
              <w:rPr>
                <w:rFonts w:ascii="Arial Narrow" w:hAnsi="Arial Narrow" w:cs="Arial"/>
                <w:szCs w:val="18"/>
              </w:rPr>
            </w:pPr>
            <w:r>
              <w:rPr>
                <w:rFonts w:ascii="Arial Narrow" w:hAnsi="Arial Narrow" w:cs="Arial"/>
                <w:sz w:val="22"/>
                <w:szCs w:val="18"/>
              </w:rPr>
              <w:t xml:space="preserve">€. </w:t>
            </w:r>
            <w:r w:rsidR="0016214F" w:rsidRPr="00637701">
              <w:rPr>
                <w:rFonts w:ascii="Arial Narrow" w:hAnsi="Arial Narrow" w:cs="Arial"/>
                <w:sz w:val="22"/>
                <w:szCs w:val="18"/>
              </w:rPr>
              <w:t>219.300,00</w:t>
            </w:r>
          </w:p>
        </w:tc>
        <w:tc>
          <w:tcPr>
            <w:tcW w:w="1985" w:type="dxa"/>
          </w:tcPr>
          <w:p w:rsidR="0016214F" w:rsidRPr="00637701" w:rsidRDefault="00F629DF" w:rsidP="00931FAA">
            <w:pPr>
              <w:keepNext/>
              <w:keepLines/>
              <w:spacing w:before="20" w:after="20"/>
              <w:jc w:val="right"/>
              <w:outlineLvl w:val="0"/>
              <w:rPr>
                <w:rFonts w:ascii="Arial Narrow" w:hAnsi="Arial Narrow" w:cs="Arial"/>
                <w:szCs w:val="18"/>
              </w:rPr>
            </w:pPr>
            <w:r>
              <w:rPr>
                <w:rFonts w:ascii="Arial Narrow" w:hAnsi="Arial Narrow" w:cs="Arial"/>
                <w:sz w:val="22"/>
                <w:szCs w:val="18"/>
              </w:rPr>
              <w:t xml:space="preserve">€. </w:t>
            </w:r>
            <w:r w:rsidR="0016214F" w:rsidRPr="00637701">
              <w:rPr>
                <w:rFonts w:ascii="Arial Narrow" w:hAnsi="Arial Narrow" w:cs="Arial"/>
                <w:sz w:val="22"/>
                <w:szCs w:val="18"/>
              </w:rPr>
              <w:t>218.200,00</w:t>
            </w:r>
          </w:p>
        </w:tc>
        <w:tc>
          <w:tcPr>
            <w:tcW w:w="1985" w:type="dxa"/>
          </w:tcPr>
          <w:p w:rsidR="0016214F" w:rsidRPr="00637701" w:rsidRDefault="00F629DF" w:rsidP="002C2544">
            <w:pPr>
              <w:keepNext/>
              <w:keepLines/>
              <w:spacing w:before="20" w:after="20"/>
              <w:jc w:val="right"/>
              <w:outlineLvl w:val="0"/>
              <w:rPr>
                <w:rFonts w:ascii="Arial Narrow" w:hAnsi="Arial Narrow" w:cs="Arial"/>
                <w:szCs w:val="18"/>
              </w:rPr>
            </w:pPr>
            <w:r>
              <w:rPr>
                <w:rFonts w:ascii="Arial Narrow" w:hAnsi="Arial Narrow" w:cs="Arial"/>
                <w:sz w:val="22"/>
                <w:szCs w:val="18"/>
              </w:rPr>
              <w:t xml:space="preserve">€. </w:t>
            </w:r>
            <w:r w:rsidR="0016214F">
              <w:rPr>
                <w:rFonts w:ascii="Arial Narrow" w:hAnsi="Arial Narrow" w:cs="Arial"/>
                <w:sz w:val="22"/>
                <w:szCs w:val="18"/>
              </w:rPr>
              <w:t>21</w:t>
            </w:r>
            <w:r w:rsidR="002C2544">
              <w:rPr>
                <w:rFonts w:ascii="Arial Narrow" w:hAnsi="Arial Narrow" w:cs="Arial"/>
                <w:sz w:val="22"/>
                <w:szCs w:val="18"/>
              </w:rPr>
              <w:t>7</w:t>
            </w:r>
            <w:r w:rsidR="0016214F" w:rsidRPr="00637701">
              <w:rPr>
                <w:rFonts w:ascii="Arial Narrow" w:hAnsi="Arial Narrow" w:cs="Arial"/>
                <w:sz w:val="22"/>
                <w:szCs w:val="18"/>
              </w:rPr>
              <w:t>.</w:t>
            </w:r>
            <w:r w:rsidR="002C2544">
              <w:rPr>
                <w:rFonts w:ascii="Arial Narrow" w:hAnsi="Arial Narrow" w:cs="Arial"/>
                <w:sz w:val="22"/>
                <w:szCs w:val="18"/>
              </w:rPr>
              <w:t>1</w:t>
            </w:r>
            <w:r w:rsidR="0016214F" w:rsidRPr="00637701">
              <w:rPr>
                <w:rFonts w:ascii="Arial Narrow" w:hAnsi="Arial Narrow" w:cs="Arial"/>
                <w:sz w:val="22"/>
                <w:szCs w:val="18"/>
              </w:rPr>
              <w:t>00,00</w:t>
            </w:r>
          </w:p>
        </w:tc>
      </w:tr>
    </w:tbl>
    <w:p w:rsidR="00F629DF" w:rsidRDefault="00F629DF" w:rsidP="00EC272A">
      <w:pPr>
        <w:widowControl w:val="0"/>
        <w:tabs>
          <w:tab w:val="left" w:pos="220"/>
          <w:tab w:val="left" w:pos="720"/>
        </w:tabs>
        <w:autoSpaceDE w:val="0"/>
        <w:autoSpaceDN w:val="0"/>
        <w:adjustRightInd w:val="0"/>
        <w:rPr>
          <w:rFonts w:ascii="Arial Narrow" w:hAnsi="Arial Narrow" w:cs="Arial"/>
          <w:b/>
          <w:sz w:val="26"/>
          <w:szCs w:val="26"/>
        </w:rPr>
      </w:pPr>
    </w:p>
    <w:p w:rsidR="00FD3C9B" w:rsidRDefault="00FD3C9B" w:rsidP="00EC272A">
      <w:pPr>
        <w:widowControl w:val="0"/>
        <w:tabs>
          <w:tab w:val="left" w:pos="220"/>
          <w:tab w:val="left" w:pos="720"/>
        </w:tabs>
        <w:autoSpaceDE w:val="0"/>
        <w:autoSpaceDN w:val="0"/>
        <w:adjustRightInd w:val="0"/>
        <w:rPr>
          <w:rFonts w:ascii="Arial Narrow" w:hAnsi="Arial Narrow" w:cs="Arial"/>
          <w:b/>
          <w:sz w:val="26"/>
          <w:szCs w:val="26"/>
        </w:rPr>
      </w:pPr>
    </w:p>
    <w:p w:rsidR="00893947" w:rsidRDefault="00893947" w:rsidP="00EC272A">
      <w:pPr>
        <w:widowControl w:val="0"/>
        <w:tabs>
          <w:tab w:val="left" w:pos="220"/>
          <w:tab w:val="left" w:pos="720"/>
        </w:tabs>
        <w:autoSpaceDE w:val="0"/>
        <w:autoSpaceDN w:val="0"/>
        <w:adjustRightInd w:val="0"/>
        <w:rPr>
          <w:rFonts w:ascii="Arial Narrow" w:hAnsi="Arial Narrow" w:cs="Arial"/>
          <w:b/>
          <w:sz w:val="26"/>
          <w:szCs w:val="26"/>
        </w:rPr>
      </w:pPr>
    </w:p>
    <w:p w:rsidR="00893947" w:rsidRDefault="00893947" w:rsidP="00EC272A">
      <w:pPr>
        <w:widowControl w:val="0"/>
        <w:tabs>
          <w:tab w:val="left" w:pos="220"/>
          <w:tab w:val="left" w:pos="720"/>
        </w:tabs>
        <w:autoSpaceDE w:val="0"/>
        <w:autoSpaceDN w:val="0"/>
        <w:adjustRightInd w:val="0"/>
        <w:rPr>
          <w:rFonts w:ascii="Arial Narrow" w:hAnsi="Arial Narrow" w:cs="Arial"/>
          <w:b/>
          <w:sz w:val="26"/>
          <w:szCs w:val="26"/>
        </w:rPr>
      </w:pPr>
    </w:p>
    <w:p w:rsidR="00893947" w:rsidRDefault="00893947" w:rsidP="00EC272A">
      <w:pPr>
        <w:widowControl w:val="0"/>
        <w:tabs>
          <w:tab w:val="left" w:pos="220"/>
          <w:tab w:val="left" w:pos="720"/>
        </w:tabs>
        <w:autoSpaceDE w:val="0"/>
        <w:autoSpaceDN w:val="0"/>
        <w:adjustRightInd w:val="0"/>
        <w:rPr>
          <w:rFonts w:ascii="Arial Narrow" w:hAnsi="Arial Narrow" w:cs="Arial"/>
          <w:b/>
          <w:sz w:val="26"/>
          <w:szCs w:val="26"/>
        </w:rPr>
      </w:pPr>
    </w:p>
    <w:p w:rsidR="00893947" w:rsidRDefault="00893947" w:rsidP="00EC272A">
      <w:pPr>
        <w:widowControl w:val="0"/>
        <w:tabs>
          <w:tab w:val="left" w:pos="220"/>
          <w:tab w:val="left" w:pos="720"/>
        </w:tabs>
        <w:autoSpaceDE w:val="0"/>
        <w:autoSpaceDN w:val="0"/>
        <w:adjustRightInd w:val="0"/>
        <w:rPr>
          <w:rFonts w:ascii="Arial Narrow" w:hAnsi="Arial Narrow" w:cs="Arial"/>
          <w:b/>
          <w:sz w:val="26"/>
          <w:szCs w:val="26"/>
        </w:rPr>
      </w:pPr>
    </w:p>
    <w:p w:rsidR="00893947" w:rsidRDefault="00893947" w:rsidP="00EC272A">
      <w:pPr>
        <w:widowControl w:val="0"/>
        <w:tabs>
          <w:tab w:val="left" w:pos="220"/>
          <w:tab w:val="left" w:pos="720"/>
        </w:tabs>
        <w:autoSpaceDE w:val="0"/>
        <w:autoSpaceDN w:val="0"/>
        <w:adjustRightInd w:val="0"/>
        <w:rPr>
          <w:rFonts w:ascii="Arial Narrow" w:hAnsi="Arial Narrow" w:cs="Arial"/>
          <w:b/>
          <w:sz w:val="26"/>
          <w:szCs w:val="26"/>
        </w:rPr>
      </w:pPr>
    </w:p>
    <w:p w:rsidR="00893947" w:rsidRDefault="00893947" w:rsidP="00EC272A">
      <w:pPr>
        <w:widowControl w:val="0"/>
        <w:tabs>
          <w:tab w:val="left" w:pos="220"/>
          <w:tab w:val="left" w:pos="720"/>
        </w:tabs>
        <w:autoSpaceDE w:val="0"/>
        <w:autoSpaceDN w:val="0"/>
        <w:adjustRightInd w:val="0"/>
        <w:rPr>
          <w:rFonts w:ascii="Arial Narrow" w:hAnsi="Arial Narrow" w:cs="Arial"/>
          <w:b/>
          <w:sz w:val="26"/>
          <w:szCs w:val="26"/>
        </w:rPr>
      </w:pPr>
    </w:p>
    <w:p w:rsidR="00FD3C9B" w:rsidRDefault="00FD3C9B" w:rsidP="00EC272A">
      <w:pPr>
        <w:widowControl w:val="0"/>
        <w:tabs>
          <w:tab w:val="left" w:pos="220"/>
          <w:tab w:val="left" w:pos="720"/>
        </w:tabs>
        <w:autoSpaceDE w:val="0"/>
        <w:autoSpaceDN w:val="0"/>
        <w:adjustRightInd w:val="0"/>
        <w:rPr>
          <w:rFonts w:ascii="Arial Narrow" w:hAnsi="Arial Narrow" w:cs="Arial"/>
          <w:b/>
          <w:sz w:val="26"/>
          <w:szCs w:val="26"/>
        </w:rPr>
      </w:pPr>
    </w:p>
    <w:tbl>
      <w:tblPr>
        <w:tblStyle w:val="Grigliatabella"/>
        <w:tblW w:w="0" w:type="auto"/>
        <w:jc w:val="center"/>
        <w:shd w:val="pct25" w:color="auto" w:fill="auto"/>
        <w:tblLook w:val="04A0"/>
      </w:tblPr>
      <w:tblGrid>
        <w:gridCol w:w="10112"/>
      </w:tblGrid>
      <w:tr w:rsidR="007E6E5A" w:rsidTr="003D041B">
        <w:trPr>
          <w:jc w:val="center"/>
        </w:trPr>
        <w:tc>
          <w:tcPr>
            <w:tcW w:w="10112" w:type="dxa"/>
            <w:shd w:val="pct25" w:color="auto" w:fill="auto"/>
          </w:tcPr>
          <w:p w:rsidR="007E6E5A" w:rsidRPr="007E6E5A" w:rsidRDefault="007E6E5A" w:rsidP="00561E17">
            <w:pPr>
              <w:pStyle w:val="Paragrafoelenco"/>
              <w:widowControl w:val="0"/>
              <w:numPr>
                <w:ilvl w:val="0"/>
                <w:numId w:val="7"/>
              </w:numPr>
              <w:tabs>
                <w:tab w:val="left" w:pos="220"/>
                <w:tab w:val="left" w:pos="720"/>
              </w:tabs>
              <w:autoSpaceDE w:val="0"/>
              <w:autoSpaceDN w:val="0"/>
              <w:adjustRightInd w:val="0"/>
              <w:jc w:val="center"/>
              <w:rPr>
                <w:rFonts w:ascii="Arial Narrow" w:hAnsi="Arial Narrow" w:cs="Arial"/>
                <w:b/>
                <w:sz w:val="26"/>
                <w:szCs w:val="26"/>
                <w:u w:val="single"/>
              </w:rPr>
            </w:pPr>
            <w:r>
              <w:rPr>
                <w:rFonts w:ascii="Arial Narrow" w:hAnsi="Arial Narrow" w:cs="Arial"/>
                <w:b/>
                <w:sz w:val="32"/>
                <w:szCs w:val="32"/>
                <w:u w:val="single"/>
              </w:rPr>
              <w:t>SPESE</w:t>
            </w:r>
          </w:p>
        </w:tc>
      </w:tr>
    </w:tbl>
    <w:p w:rsidR="00FD3C9B" w:rsidRDefault="00FD3C9B" w:rsidP="00EC272A">
      <w:pPr>
        <w:widowControl w:val="0"/>
        <w:tabs>
          <w:tab w:val="left" w:pos="220"/>
          <w:tab w:val="left" w:pos="720"/>
        </w:tabs>
        <w:autoSpaceDE w:val="0"/>
        <w:autoSpaceDN w:val="0"/>
        <w:adjustRightInd w:val="0"/>
        <w:rPr>
          <w:rFonts w:ascii="Arial Narrow" w:hAnsi="Arial Narrow" w:cs="Arial"/>
          <w:b/>
          <w:sz w:val="26"/>
          <w:szCs w:val="26"/>
        </w:rPr>
      </w:pPr>
    </w:p>
    <w:p w:rsidR="00893947" w:rsidRDefault="00893947" w:rsidP="00EC272A">
      <w:pPr>
        <w:widowControl w:val="0"/>
        <w:tabs>
          <w:tab w:val="left" w:pos="220"/>
          <w:tab w:val="left" w:pos="720"/>
        </w:tabs>
        <w:autoSpaceDE w:val="0"/>
        <w:autoSpaceDN w:val="0"/>
        <w:adjustRightInd w:val="0"/>
        <w:rPr>
          <w:rFonts w:ascii="Arial Narrow" w:hAnsi="Arial Narrow" w:cs="Arial"/>
          <w:b/>
          <w:sz w:val="26"/>
          <w:szCs w:val="26"/>
        </w:rPr>
      </w:pPr>
    </w:p>
    <w:p w:rsidR="00893947" w:rsidRDefault="00893947" w:rsidP="00EC272A">
      <w:pPr>
        <w:widowControl w:val="0"/>
        <w:tabs>
          <w:tab w:val="left" w:pos="220"/>
          <w:tab w:val="left" w:pos="720"/>
        </w:tabs>
        <w:autoSpaceDE w:val="0"/>
        <w:autoSpaceDN w:val="0"/>
        <w:adjustRightInd w:val="0"/>
        <w:rPr>
          <w:rFonts w:ascii="Arial Narrow" w:hAnsi="Arial Narrow" w:cs="Arial"/>
          <w:b/>
          <w:sz w:val="26"/>
          <w:szCs w:val="26"/>
        </w:rPr>
      </w:pPr>
    </w:p>
    <w:tbl>
      <w:tblPr>
        <w:tblStyle w:val="Grigliatabella"/>
        <w:tblW w:w="0" w:type="auto"/>
        <w:jc w:val="center"/>
        <w:tblLook w:val="04A0"/>
      </w:tblPr>
      <w:tblGrid>
        <w:gridCol w:w="6804"/>
      </w:tblGrid>
      <w:tr w:rsidR="007E6E5A" w:rsidTr="003D041B">
        <w:trPr>
          <w:jc w:val="center"/>
        </w:trPr>
        <w:tc>
          <w:tcPr>
            <w:tcW w:w="6804" w:type="dxa"/>
          </w:tcPr>
          <w:p w:rsidR="007E6E5A" w:rsidRDefault="007E6E5A" w:rsidP="007E6E5A">
            <w:pPr>
              <w:widowControl w:val="0"/>
              <w:tabs>
                <w:tab w:val="left" w:pos="220"/>
                <w:tab w:val="left" w:pos="720"/>
              </w:tabs>
              <w:autoSpaceDE w:val="0"/>
              <w:autoSpaceDN w:val="0"/>
              <w:adjustRightInd w:val="0"/>
              <w:jc w:val="center"/>
              <w:rPr>
                <w:rFonts w:ascii="Arial Narrow" w:hAnsi="Arial Narrow" w:cs="Arial"/>
                <w:b/>
                <w:sz w:val="26"/>
                <w:szCs w:val="26"/>
              </w:rPr>
            </w:pPr>
            <w:r>
              <w:rPr>
                <w:rFonts w:ascii="Arial Narrow" w:hAnsi="Arial Narrow" w:cs="Arial"/>
                <w:b/>
                <w:sz w:val="26"/>
                <w:szCs w:val="26"/>
              </w:rPr>
              <w:t xml:space="preserve">Spesa corrente, </w:t>
            </w:r>
          </w:p>
          <w:p w:rsidR="007E6E5A" w:rsidRDefault="007E6E5A" w:rsidP="007E6E5A">
            <w:pPr>
              <w:widowControl w:val="0"/>
              <w:tabs>
                <w:tab w:val="left" w:pos="220"/>
                <w:tab w:val="left" w:pos="720"/>
              </w:tabs>
              <w:autoSpaceDE w:val="0"/>
              <w:autoSpaceDN w:val="0"/>
              <w:adjustRightInd w:val="0"/>
              <w:jc w:val="center"/>
              <w:rPr>
                <w:rFonts w:ascii="Arial Narrow" w:hAnsi="Arial Narrow" w:cs="Arial"/>
                <w:b/>
                <w:sz w:val="26"/>
                <w:szCs w:val="26"/>
              </w:rPr>
            </w:pPr>
            <w:r>
              <w:rPr>
                <w:rFonts w:ascii="Arial Narrow" w:hAnsi="Arial Narrow" w:cs="Arial"/>
                <w:b/>
                <w:sz w:val="26"/>
                <w:szCs w:val="26"/>
              </w:rPr>
              <w:t>con specifico riferimento alle funzioni fondamentali</w:t>
            </w:r>
          </w:p>
        </w:tc>
      </w:tr>
    </w:tbl>
    <w:p w:rsidR="003C6219" w:rsidRDefault="003C6219" w:rsidP="00EC272A">
      <w:pPr>
        <w:widowControl w:val="0"/>
        <w:tabs>
          <w:tab w:val="left" w:pos="220"/>
          <w:tab w:val="left" w:pos="720"/>
        </w:tabs>
        <w:autoSpaceDE w:val="0"/>
        <w:autoSpaceDN w:val="0"/>
        <w:adjustRightInd w:val="0"/>
        <w:rPr>
          <w:rFonts w:ascii="Arial Narrow" w:hAnsi="Arial Narrow" w:cs="Arial"/>
          <w:b/>
          <w:sz w:val="26"/>
          <w:szCs w:val="26"/>
        </w:rPr>
      </w:pPr>
    </w:p>
    <w:p w:rsidR="00893947" w:rsidRDefault="00893947" w:rsidP="00EC272A">
      <w:pPr>
        <w:widowControl w:val="0"/>
        <w:tabs>
          <w:tab w:val="left" w:pos="220"/>
          <w:tab w:val="left" w:pos="720"/>
        </w:tabs>
        <w:autoSpaceDE w:val="0"/>
        <w:autoSpaceDN w:val="0"/>
        <w:adjustRightInd w:val="0"/>
        <w:rPr>
          <w:rFonts w:ascii="Arial Narrow" w:hAnsi="Arial Narrow" w:cs="Arial"/>
          <w:b/>
          <w:sz w:val="26"/>
          <w:szCs w:val="26"/>
        </w:rPr>
      </w:pPr>
    </w:p>
    <w:p w:rsidR="00893947" w:rsidRDefault="00893947" w:rsidP="00EC272A">
      <w:pPr>
        <w:widowControl w:val="0"/>
        <w:tabs>
          <w:tab w:val="left" w:pos="220"/>
          <w:tab w:val="left" w:pos="720"/>
        </w:tabs>
        <w:autoSpaceDE w:val="0"/>
        <w:autoSpaceDN w:val="0"/>
        <w:adjustRightInd w:val="0"/>
        <w:rPr>
          <w:rFonts w:ascii="Arial Narrow" w:hAnsi="Arial Narrow" w:cs="Arial"/>
          <w:b/>
          <w:sz w:val="26"/>
          <w:szCs w:val="26"/>
        </w:rPr>
      </w:pPr>
    </w:p>
    <w:p w:rsidR="00FD3C9B" w:rsidRDefault="00FD1352" w:rsidP="00FD3C9B">
      <w:pPr>
        <w:jc w:val="both"/>
        <w:rPr>
          <w:rFonts w:ascii="Arial Narrow" w:hAnsi="Arial Narrow" w:cs="Arial"/>
        </w:rPr>
      </w:pPr>
      <w:r w:rsidRPr="00FD1352">
        <w:rPr>
          <w:rFonts w:ascii="Arial Narrow" w:hAnsi="Arial Narrow" w:cs="Arial"/>
        </w:rPr>
        <w:t xml:space="preserve">Le missioni rappresentano le funzioni principali e gli obiettivi strategici perseguiti dalla singola amministrazione. Tali attività utilizzano risorse finanziarie, umane e strumentali ad esse destinate. </w:t>
      </w:r>
    </w:p>
    <w:p w:rsidR="003C6219" w:rsidRDefault="00FD1352" w:rsidP="00FD3C9B">
      <w:pPr>
        <w:jc w:val="both"/>
        <w:rPr>
          <w:rFonts w:ascii="Arial Narrow" w:hAnsi="Arial Narrow" w:cs="Arial"/>
        </w:rPr>
      </w:pPr>
      <w:r w:rsidRPr="00FD1352">
        <w:rPr>
          <w:rFonts w:ascii="Arial Narrow" w:hAnsi="Arial Narrow" w:cs="Arial"/>
        </w:rPr>
        <w:t>Viene indicato come "spesa corrente" l’importo della singola missione stanziato per fronteggiare il fabbisogno richiesto dal normale funzionamento dell’intera macchina operativa dell’ente. Si tratta di mezzi impegnati per coprirei costi dei redditi di lavoro dipendente e</w:t>
      </w:r>
      <w:r>
        <w:rPr>
          <w:rFonts w:ascii="Arial Narrow" w:hAnsi="Arial Narrow" w:cs="Arial"/>
        </w:rPr>
        <w:t>d</w:t>
      </w:r>
      <w:r w:rsidRPr="00FD1352">
        <w:rPr>
          <w:rFonts w:ascii="Arial Narrow" w:hAnsi="Arial Narrow" w:cs="Arial"/>
        </w:rPr>
        <w:t xml:space="preserve"> i relativi oneri riflessi, di imposte e tasse, dell’acquisto di beni di consumo e prestazioni di servizi, dell’utilizzo dei beni di terzi, degli interessi passivi, dei trasferimenti correnti, degli ammortamenti ed oneri straordinari o residuali della gestione di parte corrente. La spesa corrente, con riferimento alla gestione delle funzioni fondamentali, risulta ripartita come segue: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3867"/>
        <w:gridCol w:w="2268"/>
        <w:gridCol w:w="2268"/>
        <w:gridCol w:w="2268"/>
      </w:tblGrid>
      <w:tr w:rsidR="00164F6B" w:rsidRPr="00FD1352" w:rsidTr="00893947">
        <w:trPr>
          <w:trHeight w:hRule="exact" w:val="748"/>
          <w:tblHeader/>
          <w:jc w:val="center"/>
        </w:trPr>
        <w:tc>
          <w:tcPr>
            <w:tcW w:w="3867" w:type="dxa"/>
            <w:shd w:val="clear" w:color="auto" w:fill="auto"/>
            <w:vAlign w:val="center"/>
          </w:tcPr>
          <w:p w:rsidR="00164F6B" w:rsidRPr="00FD1352" w:rsidRDefault="00164F6B" w:rsidP="005731AC">
            <w:pPr>
              <w:pageBreakBefore/>
              <w:jc w:val="center"/>
              <w:rPr>
                <w:rFonts w:ascii="Arial Narrow" w:hAnsi="Arial Narrow" w:cs="Arial"/>
                <w:b/>
                <w:sz w:val="20"/>
                <w:szCs w:val="20"/>
              </w:rPr>
            </w:pPr>
            <w:r w:rsidRPr="00FD1352">
              <w:rPr>
                <w:rFonts w:ascii="Arial Narrow" w:hAnsi="Arial Narrow" w:cs="Arial"/>
                <w:b/>
                <w:sz w:val="20"/>
                <w:szCs w:val="20"/>
              </w:rPr>
              <w:lastRenderedPageBreak/>
              <w:t>Missione</w:t>
            </w:r>
          </w:p>
        </w:tc>
        <w:tc>
          <w:tcPr>
            <w:tcW w:w="2268" w:type="dxa"/>
            <w:shd w:val="clear" w:color="auto" w:fill="auto"/>
            <w:vAlign w:val="center"/>
          </w:tcPr>
          <w:p w:rsidR="00164F6B" w:rsidRPr="00FD1352" w:rsidRDefault="00164F6B" w:rsidP="00164F6B">
            <w:pPr>
              <w:pageBreakBefore/>
              <w:jc w:val="center"/>
              <w:rPr>
                <w:rFonts w:ascii="Arial Narrow" w:hAnsi="Arial Narrow" w:cs="Arial"/>
                <w:b/>
                <w:sz w:val="20"/>
                <w:szCs w:val="20"/>
              </w:rPr>
            </w:pPr>
            <w:r w:rsidRPr="00FD1352">
              <w:rPr>
                <w:rFonts w:ascii="Arial Narrow" w:hAnsi="Arial Narrow" w:cs="Arial"/>
                <w:b/>
                <w:sz w:val="20"/>
                <w:szCs w:val="20"/>
              </w:rPr>
              <w:t>Spese Correnti anno 2019</w:t>
            </w:r>
            <w:r w:rsidR="00F629DF">
              <w:rPr>
                <w:rFonts w:ascii="Arial Narrow" w:hAnsi="Arial Narrow" w:cs="Arial"/>
                <w:b/>
                <w:sz w:val="20"/>
                <w:szCs w:val="20"/>
              </w:rPr>
              <w:t xml:space="preserve"> (€uro)</w:t>
            </w:r>
          </w:p>
        </w:tc>
        <w:tc>
          <w:tcPr>
            <w:tcW w:w="2268" w:type="dxa"/>
            <w:shd w:val="clear" w:color="auto" w:fill="auto"/>
            <w:vAlign w:val="center"/>
          </w:tcPr>
          <w:p w:rsidR="00164F6B" w:rsidRDefault="00164F6B" w:rsidP="00164F6B">
            <w:pPr>
              <w:pageBreakBefore/>
              <w:jc w:val="center"/>
              <w:rPr>
                <w:rFonts w:ascii="Arial Narrow" w:hAnsi="Arial Narrow" w:cs="Arial"/>
                <w:b/>
                <w:sz w:val="20"/>
                <w:szCs w:val="20"/>
              </w:rPr>
            </w:pPr>
            <w:r w:rsidRPr="00FD1352">
              <w:rPr>
                <w:rFonts w:ascii="Arial Narrow" w:hAnsi="Arial Narrow" w:cs="Arial"/>
                <w:b/>
                <w:sz w:val="20"/>
                <w:szCs w:val="20"/>
              </w:rPr>
              <w:t>Spese correnti anno 2020</w:t>
            </w:r>
          </w:p>
          <w:p w:rsidR="00F629DF" w:rsidRPr="00FD1352" w:rsidRDefault="00F629DF" w:rsidP="00164F6B">
            <w:pPr>
              <w:pageBreakBefore/>
              <w:jc w:val="center"/>
              <w:rPr>
                <w:rFonts w:ascii="Arial Narrow" w:hAnsi="Arial Narrow" w:cs="Arial"/>
                <w:b/>
                <w:sz w:val="20"/>
                <w:szCs w:val="20"/>
              </w:rPr>
            </w:pPr>
            <w:r>
              <w:rPr>
                <w:rFonts w:ascii="Arial Narrow" w:hAnsi="Arial Narrow" w:cs="Arial"/>
                <w:b/>
                <w:sz w:val="20"/>
                <w:szCs w:val="20"/>
              </w:rPr>
              <w:t>(€uro)</w:t>
            </w:r>
          </w:p>
        </w:tc>
        <w:tc>
          <w:tcPr>
            <w:tcW w:w="2268" w:type="dxa"/>
            <w:shd w:val="clear" w:color="auto" w:fill="auto"/>
            <w:vAlign w:val="center"/>
          </w:tcPr>
          <w:p w:rsidR="00164F6B" w:rsidRDefault="00164F6B" w:rsidP="00164F6B">
            <w:pPr>
              <w:pageBreakBefore/>
              <w:jc w:val="center"/>
              <w:rPr>
                <w:rFonts w:ascii="Arial Narrow" w:hAnsi="Arial Narrow" w:cs="Arial"/>
                <w:b/>
                <w:sz w:val="20"/>
                <w:szCs w:val="20"/>
              </w:rPr>
            </w:pPr>
            <w:r w:rsidRPr="00FD1352">
              <w:rPr>
                <w:rFonts w:ascii="Arial Narrow" w:hAnsi="Arial Narrow" w:cs="Arial"/>
                <w:b/>
                <w:sz w:val="20"/>
                <w:szCs w:val="20"/>
              </w:rPr>
              <w:t>Spese correnti anno 2021</w:t>
            </w:r>
          </w:p>
          <w:p w:rsidR="00F629DF" w:rsidRPr="00FD1352" w:rsidRDefault="00F629DF" w:rsidP="00164F6B">
            <w:pPr>
              <w:pageBreakBefore/>
              <w:jc w:val="center"/>
              <w:rPr>
                <w:rFonts w:ascii="Arial Narrow" w:hAnsi="Arial Narrow" w:cs="Arial"/>
                <w:b/>
                <w:sz w:val="20"/>
                <w:szCs w:val="20"/>
              </w:rPr>
            </w:pPr>
            <w:r>
              <w:rPr>
                <w:rFonts w:ascii="Arial Narrow" w:hAnsi="Arial Narrow" w:cs="Arial"/>
                <w:b/>
                <w:sz w:val="20"/>
                <w:szCs w:val="20"/>
              </w:rPr>
              <w:t>(€uro)</w:t>
            </w:r>
          </w:p>
        </w:tc>
      </w:tr>
      <w:tr w:rsidR="00E26878" w:rsidRPr="00FD1352" w:rsidTr="00893947">
        <w:trPr>
          <w:trHeight w:hRule="exact" w:val="284"/>
          <w:tblHeader/>
          <w:jc w:val="center"/>
        </w:trPr>
        <w:tc>
          <w:tcPr>
            <w:tcW w:w="3867" w:type="dxa"/>
            <w:shd w:val="clear" w:color="auto" w:fill="auto"/>
            <w:vAlign w:val="center"/>
          </w:tcPr>
          <w:p w:rsidR="00E26878" w:rsidRPr="00FD1352" w:rsidRDefault="00E26878" w:rsidP="005731AC">
            <w:pPr>
              <w:pStyle w:val="Livello4"/>
              <w:rPr>
                <w:rFonts w:ascii="Arial Narrow" w:hAnsi="Arial Narrow" w:cs="Arial"/>
                <w:sz w:val="20"/>
                <w:szCs w:val="20"/>
              </w:rPr>
            </w:pPr>
            <w:r w:rsidRPr="00FD1352">
              <w:rPr>
                <w:rFonts w:ascii="Arial Narrow" w:hAnsi="Arial Narrow" w:cs="Arial"/>
                <w:bCs/>
                <w:sz w:val="20"/>
                <w:szCs w:val="20"/>
              </w:rPr>
              <w:t>01 Servizi istituzionali, generali e di gestione</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689.713,00</w:t>
            </w:r>
          </w:p>
        </w:tc>
        <w:tc>
          <w:tcPr>
            <w:tcW w:w="2268" w:type="dxa"/>
            <w:shd w:val="clear" w:color="auto" w:fill="auto"/>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688.313,00</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688.313,00</w:t>
            </w:r>
          </w:p>
        </w:tc>
      </w:tr>
      <w:tr w:rsidR="00E26878" w:rsidRPr="00FD1352" w:rsidTr="00893947">
        <w:trPr>
          <w:trHeight w:hRule="exact" w:val="284"/>
          <w:tblHeader/>
          <w:jc w:val="center"/>
        </w:trPr>
        <w:tc>
          <w:tcPr>
            <w:tcW w:w="3867" w:type="dxa"/>
            <w:shd w:val="clear" w:color="auto" w:fill="auto"/>
            <w:vAlign w:val="center"/>
          </w:tcPr>
          <w:p w:rsidR="00E26878" w:rsidRPr="00FD1352" w:rsidRDefault="00E26878" w:rsidP="005731AC">
            <w:pPr>
              <w:pStyle w:val="Livello4"/>
              <w:rPr>
                <w:rFonts w:ascii="Arial Narrow" w:hAnsi="Arial Narrow" w:cs="Arial"/>
                <w:sz w:val="20"/>
                <w:szCs w:val="20"/>
              </w:rPr>
            </w:pPr>
            <w:r w:rsidRPr="00FD1352">
              <w:rPr>
                <w:rFonts w:ascii="Arial Narrow" w:hAnsi="Arial Narrow" w:cs="Arial"/>
                <w:bCs/>
                <w:sz w:val="20"/>
                <w:szCs w:val="20"/>
              </w:rPr>
              <w:t>02 Giustizia</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shd w:val="clear" w:color="auto" w:fill="auto"/>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0,00</w:t>
            </w:r>
          </w:p>
        </w:tc>
      </w:tr>
      <w:tr w:rsidR="00E26878" w:rsidRPr="00FD1352" w:rsidTr="00893947">
        <w:trPr>
          <w:trHeight w:hRule="exact" w:val="284"/>
          <w:tblHeader/>
          <w:jc w:val="center"/>
        </w:trPr>
        <w:tc>
          <w:tcPr>
            <w:tcW w:w="3867" w:type="dxa"/>
            <w:shd w:val="clear" w:color="auto" w:fill="auto"/>
            <w:vAlign w:val="center"/>
          </w:tcPr>
          <w:p w:rsidR="00E26878" w:rsidRPr="00FD1352" w:rsidRDefault="00E26878" w:rsidP="005731AC">
            <w:pPr>
              <w:pStyle w:val="Livello4"/>
              <w:rPr>
                <w:rFonts w:ascii="Arial Narrow" w:hAnsi="Arial Narrow" w:cs="Arial"/>
                <w:sz w:val="20"/>
                <w:szCs w:val="20"/>
              </w:rPr>
            </w:pPr>
            <w:r w:rsidRPr="00FD1352">
              <w:rPr>
                <w:rFonts w:ascii="Arial Narrow" w:hAnsi="Arial Narrow" w:cs="Arial"/>
                <w:bCs/>
                <w:sz w:val="20"/>
                <w:szCs w:val="20"/>
              </w:rPr>
              <w:t>03 Ordine pubblico e sicurezza</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32.425,00</w:t>
            </w:r>
          </w:p>
        </w:tc>
        <w:tc>
          <w:tcPr>
            <w:tcW w:w="2268" w:type="dxa"/>
            <w:shd w:val="clear" w:color="auto" w:fill="auto"/>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32.425,00</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32.425,00</w:t>
            </w:r>
          </w:p>
        </w:tc>
      </w:tr>
      <w:tr w:rsidR="00E26878" w:rsidRPr="00FD1352" w:rsidTr="00893947">
        <w:trPr>
          <w:trHeight w:hRule="exact" w:val="284"/>
          <w:tblHeader/>
          <w:jc w:val="center"/>
        </w:trPr>
        <w:tc>
          <w:tcPr>
            <w:tcW w:w="3867" w:type="dxa"/>
            <w:shd w:val="clear" w:color="auto" w:fill="auto"/>
            <w:vAlign w:val="center"/>
          </w:tcPr>
          <w:p w:rsidR="00E26878" w:rsidRPr="00FD1352" w:rsidRDefault="00E26878" w:rsidP="005731AC">
            <w:pPr>
              <w:pStyle w:val="Livello4"/>
              <w:rPr>
                <w:rFonts w:ascii="Arial Narrow" w:hAnsi="Arial Narrow" w:cs="Arial"/>
                <w:sz w:val="20"/>
                <w:szCs w:val="20"/>
              </w:rPr>
            </w:pPr>
            <w:r w:rsidRPr="00FD1352">
              <w:rPr>
                <w:rFonts w:ascii="Arial Narrow" w:hAnsi="Arial Narrow" w:cs="Arial"/>
                <w:bCs/>
                <w:sz w:val="20"/>
                <w:szCs w:val="20"/>
              </w:rPr>
              <w:t>04 Istruzione e diritto allo studio</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260.315,00</w:t>
            </w:r>
          </w:p>
        </w:tc>
        <w:tc>
          <w:tcPr>
            <w:tcW w:w="2268" w:type="dxa"/>
            <w:shd w:val="clear" w:color="auto" w:fill="auto"/>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260.015,00</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260.015,00</w:t>
            </w:r>
          </w:p>
        </w:tc>
      </w:tr>
      <w:tr w:rsidR="00E26878" w:rsidRPr="00FD1352" w:rsidTr="00165847">
        <w:trPr>
          <w:trHeight w:hRule="exact" w:val="518"/>
          <w:tblHeader/>
          <w:jc w:val="center"/>
        </w:trPr>
        <w:tc>
          <w:tcPr>
            <w:tcW w:w="3867" w:type="dxa"/>
            <w:shd w:val="clear" w:color="auto" w:fill="auto"/>
            <w:vAlign w:val="center"/>
          </w:tcPr>
          <w:p w:rsidR="00E26878" w:rsidRPr="00FD1352" w:rsidRDefault="00E26878" w:rsidP="005731AC">
            <w:pPr>
              <w:pStyle w:val="Livello4"/>
              <w:rPr>
                <w:rFonts w:ascii="Arial Narrow" w:hAnsi="Arial Narrow" w:cs="Arial"/>
                <w:sz w:val="20"/>
                <w:szCs w:val="20"/>
              </w:rPr>
            </w:pPr>
            <w:r w:rsidRPr="00FD1352">
              <w:rPr>
                <w:rFonts w:ascii="Arial Narrow" w:hAnsi="Arial Narrow" w:cs="Arial"/>
                <w:bCs/>
                <w:sz w:val="20"/>
                <w:szCs w:val="20"/>
              </w:rPr>
              <w:t>05 Tutela e valorizzazione dei beni e delle attività culturali</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56.800,00</w:t>
            </w:r>
          </w:p>
        </w:tc>
        <w:tc>
          <w:tcPr>
            <w:tcW w:w="2268" w:type="dxa"/>
            <w:shd w:val="clear" w:color="auto" w:fill="auto"/>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56.400,00</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56.400,00</w:t>
            </w:r>
          </w:p>
        </w:tc>
      </w:tr>
      <w:tr w:rsidR="00E26878" w:rsidRPr="00FD1352" w:rsidTr="00893947">
        <w:trPr>
          <w:trHeight w:hRule="exact" w:val="284"/>
          <w:tblHeader/>
          <w:jc w:val="center"/>
        </w:trPr>
        <w:tc>
          <w:tcPr>
            <w:tcW w:w="3867" w:type="dxa"/>
            <w:shd w:val="clear" w:color="auto" w:fill="auto"/>
            <w:vAlign w:val="center"/>
          </w:tcPr>
          <w:p w:rsidR="00E26878" w:rsidRPr="00FD1352" w:rsidRDefault="00E26878" w:rsidP="005731AC">
            <w:pPr>
              <w:pStyle w:val="Livello4"/>
              <w:rPr>
                <w:rFonts w:ascii="Arial Narrow" w:hAnsi="Arial Narrow" w:cs="Arial"/>
                <w:sz w:val="20"/>
                <w:szCs w:val="20"/>
              </w:rPr>
            </w:pPr>
            <w:r w:rsidRPr="00FD1352">
              <w:rPr>
                <w:rFonts w:ascii="Arial Narrow" w:hAnsi="Arial Narrow" w:cs="Arial"/>
                <w:bCs/>
                <w:sz w:val="20"/>
                <w:szCs w:val="20"/>
              </w:rPr>
              <w:t>06 Politiche giovanili, sport e tempo libero</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38.100,00</w:t>
            </w:r>
          </w:p>
        </w:tc>
        <w:tc>
          <w:tcPr>
            <w:tcW w:w="2268" w:type="dxa"/>
            <w:shd w:val="clear" w:color="auto" w:fill="auto"/>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37.900,00</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37.900,00</w:t>
            </w:r>
          </w:p>
        </w:tc>
      </w:tr>
      <w:tr w:rsidR="00E26878" w:rsidRPr="00FD1352" w:rsidTr="00893947">
        <w:trPr>
          <w:trHeight w:hRule="exact" w:val="284"/>
          <w:tblHeader/>
          <w:jc w:val="center"/>
        </w:trPr>
        <w:tc>
          <w:tcPr>
            <w:tcW w:w="3867" w:type="dxa"/>
            <w:shd w:val="clear" w:color="auto" w:fill="auto"/>
            <w:vAlign w:val="center"/>
          </w:tcPr>
          <w:p w:rsidR="00E26878" w:rsidRPr="00FD1352" w:rsidRDefault="00E26878" w:rsidP="005731AC">
            <w:pPr>
              <w:pStyle w:val="Livello4"/>
              <w:rPr>
                <w:rFonts w:ascii="Arial Narrow" w:hAnsi="Arial Narrow" w:cs="Arial"/>
                <w:sz w:val="20"/>
                <w:szCs w:val="20"/>
              </w:rPr>
            </w:pPr>
            <w:r w:rsidRPr="00FD1352">
              <w:rPr>
                <w:rFonts w:ascii="Arial Narrow" w:hAnsi="Arial Narrow" w:cs="Arial"/>
                <w:bCs/>
                <w:sz w:val="20"/>
                <w:szCs w:val="20"/>
              </w:rPr>
              <w:t>07 Turismo</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shd w:val="clear" w:color="auto" w:fill="auto"/>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0,00</w:t>
            </w:r>
          </w:p>
        </w:tc>
      </w:tr>
      <w:tr w:rsidR="00E26878" w:rsidRPr="00FD1352" w:rsidTr="00893947">
        <w:trPr>
          <w:trHeight w:hRule="exact" w:val="284"/>
          <w:tblHeader/>
          <w:jc w:val="center"/>
        </w:trPr>
        <w:tc>
          <w:tcPr>
            <w:tcW w:w="3867" w:type="dxa"/>
            <w:shd w:val="clear" w:color="auto" w:fill="auto"/>
            <w:vAlign w:val="center"/>
          </w:tcPr>
          <w:p w:rsidR="00E26878" w:rsidRPr="00FD1352" w:rsidRDefault="00E26878" w:rsidP="005731AC">
            <w:pPr>
              <w:pStyle w:val="Livello4"/>
              <w:rPr>
                <w:rFonts w:ascii="Arial Narrow" w:hAnsi="Arial Narrow" w:cs="Arial"/>
                <w:sz w:val="20"/>
                <w:szCs w:val="20"/>
              </w:rPr>
            </w:pPr>
            <w:r w:rsidRPr="00FD1352">
              <w:rPr>
                <w:rFonts w:ascii="Arial Narrow" w:hAnsi="Arial Narrow" w:cs="Arial"/>
                <w:bCs/>
                <w:sz w:val="20"/>
                <w:szCs w:val="20"/>
              </w:rPr>
              <w:t>08 Assetto del territorio ed edilizia abitativa</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72.300,00</w:t>
            </w:r>
          </w:p>
        </w:tc>
        <w:tc>
          <w:tcPr>
            <w:tcW w:w="2268" w:type="dxa"/>
            <w:shd w:val="clear" w:color="auto" w:fill="auto"/>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70.600,000</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70.600,000</w:t>
            </w:r>
          </w:p>
        </w:tc>
      </w:tr>
      <w:tr w:rsidR="00E26878" w:rsidRPr="00FD1352" w:rsidTr="00165847">
        <w:trPr>
          <w:trHeight w:hRule="exact" w:val="506"/>
          <w:tblHeader/>
          <w:jc w:val="center"/>
        </w:trPr>
        <w:tc>
          <w:tcPr>
            <w:tcW w:w="3867" w:type="dxa"/>
            <w:shd w:val="clear" w:color="auto" w:fill="auto"/>
            <w:vAlign w:val="center"/>
          </w:tcPr>
          <w:p w:rsidR="00E26878" w:rsidRPr="00FD1352" w:rsidRDefault="00E26878" w:rsidP="005731AC">
            <w:pPr>
              <w:pStyle w:val="Livello4"/>
              <w:rPr>
                <w:rFonts w:ascii="Arial Narrow" w:hAnsi="Arial Narrow" w:cs="Arial"/>
                <w:sz w:val="20"/>
                <w:szCs w:val="20"/>
              </w:rPr>
            </w:pPr>
            <w:r w:rsidRPr="00FD1352">
              <w:rPr>
                <w:rFonts w:ascii="Arial Narrow" w:hAnsi="Arial Narrow" w:cs="Arial"/>
                <w:bCs/>
                <w:sz w:val="20"/>
                <w:szCs w:val="20"/>
              </w:rPr>
              <w:t>09 Sviluppo sostenibile e tutela del territorio e dell'ambiente</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88.200,00</w:t>
            </w:r>
          </w:p>
        </w:tc>
        <w:tc>
          <w:tcPr>
            <w:tcW w:w="2268" w:type="dxa"/>
            <w:shd w:val="clear" w:color="auto" w:fill="auto"/>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86.800,00</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86.800,00</w:t>
            </w:r>
          </w:p>
        </w:tc>
      </w:tr>
      <w:tr w:rsidR="00E26878" w:rsidRPr="00FD1352" w:rsidTr="00893947">
        <w:trPr>
          <w:trHeight w:hRule="exact" w:val="284"/>
          <w:tblHeader/>
          <w:jc w:val="center"/>
        </w:trPr>
        <w:tc>
          <w:tcPr>
            <w:tcW w:w="3867" w:type="dxa"/>
            <w:shd w:val="clear" w:color="auto" w:fill="auto"/>
            <w:vAlign w:val="center"/>
          </w:tcPr>
          <w:p w:rsidR="00E26878" w:rsidRPr="00FD1352" w:rsidRDefault="00E26878" w:rsidP="005731AC">
            <w:pPr>
              <w:pStyle w:val="Livello4"/>
              <w:rPr>
                <w:rFonts w:ascii="Arial Narrow" w:hAnsi="Arial Narrow" w:cs="Arial"/>
                <w:sz w:val="20"/>
                <w:szCs w:val="20"/>
              </w:rPr>
            </w:pPr>
            <w:r w:rsidRPr="00FD1352">
              <w:rPr>
                <w:rFonts w:ascii="Arial Narrow" w:hAnsi="Arial Narrow" w:cs="Arial"/>
                <w:bCs/>
                <w:sz w:val="20"/>
                <w:szCs w:val="20"/>
              </w:rPr>
              <w:t>10 Trasporti e diritto alla mobilità</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125.660,00</w:t>
            </w:r>
          </w:p>
        </w:tc>
        <w:tc>
          <w:tcPr>
            <w:tcW w:w="2268" w:type="dxa"/>
            <w:shd w:val="clear" w:color="auto" w:fill="auto"/>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124.610,00</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124.610,00</w:t>
            </w:r>
          </w:p>
        </w:tc>
      </w:tr>
      <w:tr w:rsidR="00E26878" w:rsidRPr="00FD1352" w:rsidTr="00893947">
        <w:trPr>
          <w:trHeight w:hRule="exact" w:val="284"/>
          <w:tblHeader/>
          <w:jc w:val="center"/>
        </w:trPr>
        <w:tc>
          <w:tcPr>
            <w:tcW w:w="3867" w:type="dxa"/>
            <w:shd w:val="clear" w:color="auto" w:fill="auto"/>
            <w:vAlign w:val="center"/>
          </w:tcPr>
          <w:p w:rsidR="00E26878" w:rsidRPr="00FD1352" w:rsidRDefault="00E26878" w:rsidP="005731AC">
            <w:pPr>
              <w:pStyle w:val="Livello4"/>
              <w:rPr>
                <w:rFonts w:ascii="Arial Narrow" w:hAnsi="Arial Narrow" w:cs="Arial"/>
                <w:sz w:val="20"/>
                <w:szCs w:val="20"/>
              </w:rPr>
            </w:pPr>
            <w:r w:rsidRPr="00FD1352">
              <w:rPr>
                <w:rFonts w:ascii="Arial Narrow" w:hAnsi="Arial Narrow" w:cs="Arial"/>
                <w:bCs/>
                <w:sz w:val="20"/>
                <w:szCs w:val="20"/>
              </w:rPr>
              <w:t>11 Soccorso civile</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3.500,00</w:t>
            </w:r>
          </w:p>
        </w:tc>
        <w:tc>
          <w:tcPr>
            <w:tcW w:w="2268" w:type="dxa"/>
            <w:shd w:val="clear" w:color="auto" w:fill="auto"/>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3.500,00</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3.500,00</w:t>
            </w:r>
          </w:p>
        </w:tc>
      </w:tr>
      <w:tr w:rsidR="00E26878" w:rsidRPr="00FD1352" w:rsidTr="00893947">
        <w:trPr>
          <w:trHeight w:hRule="exact" w:val="284"/>
          <w:tblHeader/>
          <w:jc w:val="center"/>
        </w:trPr>
        <w:tc>
          <w:tcPr>
            <w:tcW w:w="3867" w:type="dxa"/>
            <w:shd w:val="clear" w:color="auto" w:fill="auto"/>
            <w:vAlign w:val="center"/>
          </w:tcPr>
          <w:p w:rsidR="00E26878" w:rsidRPr="00FD1352" w:rsidRDefault="00E26878" w:rsidP="005731AC">
            <w:pPr>
              <w:pStyle w:val="Livello4"/>
              <w:rPr>
                <w:rFonts w:ascii="Arial Narrow" w:hAnsi="Arial Narrow" w:cs="Arial"/>
                <w:sz w:val="20"/>
                <w:szCs w:val="20"/>
              </w:rPr>
            </w:pPr>
            <w:r w:rsidRPr="00FD1352">
              <w:rPr>
                <w:rFonts w:ascii="Arial Narrow" w:hAnsi="Arial Narrow" w:cs="Arial"/>
                <w:bCs/>
                <w:sz w:val="20"/>
                <w:szCs w:val="20"/>
              </w:rPr>
              <w:t>12 Diritti sociali, politiche sociali e famiglia</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371.833,00</w:t>
            </w:r>
          </w:p>
        </w:tc>
        <w:tc>
          <w:tcPr>
            <w:tcW w:w="2268" w:type="dxa"/>
            <w:shd w:val="clear" w:color="auto" w:fill="auto"/>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371.633,00</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371.633,00</w:t>
            </w:r>
          </w:p>
        </w:tc>
      </w:tr>
      <w:tr w:rsidR="00E26878" w:rsidRPr="00FD1352" w:rsidTr="00893947">
        <w:trPr>
          <w:trHeight w:hRule="exact" w:val="284"/>
          <w:tblHeader/>
          <w:jc w:val="center"/>
        </w:trPr>
        <w:tc>
          <w:tcPr>
            <w:tcW w:w="3867" w:type="dxa"/>
            <w:shd w:val="clear" w:color="auto" w:fill="auto"/>
            <w:vAlign w:val="center"/>
          </w:tcPr>
          <w:p w:rsidR="00E26878" w:rsidRPr="00FD1352" w:rsidRDefault="00E26878" w:rsidP="005731AC">
            <w:pPr>
              <w:pStyle w:val="Livello4"/>
              <w:rPr>
                <w:rFonts w:ascii="Arial Narrow" w:hAnsi="Arial Narrow" w:cs="Arial"/>
                <w:sz w:val="20"/>
                <w:szCs w:val="20"/>
              </w:rPr>
            </w:pPr>
            <w:r w:rsidRPr="00FD1352">
              <w:rPr>
                <w:rFonts w:ascii="Arial Narrow" w:hAnsi="Arial Narrow" w:cs="Arial"/>
                <w:bCs/>
                <w:sz w:val="20"/>
                <w:szCs w:val="20"/>
              </w:rPr>
              <w:t>13 Tutela della salute</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5.500,00</w:t>
            </w:r>
          </w:p>
        </w:tc>
        <w:tc>
          <w:tcPr>
            <w:tcW w:w="2268" w:type="dxa"/>
            <w:shd w:val="clear" w:color="auto" w:fill="auto"/>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5.500,00</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5.500,00</w:t>
            </w:r>
          </w:p>
        </w:tc>
      </w:tr>
      <w:tr w:rsidR="00E26878" w:rsidRPr="00FD1352" w:rsidTr="00893947">
        <w:trPr>
          <w:trHeight w:hRule="exact" w:val="284"/>
          <w:tblHeader/>
          <w:jc w:val="center"/>
        </w:trPr>
        <w:tc>
          <w:tcPr>
            <w:tcW w:w="3867" w:type="dxa"/>
            <w:shd w:val="clear" w:color="auto" w:fill="auto"/>
            <w:vAlign w:val="center"/>
          </w:tcPr>
          <w:p w:rsidR="00E26878" w:rsidRPr="00FD1352" w:rsidRDefault="00E26878" w:rsidP="005731AC">
            <w:pPr>
              <w:pStyle w:val="Livello4"/>
              <w:rPr>
                <w:rFonts w:ascii="Arial Narrow" w:hAnsi="Arial Narrow" w:cs="Arial"/>
                <w:sz w:val="20"/>
                <w:szCs w:val="20"/>
              </w:rPr>
            </w:pPr>
            <w:r w:rsidRPr="00FD1352">
              <w:rPr>
                <w:rFonts w:ascii="Arial Narrow" w:hAnsi="Arial Narrow" w:cs="Arial"/>
                <w:bCs/>
                <w:sz w:val="20"/>
                <w:szCs w:val="20"/>
              </w:rPr>
              <w:t>14 Sviluppo economico e competitività</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1.000,00</w:t>
            </w:r>
          </w:p>
        </w:tc>
        <w:tc>
          <w:tcPr>
            <w:tcW w:w="2268" w:type="dxa"/>
            <w:shd w:val="clear" w:color="auto" w:fill="auto"/>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1.000,00</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1.000,00</w:t>
            </w:r>
          </w:p>
        </w:tc>
      </w:tr>
      <w:tr w:rsidR="00E26878" w:rsidRPr="00FD1352" w:rsidTr="00165847">
        <w:trPr>
          <w:trHeight w:hRule="exact" w:val="467"/>
          <w:tblHeader/>
          <w:jc w:val="center"/>
        </w:trPr>
        <w:tc>
          <w:tcPr>
            <w:tcW w:w="3867" w:type="dxa"/>
            <w:shd w:val="clear" w:color="auto" w:fill="auto"/>
            <w:vAlign w:val="center"/>
          </w:tcPr>
          <w:p w:rsidR="00E26878" w:rsidRPr="00FD1352" w:rsidRDefault="00E26878" w:rsidP="005731AC">
            <w:pPr>
              <w:pStyle w:val="Livello4"/>
              <w:rPr>
                <w:rFonts w:ascii="Arial Narrow" w:hAnsi="Arial Narrow" w:cs="Arial"/>
                <w:sz w:val="20"/>
                <w:szCs w:val="20"/>
              </w:rPr>
            </w:pPr>
            <w:r w:rsidRPr="00FD1352">
              <w:rPr>
                <w:rFonts w:ascii="Arial Narrow" w:hAnsi="Arial Narrow" w:cs="Arial"/>
                <w:bCs/>
                <w:sz w:val="20"/>
                <w:szCs w:val="20"/>
              </w:rPr>
              <w:t>15 Politiche per il lavoro e la formazione professionale</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shd w:val="clear" w:color="auto" w:fill="auto"/>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0,00</w:t>
            </w:r>
          </w:p>
        </w:tc>
      </w:tr>
      <w:tr w:rsidR="00E26878" w:rsidRPr="00FD1352" w:rsidTr="00893947">
        <w:trPr>
          <w:trHeight w:hRule="exact" w:val="284"/>
          <w:tblHeader/>
          <w:jc w:val="center"/>
        </w:trPr>
        <w:tc>
          <w:tcPr>
            <w:tcW w:w="3867" w:type="dxa"/>
            <w:shd w:val="clear" w:color="auto" w:fill="auto"/>
            <w:vAlign w:val="center"/>
          </w:tcPr>
          <w:p w:rsidR="00E26878" w:rsidRPr="00FD1352" w:rsidRDefault="00E26878" w:rsidP="005731AC">
            <w:pPr>
              <w:pStyle w:val="Livello4"/>
              <w:rPr>
                <w:rFonts w:ascii="Arial Narrow" w:hAnsi="Arial Narrow" w:cs="Arial"/>
                <w:sz w:val="20"/>
                <w:szCs w:val="20"/>
              </w:rPr>
            </w:pPr>
            <w:r w:rsidRPr="00FD1352">
              <w:rPr>
                <w:rFonts w:ascii="Arial Narrow" w:hAnsi="Arial Narrow" w:cs="Arial"/>
                <w:bCs/>
                <w:sz w:val="20"/>
                <w:szCs w:val="20"/>
              </w:rPr>
              <w:t>16 Agricoltura, politiche agroalimentari e pesca</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shd w:val="clear" w:color="auto" w:fill="auto"/>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0,00</w:t>
            </w:r>
          </w:p>
        </w:tc>
      </w:tr>
      <w:tr w:rsidR="00E26878" w:rsidRPr="00FD1352" w:rsidTr="00C30759">
        <w:trPr>
          <w:trHeight w:hRule="exact" w:val="563"/>
          <w:tblHeader/>
          <w:jc w:val="center"/>
        </w:trPr>
        <w:tc>
          <w:tcPr>
            <w:tcW w:w="3867" w:type="dxa"/>
            <w:shd w:val="clear" w:color="auto" w:fill="auto"/>
            <w:vAlign w:val="center"/>
          </w:tcPr>
          <w:p w:rsidR="00E26878" w:rsidRPr="00FD1352" w:rsidRDefault="00E26878" w:rsidP="005731AC">
            <w:pPr>
              <w:pStyle w:val="Livello4"/>
              <w:rPr>
                <w:rFonts w:ascii="Arial Narrow" w:hAnsi="Arial Narrow" w:cs="Arial"/>
                <w:sz w:val="20"/>
                <w:szCs w:val="20"/>
              </w:rPr>
            </w:pPr>
            <w:r w:rsidRPr="00FD1352">
              <w:rPr>
                <w:rFonts w:ascii="Arial Narrow" w:hAnsi="Arial Narrow" w:cs="Arial"/>
                <w:bCs/>
                <w:sz w:val="20"/>
                <w:szCs w:val="20"/>
              </w:rPr>
              <w:t>17 Energia e diversificazione delle fonti energetiche</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shd w:val="clear" w:color="auto" w:fill="auto"/>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0,00</w:t>
            </w:r>
          </w:p>
        </w:tc>
      </w:tr>
      <w:tr w:rsidR="00E26878" w:rsidRPr="00FD1352" w:rsidTr="00165847">
        <w:trPr>
          <w:trHeight w:hRule="exact" w:val="567"/>
          <w:tblHeader/>
          <w:jc w:val="center"/>
        </w:trPr>
        <w:tc>
          <w:tcPr>
            <w:tcW w:w="3867" w:type="dxa"/>
            <w:shd w:val="clear" w:color="auto" w:fill="auto"/>
            <w:vAlign w:val="center"/>
          </w:tcPr>
          <w:p w:rsidR="00E26878" w:rsidRPr="00FD1352" w:rsidRDefault="00E26878" w:rsidP="005731AC">
            <w:pPr>
              <w:pStyle w:val="Livello4"/>
              <w:rPr>
                <w:rFonts w:ascii="Arial Narrow" w:hAnsi="Arial Narrow" w:cs="Arial"/>
                <w:sz w:val="20"/>
                <w:szCs w:val="20"/>
              </w:rPr>
            </w:pPr>
            <w:r w:rsidRPr="00FD1352">
              <w:rPr>
                <w:rFonts w:ascii="Arial Narrow" w:hAnsi="Arial Narrow" w:cs="Arial"/>
                <w:bCs/>
                <w:sz w:val="20"/>
                <w:szCs w:val="20"/>
              </w:rPr>
              <w:t>18 Relazioni con le altre autonomie territoriali e locali</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shd w:val="clear" w:color="auto" w:fill="auto"/>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0,00</w:t>
            </w:r>
          </w:p>
        </w:tc>
      </w:tr>
      <w:tr w:rsidR="00E26878" w:rsidRPr="00FD1352" w:rsidTr="00893947">
        <w:trPr>
          <w:trHeight w:hRule="exact" w:val="284"/>
          <w:tblHeader/>
          <w:jc w:val="center"/>
        </w:trPr>
        <w:tc>
          <w:tcPr>
            <w:tcW w:w="3867" w:type="dxa"/>
            <w:shd w:val="clear" w:color="auto" w:fill="auto"/>
            <w:vAlign w:val="center"/>
          </w:tcPr>
          <w:p w:rsidR="00E26878" w:rsidRPr="00FD1352" w:rsidRDefault="00E26878" w:rsidP="005731AC">
            <w:pPr>
              <w:pStyle w:val="Livello4"/>
              <w:rPr>
                <w:rFonts w:ascii="Arial Narrow" w:hAnsi="Arial Narrow" w:cs="Arial"/>
                <w:sz w:val="20"/>
                <w:szCs w:val="20"/>
              </w:rPr>
            </w:pPr>
            <w:r w:rsidRPr="00FD1352">
              <w:rPr>
                <w:rFonts w:ascii="Arial Narrow" w:hAnsi="Arial Narrow" w:cs="Arial"/>
                <w:bCs/>
                <w:sz w:val="20"/>
                <w:szCs w:val="20"/>
              </w:rPr>
              <w:t>19 Relazioni internazionali</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shd w:val="clear" w:color="auto" w:fill="auto"/>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0,00</w:t>
            </w:r>
          </w:p>
        </w:tc>
      </w:tr>
      <w:tr w:rsidR="00E26878" w:rsidRPr="00FD1352" w:rsidTr="00893947">
        <w:trPr>
          <w:trHeight w:hRule="exact" w:val="284"/>
          <w:tblHeader/>
          <w:jc w:val="center"/>
        </w:trPr>
        <w:tc>
          <w:tcPr>
            <w:tcW w:w="3867" w:type="dxa"/>
            <w:shd w:val="clear" w:color="auto" w:fill="auto"/>
            <w:vAlign w:val="center"/>
          </w:tcPr>
          <w:p w:rsidR="00E26878" w:rsidRPr="00FD1352" w:rsidRDefault="00E26878" w:rsidP="005731AC">
            <w:pPr>
              <w:pStyle w:val="Livello4"/>
              <w:rPr>
                <w:rFonts w:ascii="Arial Narrow" w:hAnsi="Arial Narrow" w:cs="Arial"/>
                <w:bCs/>
                <w:sz w:val="20"/>
                <w:szCs w:val="20"/>
              </w:rPr>
            </w:pPr>
            <w:r w:rsidRPr="00FD1352">
              <w:rPr>
                <w:rFonts w:ascii="Arial Narrow" w:hAnsi="Arial Narrow" w:cs="Arial"/>
                <w:bCs/>
                <w:sz w:val="20"/>
                <w:szCs w:val="20"/>
              </w:rPr>
              <w:t>20</w:t>
            </w:r>
            <w:r w:rsidR="008B1509">
              <w:rPr>
                <w:rFonts w:ascii="Arial Narrow" w:hAnsi="Arial Narrow" w:cs="Arial"/>
                <w:bCs/>
                <w:sz w:val="20"/>
                <w:szCs w:val="20"/>
              </w:rPr>
              <w:t xml:space="preserve"> </w:t>
            </w:r>
            <w:r w:rsidRPr="00FD1352">
              <w:rPr>
                <w:rFonts w:ascii="Arial Narrow" w:hAnsi="Arial Narrow" w:cs="Arial"/>
                <w:bCs/>
                <w:sz w:val="20"/>
                <w:szCs w:val="20"/>
              </w:rPr>
              <w:t xml:space="preserve">Fondi e accantonamenti </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24.453,00</w:t>
            </w:r>
          </w:p>
        </w:tc>
        <w:tc>
          <w:tcPr>
            <w:tcW w:w="2268" w:type="dxa"/>
            <w:shd w:val="clear" w:color="auto" w:fill="auto"/>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28.003,00</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28.003,00</w:t>
            </w:r>
          </w:p>
        </w:tc>
      </w:tr>
      <w:tr w:rsidR="00E26878" w:rsidRPr="00FD1352" w:rsidTr="00893947">
        <w:trPr>
          <w:trHeight w:hRule="exact" w:val="284"/>
          <w:tblHeader/>
          <w:jc w:val="center"/>
        </w:trPr>
        <w:tc>
          <w:tcPr>
            <w:tcW w:w="3867" w:type="dxa"/>
            <w:shd w:val="clear" w:color="auto" w:fill="auto"/>
            <w:vAlign w:val="center"/>
          </w:tcPr>
          <w:p w:rsidR="00E26878" w:rsidRPr="00FD1352" w:rsidRDefault="00E26878" w:rsidP="005731AC">
            <w:pPr>
              <w:pStyle w:val="Livello4"/>
              <w:rPr>
                <w:rFonts w:ascii="Arial Narrow" w:hAnsi="Arial Narrow" w:cs="Arial"/>
                <w:bCs/>
                <w:sz w:val="20"/>
                <w:szCs w:val="20"/>
              </w:rPr>
            </w:pPr>
            <w:r w:rsidRPr="00FD1352">
              <w:rPr>
                <w:rFonts w:ascii="Arial Narrow" w:hAnsi="Arial Narrow" w:cs="Arial"/>
                <w:bCs/>
                <w:sz w:val="20"/>
                <w:szCs w:val="20"/>
              </w:rPr>
              <w:t>50 Debito pubblico</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shd w:val="clear" w:color="auto" w:fill="auto"/>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0,00</w:t>
            </w:r>
          </w:p>
        </w:tc>
      </w:tr>
      <w:tr w:rsidR="00E26878" w:rsidRPr="00FD1352" w:rsidTr="00893947">
        <w:trPr>
          <w:trHeight w:hRule="exact" w:val="284"/>
          <w:tblHeader/>
          <w:jc w:val="center"/>
        </w:trPr>
        <w:tc>
          <w:tcPr>
            <w:tcW w:w="3867" w:type="dxa"/>
            <w:shd w:val="clear" w:color="auto" w:fill="auto"/>
            <w:vAlign w:val="center"/>
          </w:tcPr>
          <w:p w:rsidR="00E26878" w:rsidRPr="00FD1352" w:rsidRDefault="00E26878" w:rsidP="005731AC">
            <w:pPr>
              <w:pStyle w:val="Livello4"/>
              <w:rPr>
                <w:rFonts w:ascii="Arial Narrow" w:hAnsi="Arial Narrow" w:cs="Arial"/>
                <w:bCs/>
                <w:sz w:val="20"/>
                <w:szCs w:val="20"/>
              </w:rPr>
            </w:pPr>
            <w:r w:rsidRPr="00FD1352">
              <w:rPr>
                <w:rFonts w:ascii="Arial Narrow" w:hAnsi="Arial Narrow" w:cs="Arial"/>
                <w:bCs/>
                <w:sz w:val="20"/>
                <w:szCs w:val="20"/>
              </w:rPr>
              <w:t>60 Anticipazioni finanziarie</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shd w:val="clear" w:color="auto" w:fill="auto"/>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vAlign w:val="center"/>
          </w:tcPr>
          <w:p w:rsidR="00E26878" w:rsidRPr="00FD1352" w:rsidRDefault="00E26878" w:rsidP="005731AC">
            <w:pPr>
              <w:pStyle w:val="Livello4"/>
              <w:jc w:val="right"/>
              <w:rPr>
                <w:rFonts w:ascii="Arial Narrow" w:hAnsi="Arial Narrow" w:cs="Arial"/>
                <w:sz w:val="20"/>
                <w:szCs w:val="20"/>
              </w:rPr>
            </w:pPr>
            <w:r w:rsidRPr="00FD1352">
              <w:rPr>
                <w:rFonts w:ascii="Arial Narrow" w:hAnsi="Arial Narrow" w:cs="Arial"/>
                <w:sz w:val="20"/>
                <w:szCs w:val="20"/>
              </w:rPr>
              <w:t>0,00</w:t>
            </w:r>
          </w:p>
        </w:tc>
      </w:tr>
      <w:tr w:rsidR="00E26878" w:rsidRPr="00FD1352" w:rsidTr="00893947">
        <w:trPr>
          <w:trHeight w:hRule="exact" w:val="284"/>
          <w:tblHeader/>
          <w:jc w:val="center"/>
        </w:trPr>
        <w:tc>
          <w:tcPr>
            <w:tcW w:w="3867" w:type="dxa"/>
            <w:shd w:val="clear" w:color="auto" w:fill="auto"/>
            <w:vAlign w:val="center"/>
          </w:tcPr>
          <w:p w:rsidR="00E26878" w:rsidRPr="00FD1352" w:rsidRDefault="00E26878" w:rsidP="005731AC">
            <w:pPr>
              <w:pStyle w:val="Livello4"/>
              <w:rPr>
                <w:rFonts w:ascii="Arial Narrow" w:hAnsi="Arial Narrow" w:cs="Arial"/>
                <w:b/>
                <w:sz w:val="20"/>
                <w:szCs w:val="20"/>
              </w:rPr>
            </w:pPr>
            <w:r w:rsidRPr="00FD1352">
              <w:rPr>
                <w:rFonts w:ascii="Arial Narrow" w:hAnsi="Arial Narrow" w:cs="Arial"/>
                <w:b/>
                <w:bCs/>
                <w:sz w:val="20"/>
                <w:szCs w:val="20"/>
              </w:rPr>
              <w:t>Totali</w:t>
            </w:r>
          </w:p>
        </w:tc>
        <w:tc>
          <w:tcPr>
            <w:tcW w:w="2268" w:type="dxa"/>
            <w:vAlign w:val="center"/>
          </w:tcPr>
          <w:p w:rsidR="00E26878" w:rsidRPr="00FD1352" w:rsidRDefault="00E26878" w:rsidP="005731AC">
            <w:pPr>
              <w:pStyle w:val="Livello4"/>
              <w:jc w:val="right"/>
              <w:rPr>
                <w:rFonts w:ascii="Arial Narrow" w:hAnsi="Arial Narrow" w:cs="Arial"/>
                <w:b/>
                <w:sz w:val="20"/>
                <w:szCs w:val="20"/>
              </w:rPr>
            </w:pPr>
            <w:r w:rsidRPr="00FD1352">
              <w:rPr>
                <w:rFonts w:ascii="Arial Narrow" w:hAnsi="Arial Narrow" w:cs="Arial"/>
                <w:b/>
                <w:sz w:val="20"/>
                <w:szCs w:val="20"/>
              </w:rPr>
              <w:t>1.769.799,00</w:t>
            </w:r>
          </w:p>
        </w:tc>
        <w:tc>
          <w:tcPr>
            <w:tcW w:w="2268" w:type="dxa"/>
            <w:shd w:val="clear" w:color="auto" w:fill="auto"/>
            <w:vAlign w:val="center"/>
          </w:tcPr>
          <w:p w:rsidR="00E26878" w:rsidRPr="00FD1352" w:rsidRDefault="00E26878" w:rsidP="005731AC">
            <w:pPr>
              <w:pStyle w:val="Livello4"/>
              <w:jc w:val="right"/>
              <w:rPr>
                <w:rFonts w:ascii="Arial Narrow" w:hAnsi="Arial Narrow" w:cs="Arial"/>
                <w:b/>
                <w:sz w:val="20"/>
                <w:szCs w:val="20"/>
              </w:rPr>
            </w:pPr>
            <w:r w:rsidRPr="00FD1352">
              <w:rPr>
                <w:rFonts w:ascii="Arial Narrow" w:hAnsi="Arial Narrow" w:cs="Arial"/>
                <w:b/>
                <w:sz w:val="20"/>
                <w:szCs w:val="20"/>
              </w:rPr>
              <w:t>1.766.699,00</w:t>
            </w:r>
          </w:p>
        </w:tc>
        <w:tc>
          <w:tcPr>
            <w:tcW w:w="2268" w:type="dxa"/>
            <w:vAlign w:val="center"/>
          </w:tcPr>
          <w:p w:rsidR="00E26878" w:rsidRPr="00FD1352" w:rsidRDefault="00E26878" w:rsidP="005731AC">
            <w:pPr>
              <w:pStyle w:val="Livello4"/>
              <w:jc w:val="right"/>
              <w:rPr>
                <w:rFonts w:ascii="Arial Narrow" w:hAnsi="Arial Narrow" w:cs="Arial"/>
                <w:b/>
                <w:sz w:val="20"/>
                <w:szCs w:val="20"/>
              </w:rPr>
            </w:pPr>
            <w:r w:rsidRPr="00FD1352">
              <w:rPr>
                <w:rFonts w:ascii="Arial Narrow" w:hAnsi="Arial Narrow" w:cs="Arial"/>
                <w:b/>
                <w:sz w:val="20"/>
                <w:szCs w:val="20"/>
              </w:rPr>
              <w:t>1.766.699,00</w:t>
            </w:r>
          </w:p>
        </w:tc>
      </w:tr>
    </w:tbl>
    <w:p w:rsidR="00164F6B" w:rsidRDefault="00164F6B" w:rsidP="00EC272A">
      <w:pPr>
        <w:widowControl w:val="0"/>
        <w:tabs>
          <w:tab w:val="left" w:pos="220"/>
          <w:tab w:val="left" w:pos="720"/>
        </w:tabs>
        <w:autoSpaceDE w:val="0"/>
        <w:autoSpaceDN w:val="0"/>
        <w:adjustRightInd w:val="0"/>
        <w:rPr>
          <w:rFonts w:ascii="Arial Narrow" w:hAnsi="Arial Narrow" w:cs="Arial"/>
          <w:b/>
          <w:sz w:val="26"/>
          <w:szCs w:val="26"/>
        </w:rPr>
      </w:pPr>
    </w:p>
    <w:p w:rsidR="00164F6B" w:rsidRDefault="00164F6B" w:rsidP="00EC272A">
      <w:pPr>
        <w:widowControl w:val="0"/>
        <w:tabs>
          <w:tab w:val="left" w:pos="220"/>
          <w:tab w:val="left" w:pos="720"/>
        </w:tabs>
        <w:autoSpaceDE w:val="0"/>
        <w:autoSpaceDN w:val="0"/>
        <w:adjustRightInd w:val="0"/>
        <w:rPr>
          <w:rFonts w:ascii="Arial Narrow" w:hAnsi="Arial Narrow" w:cs="Arial"/>
          <w:b/>
          <w:sz w:val="26"/>
          <w:szCs w:val="26"/>
        </w:rPr>
      </w:pPr>
    </w:p>
    <w:tbl>
      <w:tblPr>
        <w:tblStyle w:val="Grigliatabella"/>
        <w:tblW w:w="0" w:type="auto"/>
        <w:jc w:val="center"/>
        <w:tblLook w:val="04A0"/>
      </w:tblPr>
      <w:tblGrid>
        <w:gridCol w:w="6804"/>
      </w:tblGrid>
      <w:tr w:rsidR="007E6E5A" w:rsidTr="003D041B">
        <w:trPr>
          <w:jc w:val="center"/>
        </w:trPr>
        <w:tc>
          <w:tcPr>
            <w:tcW w:w="6804" w:type="dxa"/>
          </w:tcPr>
          <w:p w:rsidR="007E6E5A" w:rsidRDefault="007E6E5A" w:rsidP="003D041B">
            <w:pPr>
              <w:widowControl w:val="0"/>
              <w:tabs>
                <w:tab w:val="left" w:pos="220"/>
                <w:tab w:val="left" w:pos="720"/>
              </w:tabs>
              <w:autoSpaceDE w:val="0"/>
              <w:autoSpaceDN w:val="0"/>
              <w:adjustRightInd w:val="0"/>
              <w:jc w:val="center"/>
              <w:rPr>
                <w:rFonts w:ascii="Arial Narrow" w:hAnsi="Arial Narrow" w:cs="Arial"/>
                <w:b/>
                <w:sz w:val="26"/>
                <w:szCs w:val="26"/>
              </w:rPr>
            </w:pPr>
            <w:r>
              <w:rPr>
                <w:rFonts w:ascii="Arial Narrow" w:hAnsi="Arial Narrow" w:cs="Arial"/>
                <w:b/>
                <w:sz w:val="26"/>
                <w:szCs w:val="26"/>
              </w:rPr>
              <w:t>Programmazione triennale del fabbisogno di personale</w:t>
            </w:r>
          </w:p>
        </w:tc>
      </w:tr>
    </w:tbl>
    <w:p w:rsidR="003C6219" w:rsidRDefault="003C6219" w:rsidP="00EC272A">
      <w:pPr>
        <w:widowControl w:val="0"/>
        <w:tabs>
          <w:tab w:val="left" w:pos="220"/>
          <w:tab w:val="left" w:pos="720"/>
        </w:tabs>
        <w:autoSpaceDE w:val="0"/>
        <w:autoSpaceDN w:val="0"/>
        <w:adjustRightInd w:val="0"/>
        <w:rPr>
          <w:rFonts w:ascii="Arial Narrow" w:hAnsi="Arial Narrow" w:cs="Arial"/>
          <w:b/>
          <w:sz w:val="26"/>
          <w:szCs w:val="26"/>
        </w:rPr>
      </w:pPr>
    </w:p>
    <w:p w:rsidR="005F3638" w:rsidRDefault="005F3638" w:rsidP="005F3638">
      <w:pPr>
        <w:autoSpaceDE w:val="0"/>
        <w:autoSpaceDN w:val="0"/>
        <w:adjustRightInd w:val="0"/>
        <w:jc w:val="both"/>
        <w:rPr>
          <w:rFonts w:ascii="Arial Narrow" w:hAnsi="Arial Narrow" w:cs="Arial"/>
        </w:rPr>
      </w:pPr>
      <w:r w:rsidRPr="005F3638">
        <w:rPr>
          <w:rFonts w:ascii="Arial Narrow" w:hAnsi="Arial Narrow" w:cs="Arial"/>
        </w:rPr>
        <w:t xml:space="preserve">Ai sensi dell’art. 91 del </w:t>
      </w:r>
      <w:proofErr w:type="spellStart"/>
      <w:r w:rsidRPr="005F3638">
        <w:rPr>
          <w:rFonts w:ascii="Arial Narrow" w:hAnsi="Arial Narrow" w:cs="Arial"/>
        </w:rPr>
        <w:t>D.Lgs.</w:t>
      </w:r>
      <w:proofErr w:type="spellEnd"/>
      <w:r w:rsidRPr="005F3638">
        <w:rPr>
          <w:rFonts w:ascii="Arial Narrow" w:hAnsi="Arial Narrow" w:cs="Arial"/>
        </w:rPr>
        <w:t xml:space="preserve"> n. 267/2000, </w:t>
      </w:r>
      <w:r>
        <w:rPr>
          <w:rFonts w:ascii="Arial Narrow" w:hAnsi="Arial Narrow" w:cs="Arial"/>
        </w:rPr>
        <w:t xml:space="preserve">nell’ottica di garantire </w:t>
      </w:r>
      <w:r w:rsidRPr="005F3638">
        <w:rPr>
          <w:rFonts w:ascii="Arial Narrow" w:hAnsi="Arial Narrow" w:cs="Arial"/>
        </w:rPr>
        <w:t>la funzionalità e l’ottimizzazione delle risorse, gli organi di vertice delle amministrazioni locali sono tenuti alla programmazione triennale del fabbisogno di personale, compr</w:t>
      </w:r>
      <w:r>
        <w:rPr>
          <w:rFonts w:ascii="Arial Narrow" w:hAnsi="Arial Narrow" w:cs="Arial"/>
        </w:rPr>
        <w:t>ensivo delle unità di cui alla L</w:t>
      </w:r>
      <w:r w:rsidRPr="005F3638">
        <w:rPr>
          <w:rFonts w:ascii="Arial Narrow" w:hAnsi="Arial Narrow" w:cs="Arial"/>
        </w:rPr>
        <w:t xml:space="preserve">egge </w:t>
      </w:r>
      <w:r>
        <w:rPr>
          <w:rFonts w:ascii="Arial Narrow" w:hAnsi="Arial Narrow" w:cs="Arial"/>
        </w:rPr>
        <w:t xml:space="preserve">n. </w:t>
      </w:r>
      <w:r w:rsidRPr="005F3638">
        <w:rPr>
          <w:rFonts w:ascii="Arial Narrow" w:hAnsi="Arial Narrow" w:cs="Arial"/>
        </w:rPr>
        <w:t>68/1999</w:t>
      </w:r>
      <w:r>
        <w:rPr>
          <w:rFonts w:ascii="Arial Narrow" w:hAnsi="Arial Narrow" w:cs="Arial"/>
        </w:rPr>
        <w:t>, al finedi</w:t>
      </w:r>
      <w:r w:rsidRPr="005F3638">
        <w:rPr>
          <w:rFonts w:ascii="Arial Narrow" w:hAnsi="Arial Narrow" w:cs="Arial"/>
        </w:rPr>
        <w:t xml:space="preserve"> ridu</w:t>
      </w:r>
      <w:r>
        <w:rPr>
          <w:rFonts w:ascii="Arial Narrow" w:hAnsi="Arial Narrow" w:cs="Arial"/>
        </w:rPr>
        <w:t>rre</w:t>
      </w:r>
      <w:r w:rsidRPr="005F3638">
        <w:rPr>
          <w:rFonts w:ascii="Arial Narrow" w:hAnsi="Arial Narrow" w:cs="Arial"/>
        </w:rPr>
        <w:t xml:space="preserve"> le spese di personale, così come già previsto da</w:t>
      </w:r>
      <w:r>
        <w:rPr>
          <w:rFonts w:ascii="Arial Narrow" w:hAnsi="Arial Narrow" w:cs="Arial"/>
        </w:rPr>
        <w:t>i</w:t>
      </w:r>
      <w:r w:rsidRPr="005F3638">
        <w:rPr>
          <w:rFonts w:ascii="Arial Narrow" w:hAnsi="Arial Narrow" w:cs="Arial"/>
        </w:rPr>
        <w:t xml:space="preserve"> comm</w:t>
      </w:r>
      <w:r w:rsidR="00C90CD4">
        <w:rPr>
          <w:rFonts w:ascii="Arial Narrow" w:hAnsi="Arial Narrow" w:cs="Arial"/>
        </w:rPr>
        <w:t>i</w:t>
      </w:r>
      <w:r w:rsidRPr="005F3638">
        <w:rPr>
          <w:rFonts w:ascii="Arial Narrow" w:hAnsi="Arial Narrow" w:cs="Arial"/>
        </w:rPr>
        <w:t xml:space="preserve"> 1</w:t>
      </w:r>
      <w:r>
        <w:rPr>
          <w:rFonts w:ascii="Arial Narrow" w:hAnsi="Arial Narrow" w:cs="Arial"/>
        </w:rPr>
        <w:t xml:space="preserve"> e seguenti dell’art. 39 della L</w:t>
      </w:r>
      <w:r w:rsidRPr="005F3638">
        <w:rPr>
          <w:rFonts w:ascii="Arial Narrow" w:hAnsi="Arial Narrow" w:cs="Arial"/>
        </w:rPr>
        <w:t xml:space="preserve">egge </w:t>
      </w:r>
      <w:r>
        <w:rPr>
          <w:rFonts w:ascii="Arial Narrow" w:hAnsi="Arial Narrow" w:cs="Arial"/>
        </w:rPr>
        <w:t xml:space="preserve">n. </w:t>
      </w:r>
      <w:r w:rsidRPr="005F3638">
        <w:rPr>
          <w:rFonts w:ascii="Arial Narrow" w:hAnsi="Arial Narrow" w:cs="Arial"/>
        </w:rPr>
        <w:t>449/</w:t>
      </w:r>
      <w:r>
        <w:rPr>
          <w:rFonts w:ascii="Arial Narrow" w:hAnsi="Arial Narrow" w:cs="Arial"/>
        </w:rPr>
        <w:t>19</w:t>
      </w:r>
      <w:r w:rsidRPr="005F3638">
        <w:rPr>
          <w:rFonts w:ascii="Arial Narrow" w:hAnsi="Arial Narrow" w:cs="Arial"/>
        </w:rPr>
        <w:t>97.</w:t>
      </w:r>
    </w:p>
    <w:p w:rsidR="005F3638" w:rsidRPr="005F3638" w:rsidRDefault="005F3638" w:rsidP="005F3638">
      <w:pPr>
        <w:autoSpaceDE w:val="0"/>
        <w:autoSpaceDN w:val="0"/>
        <w:adjustRightInd w:val="0"/>
        <w:jc w:val="both"/>
        <w:rPr>
          <w:rFonts w:ascii="Arial Narrow" w:hAnsi="Arial Narrow" w:cs="Arial"/>
        </w:rPr>
      </w:pPr>
      <w:r w:rsidRPr="005F3638">
        <w:rPr>
          <w:rFonts w:ascii="Arial Narrow" w:hAnsi="Arial Narrow" w:cs="Arial"/>
        </w:rPr>
        <w:t>In termini generali l’art. 6</w:t>
      </w:r>
      <w:r>
        <w:rPr>
          <w:rFonts w:ascii="Arial Narrow" w:hAnsi="Arial Narrow" w:cs="Arial"/>
        </w:rPr>
        <w:t>,</w:t>
      </w:r>
      <w:r w:rsidRPr="005F3638">
        <w:rPr>
          <w:rFonts w:ascii="Arial Narrow" w:hAnsi="Arial Narrow" w:cs="Arial"/>
        </w:rPr>
        <w:t xml:space="preserve"> comma 1</w:t>
      </w:r>
      <w:r>
        <w:rPr>
          <w:rFonts w:ascii="Arial Narrow" w:hAnsi="Arial Narrow" w:cs="Arial"/>
        </w:rPr>
        <w:t>,</w:t>
      </w:r>
      <w:r w:rsidRPr="005F3638">
        <w:rPr>
          <w:rFonts w:ascii="Arial Narrow" w:hAnsi="Arial Narrow" w:cs="Arial"/>
        </w:rPr>
        <w:t xml:space="preserve"> del </w:t>
      </w:r>
      <w:proofErr w:type="spellStart"/>
      <w:r w:rsidRPr="005F3638">
        <w:rPr>
          <w:rFonts w:ascii="Arial Narrow" w:hAnsi="Arial Narrow" w:cs="Arial"/>
        </w:rPr>
        <w:t>D.Lgs.</w:t>
      </w:r>
      <w:r>
        <w:rPr>
          <w:rFonts w:ascii="Arial Narrow" w:hAnsi="Arial Narrow" w:cs="Arial"/>
        </w:rPr>
        <w:t>n</w:t>
      </w:r>
      <w:proofErr w:type="spellEnd"/>
      <w:r>
        <w:rPr>
          <w:rFonts w:ascii="Arial Narrow" w:hAnsi="Arial Narrow" w:cs="Arial"/>
        </w:rPr>
        <w:t xml:space="preserve">. </w:t>
      </w:r>
      <w:r w:rsidRPr="005F3638">
        <w:rPr>
          <w:rFonts w:ascii="Arial Narrow" w:hAnsi="Arial Narrow" w:cs="Arial"/>
        </w:rPr>
        <w:t>165/2001 stabilisce che nelle pubbliche amministrazioni l’organizzazione e la disciplina degli uffici, nonché la consistenza e la variazione delle dotazioni organiche sono determinate in funzione delle finalità indicate nell’art. 1</w:t>
      </w:r>
      <w:r>
        <w:rPr>
          <w:rFonts w:ascii="Arial Narrow" w:hAnsi="Arial Narrow" w:cs="Arial"/>
        </w:rPr>
        <w:t>,</w:t>
      </w:r>
      <w:r w:rsidRPr="005F3638">
        <w:rPr>
          <w:rFonts w:ascii="Arial Narrow" w:hAnsi="Arial Narrow" w:cs="Arial"/>
        </w:rPr>
        <w:t xml:space="preserve"> comma 1, previa verifica degli obiettivi fabbisogni e previa consultazione delle organizzazioni sindacali rappresentative ai sensi dell’art. 9; il comma 3 dello stesso art. 6 prevede che alla definizione degli uffici e delle dotazioni organiche si debba procedere periodicamente e comunque a scadenza triennale, nonché</w:t>
      </w:r>
      <w:r w:rsidR="00B03AA0">
        <w:rPr>
          <w:rFonts w:ascii="Arial Narrow" w:hAnsi="Arial Narrow" w:cs="Arial"/>
        </w:rPr>
        <w:t>,</w:t>
      </w:r>
      <w:r w:rsidRPr="005F3638">
        <w:rPr>
          <w:rFonts w:ascii="Arial Narrow" w:hAnsi="Arial Narrow" w:cs="Arial"/>
        </w:rPr>
        <w:t xml:space="preserve"> ove risulti necessario</w:t>
      </w:r>
      <w:r w:rsidR="00B03AA0">
        <w:rPr>
          <w:rFonts w:ascii="Arial Narrow" w:hAnsi="Arial Narrow" w:cs="Arial"/>
        </w:rPr>
        <w:t>,</w:t>
      </w:r>
      <w:r w:rsidRPr="005F3638">
        <w:rPr>
          <w:rFonts w:ascii="Arial Narrow" w:hAnsi="Arial Narrow" w:cs="Arial"/>
        </w:rPr>
        <w:t xml:space="preserve"> a seguito di riordino, fusione, trasformazione o trasferimento di funzioni; infine, il comma 4</w:t>
      </w:r>
      <w:r w:rsidR="002C2062">
        <w:rPr>
          <w:rFonts w:ascii="Arial Narrow" w:hAnsi="Arial Narrow" w:cs="Arial"/>
        </w:rPr>
        <w:t>-</w:t>
      </w:r>
      <w:r w:rsidRPr="005F3638">
        <w:rPr>
          <w:rFonts w:ascii="Arial Narrow" w:hAnsi="Arial Narrow" w:cs="Arial"/>
        </w:rPr>
        <w:t xml:space="preserve">bis dell’art. 6 chiarisce che la programmazione triennale del </w:t>
      </w:r>
      <w:r w:rsidRPr="005F3638">
        <w:rPr>
          <w:rFonts w:ascii="Arial Narrow" w:hAnsi="Arial Narrow" w:cs="Arial"/>
        </w:rPr>
        <w:lastRenderedPageBreak/>
        <w:t>fabbisogno di personale ed i suoi aggiornamenti annuali sono elaborati su proposta dei competenti responsabili, i quali individuano i profili professionali necessari allo svolgimento di compiti istituzionali delle strutture cui sono preposti.</w:t>
      </w:r>
    </w:p>
    <w:p w:rsidR="005F3638" w:rsidRPr="005F3638" w:rsidRDefault="0074473E" w:rsidP="005F3638">
      <w:pPr>
        <w:autoSpaceDE w:val="0"/>
        <w:autoSpaceDN w:val="0"/>
        <w:adjustRightInd w:val="0"/>
        <w:jc w:val="both"/>
        <w:rPr>
          <w:rFonts w:ascii="Arial Narrow" w:hAnsi="Arial Narrow" w:cs="Arial"/>
        </w:rPr>
      </w:pPr>
      <w:r>
        <w:rPr>
          <w:rFonts w:ascii="Arial Narrow" w:hAnsi="Arial Narrow" w:cs="Arial"/>
        </w:rPr>
        <w:t>In merito alla programmazione del fabbi</w:t>
      </w:r>
      <w:r w:rsidR="00C90CD4">
        <w:rPr>
          <w:rFonts w:ascii="Arial Narrow" w:hAnsi="Arial Narrow" w:cs="Arial"/>
        </w:rPr>
        <w:t>sogno di personale</w:t>
      </w:r>
      <w:r>
        <w:rPr>
          <w:rFonts w:ascii="Arial Narrow" w:hAnsi="Arial Narrow" w:cs="Arial"/>
        </w:rPr>
        <w:t>, s</w:t>
      </w:r>
      <w:r w:rsidR="005F3638" w:rsidRPr="005F3638">
        <w:rPr>
          <w:rFonts w:ascii="Arial Narrow" w:hAnsi="Arial Narrow" w:cs="Arial"/>
        </w:rPr>
        <w:t>i precisa che</w:t>
      </w:r>
      <w:r>
        <w:rPr>
          <w:rFonts w:ascii="Arial Narrow" w:hAnsi="Arial Narrow" w:cs="Arial"/>
        </w:rPr>
        <w:t xml:space="preserve"> son</w:t>
      </w:r>
      <w:r w:rsidR="005F3638" w:rsidRPr="005F3638">
        <w:rPr>
          <w:rFonts w:ascii="Arial Narrow" w:hAnsi="Arial Narrow" w:cs="Arial"/>
        </w:rPr>
        <w:t>o stati verificati i seguenti aspetti:</w:t>
      </w:r>
    </w:p>
    <w:p w:rsidR="005F3638" w:rsidRPr="0074473E" w:rsidRDefault="005F3638" w:rsidP="005F3638">
      <w:pPr>
        <w:autoSpaceDE w:val="0"/>
        <w:autoSpaceDN w:val="0"/>
        <w:adjustRightInd w:val="0"/>
        <w:jc w:val="both"/>
        <w:rPr>
          <w:rFonts w:ascii="Arial Narrow" w:hAnsi="Arial Narrow" w:cs="Arial"/>
        </w:rPr>
      </w:pPr>
      <w:r w:rsidRPr="0074473E">
        <w:rPr>
          <w:rFonts w:ascii="Arial Narrow" w:hAnsi="Arial Narrow" w:cs="Arial"/>
        </w:rPr>
        <w:t xml:space="preserve">- </w:t>
      </w:r>
      <w:r w:rsidRPr="0074473E">
        <w:rPr>
          <w:rFonts w:ascii="Arial Narrow" w:hAnsi="Arial Narrow" w:cs="Arial"/>
          <w:bCs/>
        </w:rPr>
        <w:t xml:space="preserve">il rispetto dell’iter e degli adempimenti procedurali e atti propedeutici </w:t>
      </w:r>
      <w:r w:rsidRPr="0074473E">
        <w:rPr>
          <w:rFonts w:ascii="Arial Narrow" w:hAnsi="Arial Narrow" w:cs="Arial"/>
        </w:rPr>
        <w:t>previsti dalla normativa in vigore:</w:t>
      </w:r>
    </w:p>
    <w:p w:rsidR="005F3638" w:rsidRPr="005F3638" w:rsidRDefault="005F3638" w:rsidP="00561E17">
      <w:pPr>
        <w:pStyle w:val="ELENCO-"/>
        <w:numPr>
          <w:ilvl w:val="0"/>
          <w:numId w:val="3"/>
        </w:numPr>
        <w:tabs>
          <w:tab w:val="left" w:pos="284"/>
        </w:tabs>
        <w:autoSpaceDE w:val="0"/>
        <w:autoSpaceDN w:val="0"/>
        <w:spacing w:before="0" w:after="0"/>
        <w:ind w:left="284" w:hanging="284"/>
        <w:rPr>
          <w:rFonts w:ascii="Arial Narrow" w:hAnsi="Arial Narrow"/>
          <w:szCs w:val="24"/>
        </w:rPr>
      </w:pPr>
      <w:r w:rsidRPr="005F3638">
        <w:rPr>
          <w:rFonts w:ascii="Arial Narrow" w:hAnsi="Arial Narrow"/>
          <w:szCs w:val="24"/>
        </w:rPr>
        <w:t>e non si sono rilevate situazioni né di eccedenza</w:t>
      </w:r>
      <w:r w:rsidR="0074473E">
        <w:rPr>
          <w:rFonts w:ascii="Arial Narrow" w:hAnsi="Arial Narrow"/>
          <w:szCs w:val="24"/>
        </w:rPr>
        <w:t>,</w:t>
      </w:r>
      <w:r w:rsidRPr="005F3638">
        <w:rPr>
          <w:rFonts w:ascii="Arial Narrow" w:hAnsi="Arial Narrow"/>
          <w:szCs w:val="24"/>
        </w:rPr>
        <w:t xml:space="preserve"> in relazione alle esigenze funzionali o alla situazione finanziaria, né di soprannumero di personale rispetto alla dotazione organica vigente;</w:t>
      </w:r>
    </w:p>
    <w:p w:rsidR="005F3638" w:rsidRPr="005F3638" w:rsidRDefault="005F3638" w:rsidP="005F3638">
      <w:pPr>
        <w:autoSpaceDE w:val="0"/>
        <w:autoSpaceDN w:val="0"/>
        <w:adjustRightInd w:val="0"/>
        <w:jc w:val="both"/>
        <w:rPr>
          <w:rFonts w:ascii="Arial Narrow" w:hAnsi="Arial Narrow" w:cs="Arial"/>
        </w:rPr>
      </w:pPr>
      <w:r w:rsidRPr="0074473E">
        <w:rPr>
          <w:rFonts w:ascii="Arial Narrow" w:hAnsi="Arial Narrow" w:cs="Arial"/>
        </w:rPr>
        <w:t xml:space="preserve">- </w:t>
      </w:r>
      <w:r w:rsidRPr="0074473E">
        <w:rPr>
          <w:rFonts w:ascii="Arial Narrow" w:hAnsi="Arial Narrow" w:cs="Arial"/>
          <w:bCs/>
        </w:rPr>
        <w:t xml:space="preserve">il rispetto dei vincoli di spesa ed </w:t>
      </w:r>
      <w:proofErr w:type="spellStart"/>
      <w:r w:rsidRPr="0074473E">
        <w:rPr>
          <w:rFonts w:ascii="Arial Narrow" w:hAnsi="Arial Narrow" w:cs="Arial"/>
          <w:bCs/>
        </w:rPr>
        <w:t>assunzionali</w:t>
      </w:r>
      <w:proofErr w:type="spellEnd"/>
      <w:r w:rsidR="00973D63">
        <w:rPr>
          <w:rFonts w:ascii="Arial Narrow" w:hAnsi="Arial Narrow" w:cs="Arial"/>
          <w:bCs/>
        </w:rPr>
        <w:t xml:space="preserve"> </w:t>
      </w:r>
      <w:r w:rsidRPr="005F3638">
        <w:rPr>
          <w:rFonts w:ascii="Arial Narrow" w:hAnsi="Arial Narrow" w:cs="Arial"/>
        </w:rPr>
        <w:t>e precisamente:</w:t>
      </w:r>
    </w:p>
    <w:p w:rsidR="005F3638" w:rsidRPr="005F3638" w:rsidRDefault="0074473E" w:rsidP="00561E17">
      <w:pPr>
        <w:pStyle w:val="Paragrafoelenco"/>
        <w:numPr>
          <w:ilvl w:val="0"/>
          <w:numId w:val="2"/>
        </w:numPr>
        <w:autoSpaceDE w:val="0"/>
        <w:autoSpaceDN w:val="0"/>
        <w:adjustRightInd w:val="0"/>
        <w:ind w:left="284" w:hanging="284"/>
        <w:jc w:val="both"/>
        <w:rPr>
          <w:rFonts w:ascii="Arial Narrow" w:hAnsi="Arial Narrow" w:cs="Arial"/>
        </w:rPr>
      </w:pPr>
      <w:r>
        <w:rPr>
          <w:rFonts w:ascii="Arial Narrow" w:hAnsi="Arial Narrow" w:cs="Arial"/>
        </w:rPr>
        <w:t>si attesta che l’Ente</w:t>
      </w:r>
      <w:r w:rsidR="005F3638" w:rsidRPr="005F3638">
        <w:rPr>
          <w:rFonts w:ascii="Arial Narrow" w:hAnsi="Arial Narrow" w:cs="Arial"/>
        </w:rPr>
        <w:t xml:space="preserve"> non versa in situazione strutturalmente deficitaria e sono stati rispettati i vincoli di finanza pubblica per l’anno 201</w:t>
      </w:r>
      <w:r w:rsidR="00B03AA0">
        <w:rPr>
          <w:rFonts w:ascii="Arial Narrow" w:hAnsi="Arial Narrow" w:cs="Arial"/>
        </w:rPr>
        <w:t>7</w:t>
      </w:r>
      <w:r>
        <w:rPr>
          <w:rFonts w:ascii="Arial Narrow" w:hAnsi="Arial Narrow" w:cs="Arial"/>
        </w:rPr>
        <w:t>, come da ultimo R</w:t>
      </w:r>
      <w:r w:rsidR="005F3638" w:rsidRPr="005F3638">
        <w:rPr>
          <w:rFonts w:ascii="Arial Narrow" w:hAnsi="Arial Narrow" w:cs="Arial"/>
        </w:rPr>
        <w:t>endiconto approvato</w:t>
      </w:r>
      <w:r>
        <w:rPr>
          <w:rFonts w:ascii="Arial Narrow" w:hAnsi="Arial Narrow" w:cs="Arial"/>
        </w:rPr>
        <w:t xml:space="preserve"> con deliberazione di Consiglio Comunale n. 16 del 02.05.2018</w:t>
      </w:r>
      <w:r w:rsidR="005F3638" w:rsidRPr="005F3638">
        <w:rPr>
          <w:rFonts w:ascii="Arial Narrow" w:hAnsi="Arial Narrow" w:cs="Arial"/>
        </w:rPr>
        <w:t>;</w:t>
      </w:r>
    </w:p>
    <w:p w:rsidR="005F3638" w:rsidRPr="005F3638" w:rsidRDefault="005F3638" w:rsidP="00561E17">
      <w:pPr>
        <w:pStyle w:val="Paragrafoelenco"/>
        <w:numPr>
          <w:ilvl w:val="0"/>
          <w:numId w:val="2"/>
        </w:numPr>
        <w:autoSpaceDE w:val="0"/>
        <w:autoSpaceDN w:val="0"/>
        <w:adjustRightInd w:val="0"/>
        <w:ind w:left="284" w:hanging="284"/>
        <w:jc w:val="both"/>
        <w:rPr>
          <w:rFonts w:ascii="Arial Narrow" w:hAnsi="Arial Narrow" w:cs="Arial"/>
        </w:rPr>
      </w:pPr>
      <w:r w:rsidRPr="005F3638">
        <w:rPr>
          <w:rFonts w:ascii="Arial Narrow" w:hAnsi="Arial Narrow" w:cs="Arial"/>
        </w:rPr>
        <w:t>la coerenza con gli equilibri finanziari e di bilancio nel suo complesso;</w:t>
      </w:r>
    </w:p>
    <w:p w:rsidR="005F3638" w:rsidRPr="005F3638" w:rsidRDefault="00141F59" w:rsidP="00561E17">
      <w:pPr>
        <w:pStyle w:val="Paragrafoelenco"/>
        <w:numPr>
          <w:ilvl w:val="0"/>
          <w:numId w:val="2"/>
        </w:numPr>
        <w:autoSpaceDE w:val="0"/>
        <w:autoSpaceDN w:val="0"/>
        <w:adjustRightInd w:val="0"/>
        <w:ind w:left="284" w:hanging="284"/>
        <w:jc w:val="both"/>
        <w:rPr>
          <w:rFonts w:ascii="Arial Narrow" w:hAnsi="Arial Narrow" w:cs="Arial"/>
        </w:rPr>
      </w:pPr>
      <w:r>
        <w:rPr>
          <w:rFonts w:ascii="Arial Narrow" w:hAnsi="Arial Narrow" w:cs="Arial"/>
        </w:rPr>
        <w:t>i</w:t>
      </w:r>
      <w:r w:rsidR="005F3638" w:rsidRPr="005F3638">
        <w:rPr>
          <w:rFonts w:ascii="Arial Narrow" w:hAnsi="Arial Narrow" w:cs="Arial"/>
        </w:rPr>
        <w:t>l mantenimento degli equilibri finanziari di bilancio</w:t>
      </w:r>
      <w:r>
        <w:rPr>
          <w:rFonts w:ascii="Arial Narrow" w:hAnsi="Arial Narrow" w:cs="Arial"/>
        </w:rPr>
        <w:t>, da monitorare costantemente</w:t>
      </w:r>
      <w:r w:rsidR="005F3638" w:rsidRPr="005F3638">
        <w:rPr>
          <w:rFonts w:ascii="Arial Narrow" w:hAnsi="Arial Narrow" w:cs="Arial"/>
        </w:rPr>
        <w:t>.</w:t>
      </w:r>
    </w:p>
    <w:p w:rsidR="0074473E" w:rsidRDefault="0074473E" w:rsidP="005F3638">
      <w:pPr>
        <w:pStyle w:val="Paragrafoelenco"/>
        <w:autoSpaceDE w:val="0"/>
        <w:autoSpaceDN w:val="0"/>
        <w:adjustRightInd w:val="0"/>
        <w:ind w:left="284"/>
        <w:jc w:val="both"/>
        <w:rPr>
          <w:rFonts w:ascii="Arial Narrow" w:hAnsi="Arial Narrow" w:cs="Arial"/>
        </w:rPr>
      </w:pPr>
    </w:p>
    <w:p w:rsidR="00973D63" w:rsidRDefault="00973D63" w:rsidP="0074473E">
      <w:pPr>
        <w:pStyle w:val="Paragrafoelenco"/>
        <w:autoSpaceDE w:val="0"/>
        <w:autoSpaceDN w:val="0"/>
        <w:adjustRightInd w:val="0"/>
        <w:ind w:left="0"/>
        <w:jc w:val="both"/>
        <w:rPr>
          <w:rFonts w:ascii="Arial Narrow" w:hAnsi="Arial Narrow" w:cs="Arial"/>
        </w:rPr>
      </w:pPr>
      <w:r>
        <w:rPr>
          <w:rFonts w:ascii="Arial Narrow" w:hAnsi="Arial Narrow" w:cs="Arial"/>
        </w:rPr>
        <w:t>Considerato che l’attuale Amministrazione comunale è in scadenza nella primavera del 2019, allo stato attuale non sono previste assunzioni e/o cessazioni di personale per il triennio 2019/2021.</w:t>
      </w:r>
    </w:p>
    <w:p w:rsidR="00C90CD4" w:rsidRDefault="00973D63" w:rsidP="00C90CD4">
      <w:pPr>
        <w:pStyle w:val="ELENCO-"/>
        <w:numPr>
          <w:ilvl w:val="0"/>
          <w:numId w:val="0"/>
        </w:numPr>
        <w:spacing w:before="0" w:after="0"/>
        <w:rPr>
          <w:rFonts w:ascii="Arial Narrow" w:hAnsi="Arial Narrow"/>
          <w:szCs w:val="24"/>
        </w:rPr>
      </w:pPr>
      <w:r>
        <w:rPr>
          <w:rFonts w:ascii="Arial Narrow" w:hAnsi="Arial Narrow"/>
          <w:szCs w:val="24"/>
        </w:rPr>
        <w:t xml:space="preserve">Pertanto, con l’insediamento della nuova Ammnistrazione comunale, </w:t>
      </w:r>
      <w:r w:rsidR="00C90CD4" w:rsidRPr="005F3638">
        <w:rPr>
          <w:rFonts w:ascii="Arial Narrow" w:hAnsi="Arial Narrow"/>
          <w:szCs w:val="24"/>
        </w:rPr>
        <w:t xml:space="preserve">si provvederà ad effettuare una opportuna </w:t>
      </w:r>
      <w:r>
        <w:rPr>
          <w:rFonts w:ascii="Arial Narrow" w:hAnsi="Arial Narrow"/>
          <w:szCs w:val="24"/>
        </w:rPr>
        <w:t>variazione del Programma triennale del fabbisogno di personale tenuto conto del programma di mandato e dei vincoli di bilancio.</w:t>
      </w:r>
    </w:p>
    <w:p w:rsidR="00973D63" w:rsidRPr="005F3638" w:rsidRDefault="00973D63" w:rsidP="00C90CD4">
      <w:pPr>
        <w:pStyle w:val="ELENCO-"/>
        <w:numPr>
          <w:ilvl w:val="0"/>
          <w:numId w:val="0"/>
        </w:numPr>
        <w:spacing w:before="0" w:after="0"/>
        <w:rPr>
          <w:rFonts w:ascii="Arial Narrow" w:hAnsi="Arial Narrow"/>
          <w:szCs w:val="24"/>
        </w:rPr>
      </w:pPr>
      <w:r>
        <w:rPr>
          <w:rFonts w:ascii="Arial Narrow" w:hAnsi="Arial Narrow"/>
          <w:szCs w:val="24"/>
        </w:rPr>
        <w:t>Quindi il Programma del fabbisogno di personale 2019/2021 è negativo.</w:t>
      </w:r>
    </w:p>
    <w:p w:rsidR="00C90CD4" w:rsidRPr="005F3638" w:rsidRDefault="00C90CD4" w:rsidP="0074473E">
      <w:pPr>
        <w:pStyle w:val="Paragrafoelenco"/>
        <w:autoSpaceDE w:val="0"/>
        <w:autoSpaceDN w:val="0"/>
        <w:adjustRightInd w:val="0"/>
        <w:ind w:left="0"/>
        <w:jc w:val="both"/>
        <w:rPr>
          <w:rFonts w:ascii="Arial Narrow" w:hAnsi="Arial Narrow" w:cs="Arial"/>
        </w:rPr>
      </w:pPr>
    </w:p>
    <w:p w:rsidR="005F3638" w:rsidRPr="007E6E5A" w:rsidRDefault="005F3638" w:rsidP="007E6E5A">
      <w:pPr>
        <w:widowControl w:val="0"/>
        <w:tabs>
          <w:tab w:val="left" w:pos="220"/>
          <w:tab w:val="left" w:pos="720"/>
        </w:tabs>
        <w:autoSpaceDE w:val="0"/>
        <w:autoSpaceDN w:val="0"/>
        <w:adjustRightInd w:val="0"/>
        <w:jc w:val="both"/>
        <w:rPr>
          <w:rFonts w:ascii="Arial Narrow" w:hAnsi="Arial Narrow" w:cs="Arial"/>
          <w:b/>
        </w:rPr>
      </w:pPr>
    </w:p>
    <w:tbl>
      <w:tblPr>
        <w:tblStyle w:val="Grigliatabella"/>
        <w:tblW w:w="0" w:type="auto"/>
        <w:jc w:val="center"/>
        <w:tblLook w:val="04A0"/>
      </w:tblPr>
      <w:tblGrid>
        <w:gridCol w:w="6804"/>
      </w:tblGrid>
      <w:tr w:rsidR="007E6E5A" w:rsidTr="003D041B">
        <w:trPr>
          <w:jc w:val="center"/>
        </w:trPr>
        <w:tc>
          <w:tcPr>
            <w:tcW w:w="6804" w:type="dxa"/>
          </w:tcPr>
          <w:p w:rsidR="007E6E5A" w:rsidRDefault="007E6E5A" w:rsidP="007E6E5A">
            <w:pPr>
              <w:widowControl w:val="0"/>
              <w:tabs>
                <w:tab w:val="left" w:pos="220"/>
                <w:tab w:val="left" w:pos="720"/>
              </w:tabs>
              <w:autoSpaceDE w:val="0"/>
              <w:autoSpaceDN w:val="0"/>
              <w:adjustRightInd w:val="0"/>
              <w:jc w:val="center"/>
              <w:rPr>
                <w:rFonts w:ascii="Arial Narrow" w:hAnsi="Arial Narrow" w:cs="Arial"/>
                <w:b/>
                <w:sz w:val="26"/>
                <w:szCs w:val="26"/>
              </w:rPr>
            </w:pPr>
            <w:r>
              <w:rPr>
                <w:rFonts w:ascii="Arial Narrow" w:hAnsi="Arial Narrow" w:cs="Arial"/>
                <w:b/>
                <w:sz w:val="26"/>
                <w:szCs w:val="26"/>
              </w:rPr>
              <w:t>Programmazione biennale degli acquisti di beni e servizi</w:t>
            </w:r>
          </w:p>
        </w:tc>
      </w:tr>
    </w:tbl>
    <w:p w:rsidR="007E6E5A" w:rsidRDefault="007E6E5A" w:rsidP="00EC272A">
      <w:pPr>
        <w:widowControl w:val="0"/>
        <w:tabs>
          <w:tab w:val="left" w:pos="220"/>
          <w:tab w:val="left" w:pos="720"/>
        </w:tabs>
        <w:autoSpaceDE w:val="0"/>
        <w:autoSpaceDN w:val="0"/>
        <w:adjustRightInd w:val="0"/>
        <w:rPr>
          <w:rFonts w:ascii="Arial Narrow" w:hAnsi="Arial Narrow" w:cs="Arial"/>
          <w:b/>
          <w:sz w:val="26"/>
          <w:szCs w:val="26"/>
        </w:rPr>
      </w:pPr>
    </w:p>
    <w:p w:rsidR="003C6219" w:rsidRDefault="003C6219" w:rsidP="00EC272A">
      <w:pPr>
        <w:widowControl w:val="0"/>
        <w:tabs>
          <w:tab w:val="left" w:pos="220"/>
          <w:tab w:val="left" w:pos="720"/>
        </w:tabs>
        <w:autoSpaceDE w:val="0"/>
        <w:autoSpaceDN w:val="0"/>
        <w:adjustRightInd w:val="0"/>
        <w:rPr>
          <w:rFonts w:ascii="Arial Narrow" w:hAnsi="Arial Narrow" w:cs="Arial"/>
          <w:b/>
          <w:sz w:val="26"/>
          <w:szCs w:val="26"/>
        </w:rPr>
      </w:pPr>
    </w:p>
    <w:p w:rsidR="00BF1F98" w:rsidRPr="00BF1F98" w:rsidRDefault="00BF1F98" w:rsidP="00BF1F98">
      <w:pPr>
        <w:jc w:val="both"/>
        <w:rPr>
          <w:rFonts w:ascii="Arial Narrow" w:hAnsi="Arial Narrow"/>
        </w:rPr>
      </w:pPr>
      <w:r w:rsidRPr="00BF1F98">
        <w:rPr>
          <w:rFonts w:ascii="Arial Narrow" w:hAnsi="Arial Narrow"/>
        </w:rPr>
        <w:t>L’art. 21, comma 1, d.lgs. n. 50</w:t>
      </w:r>
      <w:r w:rsidR="00E016FF">
        <w:rPr>
          <w:rFonts w:ascii="Arial Narrow" w:hAnsi="Arial Narrow"/>
        </w:rPr>
        <w:t>/</w:t>
      </w:r>
      <w:r w:rsidRPr="00BF1F98">
        <w:rPr>
          <w:rFonts w:ascii="Arial Narrow" w:hAnsi="Arial Narrow"/>
        </w:rPr>
        <w:t xml:space="preserve">2016 prevede che “Le amministrazioni aggiudicatrici e gli enti aggiudicatori adottano il programma biennale degli acquisti di beni e servizi […] nel rispetto dei documenti programmatori e in coerenza con il bilancio; che l’art. 21, comma 6, cit. prevede che detto programma contiene “gli acquisti di beni e di servizi di importo unitario stimato </w:t>
      </w:r>
      <w:r>
        <w:rPr>
          <w:rFonts w:ascii="Arial Narrow" w:hAnsi="Arial Narrow"/>
        </w:rPr>
        <w:t>pari o superiore a 40.000 euro”.</w:t>
      </w:r>
    </w:p>
    <w:p w:rsidR="003C6219" w:rsidRDefault="003C6219" w:rsidP="00EC272A">
      <w:pPr>
        <w:widowControl w:val="0"/>
        <w:tabs>
          <w:tab w:val="left" w:pos="220"/>
          <w:tab w:val="left" w:pos="720"/>
        </w:tabs>
        <w:autoSpaceDE w:val="0"/>
        <w:autoSpaceDN w:val="0"/>
        <w:adjustRightInd w:val="0"/>
        <w:rPr>
          <w:rFonts w:ascii="Arial Narrow" w:hAnsi="Arial Narrow" w:cs="Arial"/>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7"/>
        <w:gridCol w:w="1470"/>
        <w:gridCol w:w="1256"/>
        <w:gridCol w:w="1256"/>
        <w:gridCol w:w="1580"/>
      </w:tblGrid>
      <w:tr w:rsidR="00774A3C" w:rsidRPr="00B11264" w:rsidTr="005731AC">
        <w:trPr>
          <w:trHeight w:val="257"/>
        </w:trPr>
        <w:tc>
          <w:tcPr>
            <w:tcW w:w="0" w:type="auto"/>
            <w:vMerge w:val="restart"/>
          </w:tcPr>
          <w:p w:rsidR="00774A3C" w:rsidRPr="00B11264" w:rsidRDefault="00774A3C" w:rsidP="005731AC">
            <w:pPr>
              <w:autoSpaceDE w:val="0"/>
              <w:autoSpaceDN w:val="0"/>
              <w:adjustRightInd w:val="0"/>
              <w:jc w:val="center"/>
              <w:rPr>
                <w:rFonts w:ascii="Arial Narrow" w:hAnsi="Arial Narrow" w:cs="Verdana"/>
                <w:b/>
              </w:rPr>
            </w:pPr>
            <w:r w:rsidRPr="00B11264">
              <w:rPr>
                <w:rFonts w:ascii="Arial Narrow" w:hAnsi="Arial Narrow" w:cs="Verdana"/>
                <w:b/>
                <w:sz w:val="22"/>
                <w:szCs w:val="22"/>
              </w:rPr>
              <w:t>Oggetto servizio /fornitura</w:t>
            </w:r>
          </w:p>
        </w:tc>
        <w:tc>
          <w:tcPr>
            <w:tcW w:w="0" w:type="auto"/>
            <w:vMerge w:val="restart"/>
          </w:tcPr>
          <w:p w:rsidR="00774A3C" w:rsidRPr="00B11264" w:rsidRDefault="00774A3C" w:rsidP="005731AC">
            <w:pPr>
              <w:autoSpaceDE w:val="0"/>
              <w:autoSpaceDN w:val="0"/>
              <w:adjustRightInd w:val="0"/>
              <w:jc w:val="center"/>
              <w:rPr>
                <w:rFonts w:ascii="Arial Narrow" w:hAnsi="Arial Narrow" w:cs="Arial"/>
                <w:b/>
              </w:rPr>
            </w:pPr>
            <w:r w:rsidRPr="00B11264">
              <w:rPr>
                <w:rFonts w:ascii="Arial Narrow" w:hAnsi="Arial Narrow" w:cs="Arial"/>
                <w:b/>
                <w:sz w:val="22"/>
                <w:szCs w:val="22"/>
              </w:rPr>
              <w:t>Data scadenza</w:t>
            </w:r>
          </w:p>
          <w:p w:rsidR="00774A3C" w:rsidRPr="00B11264" w:rsidRDefault="00774A3C" w:rsidP="005731AC">
            <w:pPr>
              <w:autoSpaceDE w:val="0"/>
              <w:autoSpaceDN w:val="0"/>
              <w:adjustRightInd w:val="0"/>
              <w:jc w:val="center"/>
              <w:rPr>
                <w:rFonts w:ascii="Arial Narrow" w:hAnsi="Arial Narrow" w:cs="Arial"/>
                <w:b/>
              </w:rPr>
            </w:pPr>
            <w:r w:rsidRPr="00B11264">
              <w:rPr>
                <w:rFonts w:ascii="Arial Narrow" w:hAnsi="Arial Narrow" w:cs="Arial"/>
                <w:b/>
                <w:sz w:val="22"/>
                <w:szCs w:val="22"/>
              </w:rPr>
              <w:t>del contratto</w:t>
            </w:r>
          </w:p>
          <w:p w:rsidR="00774A3C" w:rsidRPr="00B11264" w:rsidRDefault="00774A3C" w:rsidP="005731AC">
            <w:pPr>
              <w:autoSpaceDE w:val="0"/>
              <w:autoSpaceDN w:val="0"/>
              <w:adjustRightInd w:val="0"/>
              <w:jc w:val="center"/>
              <w:rPr>
                <w:rFonts w:ascii="Arial Narrow" w:hAnsi="Arial Narrow" w:cs="Arial"/>
                <w:b/>
              </w:rPr>
            </w:pPr>
            <w:r w:rsidRPr="00B11264">
              <w:rPr>
                <w:rFonts w:ascii="Arial Narrow" w:hAnsi="Arial Narrow" w:cs="Arial"/>
                <w:b/>
                <w:sz w:val="22"/>
                <w:szCs w:val="22"/>
              </w:rPr>
              <w:t>in essere</w:t>
            </w:r>
          </w:p>
        </w:tc>
        <w:tc>
          <w:tcPr>
            <w:tcW w:w="0" w:type="auto"/>
            <w:gridSpan w:val="2"/>
          </w:tcPr>
          <w:p w:rsidR="00774A3C" w:rsidRPr="00B11264" w:rsidRDefault="00774A3C" w:rsidP="005731AC">
            <w:pPr>
              <w:autoSpaceDE w:val="0"/>
              <w:autoSpaceDN w:val="0"/>
              <w:adjustRightInd w:val="0"/>
              <w:jc w:val="center"/>
              <w:rPr>
                <w:rFonts w:ascii="Arial Narrow" w:hAnsi="Arial Narrow" w:cs="Arial"/>
                <w:b/>
              </w:rPr>
            </w:pPr>
            <w:r w:rsidRPr="00B11264">
              <w:rPr>
                <w:rFonts w:ascii="Arial Narrow" w:hAnsi="Arial Narrow" w:cs="Arial"/>
                <w:b/>
                <w:sz w:val="22"/>
                <w:szCs w:val="22"/>
              </w:rPr>
              <w:t>Ipotesi di durata del nuovo</w:t>
            </w:r>
          </w:p>
          <w:p w:rsidR="00774A3C" w:rsidRPr="00B11264" w:rsidRDefault="00774A3C" w:rsidP="005731AC">
            <w:pPr>
              <w:autoSpaceDE w:val="0"/>
              <w:autoSpaceDN w:val="0"/>
              <w:adjustRightInd w:val="0"/>
              <w:jc w:val="center"/>
              <w:rPr>
                <w:rFonts w:ascii="Arial Narrow" w:hAnsi="Arial Narrow" w:cs="Arial"/>
                <w:b/>
              </w:rPr>
            </w:pPr>
            <w:r w:rsidRPr="00B11264">
              <w:rPr>
                <w:rFonts w:ascii="Arial Narrow" w:hAnsi="Arial Narrow" w:cs="Arial"/>
                <w:b/>
                <w:sz w:val="22"/>
                <w:szCs w:val="22"/>
              </w:rPr>
              <w:t>contratto da appaltare</w:t>
            </w:r>
          </w:p>
        </w:tc>
        <w:tc>
          <w:tcPr>
            <w:tcW w:w="0" w:type="auto"/>
            <w:vMerge w:val="restart"/>
          </w:tcPr>
          <w:p w:rsidR="00774A3C" w:rsidRPr="00B11264" w:rsidRDefault="00774A3C" w:rsidP="005731AC">
            <w:pPr>
              <w:autoSpaceDE w:val="0"/>
              <w:autoSpaceDN w:val="0"/>
              <w:adjustRightInd w:val="0"/>
              <w:jc w:val="center"/>
              <w:rPr>
                <w:rFonts w:ascii="Arial Narrow" w:hAnsi="Arial Narrow" w:cs="Arial"/>
                <w:b/>
              </w:rPr>
            </w:pPr>
            <w:r w:rsidRPr="00B11264">
              <w:rPr>
                <w:rFonts w:ascii="Arial Narrow" w:hAnsi="Arial Narrow" w:cs="Arial"/>
                <w:b/>
                <w:sz w:val="22"/>
                <w:szCs w:val="22"/>
              </w:rPr>
              <w:t>Importo stimato</w:t>
            </w:r>
          </w:p>
          <w:p w:rsidR="00774A3C" w:rsidRPr="00B11264" w:rsidRDefault="00774A3C" w:rsidP="005731AC">
            <w:pPr>
              <w:autoSpaceDE w:val="0"/>
              <w:autoSpaceDN w:val="0"/>
              <w:adjustRightInd w:val="0"/>
              <w:jc w:val="center"/>
              <w:rPr>
                <w:rFonts w:ascii="Arial Narrow" w:hAnsi="Arial Narrow" w:cs="Arial"/>
                <w:b/>
              </w:rPr>
            </w:pPr>
            <w:r w:rsidRPr="00B11264">
              <w:rPr>
                <w:rFonts w:ascii="Arial Narrow" w:hAnsi="Arial Narrow" w:cs="Arial"/>
                <w:b/>
                <w:sz w:val="22"/>
                <w:szCs w:val="22"/>
              </w:rPr>
              <w:t>del contratto</w:t>
            </w:r>
          </w:p>
          <w:p w:rsidR="00774A3C" w:rsidRPr="00B11264" w:rsidRDefault="00774A3C" w:rsidP="005731AC">
            <w:pPr>
              <w:autoSpaceDE w:val="0"/>
              <w:autoSpaceDN w:val="0"/>
              <w:adjustRightInd w:val="0"/>
              <w:jc w:val="center"/>
              <w:rPr>
                <w:rFonts w:ascii="Arial Narrow" w:hAnsi="Arial Narrow" w:cs="Arial"/>
                <w:b/>
              </w:rPr>
            </w:pPr>
            <w:r w:rsidRPr="00B11264">
              <w:rPr>
                <w:rFonts w:ascii="Arial Narrow" w:hAnsi="Arial Narrow" w:cs="Arial"/>
                <w:b/>
                <w:sz w:val="22"/>
                <w:szCs w:val="22"/>
              </w:rPr>
              <w:t>(iva esclusa)</w:t>
            </w:r>
          </w:p>
        </w:tc>
      </w:tr>
      <w:tr w:rsidR="00774A3C" w:rsidRPr="00B11264" w:rsidTr="005731AC">
        <w:trPr>
          <w:trHeight w:val="77"/>
        </w:trPr>
        <w:tc>
          <w:tcPr>
            <w:tcW w:w="0" w:type="auto"/>
            <w:vMerge/>
          </w:tcPr>
          <w:p w:rsidR="00774A3C" w:rsidRPr="00B11264" w:rsidRDefault="00774A3C" w:rsidP="005731AC">
            <w:pPr>
              <w:autoSpaceDE w:val="0"/>
              <w:autoSpaceDN w:val="0"/>
              <w:adjustRightInd w:val="0"/>
              <w:jc w:val="center"/>
              <w:rPr>
                <w:rFonts w:ascii="Arial Narrow" w:hAnsi="Arial Narrow" w:cs="Arial"/>
                <w:b/>
              </w:rPr>
            </w:pPr>
          </w:p>
        </w:tc>
        <w:tc>
          <w:tcPr>
            <w:tcW w:w="0" w:type="auto"/>
            <w:vMerge/>
          </w:tcPr>
          <w:p w:rsidR="00774A3C" w:rsidRPr="00B11264" w:rsidRDefault="00774A3C" w:rsidP="005731AC">
            <w:pPr>
              <w:autoSpaceDE w:val="0"/>
              <w:autoSpaceDN w:val="0"/>
              <w:adjustRightInd w:val="0"/>
              <w:jc w:val="center"/>
              <w:rPr>
                <w:rFonts w:ascii="Arial Narrow" w:hAnsi="Arial Narrow" w:cs="Arial"/>
                <w:b/>
              </w:rPr>
            </w:pPr>
          </w:p>
        </w:tc>
        <w:tc>
          <w:tcPr>
            <w:tcW w:w="0" w:type="auto"/>
          </w:tcPr>
          <w:p w:rsidR="00774A3C" w:rsidRPr="00B11264" w:rsidRDefault="00774A3C" w:rsidP="005731AC">
            <w:pPr>
              <w:autoSpaceDE w:val="0"/>
              <w:autoSpaceDN w:val="0"/>
              <w:adjustRightInd w:val="0"/>
              <w:jc w:val="center"/>
              <w:rPr>
                <w:rFonts w:ascii="Arial Narrow" w:hAnsi="Arial Narrow" w:cs="Arial"/>
                <w:b/>
              </w:rPr>
            </w:pPr>
            <w:r w:rsidRPr="00B11264">
              <w:rPr>
                <w:rFonts w:ascii="Arial Narrow" w:hAnsi="Arial Narrow" w:cs="Arial"/>
                <w:b/>
                <w:sz w:val="22"/>
                <w:szCs w:val="22"/>
              </w:rPr>
              <w:t>Dal</w:t>
            </w:r>
          </w:p>
        </w:tc>
        <w:tc>
          <w:tcPr>
            <w:tcW w:w="0" w:type="auto"/>
          </w:tcPr>
          <w:p w:rsidR="00774A3C" w:rsidRPr="00B11264" w:rsidRDefault="00774A3C" w:rsidP="005731AC">
            <w:pPr>
              <w:autoSpaceDE w:val="0"/>
              <w:autoSpaceDN w:val="0"/>
              <w:adjustRightInd w:val="0"/>
              <w:jc w:val="center"/>
              <w:rPr>
                <w:rFonts w:ascii="Arial Narrow" w:hAnsi="Arial Narrow" w:cs="Arial"/>
                <w:b/>
              </w:rPr>
            </w:pPr>
            <w:r w:rsidRPr="00B11264">
              <w:rPr>
                <w:rFonts w:ascii="Arial Narrow" w:hAnsi="Arial Narrow" w:cs="Arial"/>
                <w:b/>
                <w:sz w:val="22"/>
                <w:szCs w:val="22"/>
              </w:rPr>
              <w:t>Al</w:t>
            </w:r>
          </w:p>
        </w:tc>
        <w:tc>
          <w:tcPr>
            <w:tcW w:w="0" w:type="auto"/>
            <w:vMerge/>
          </w:tcPr>
          <w:p w:rsidR="00774A3C" w:rsidRPr="00B11264" w:rsidRDefault="00774A3C" w:rsidP="005731AC">
            <w:pPr>
              <w:autoSpaceDE w:val="0"/>
              <w:autoSpaceDN w:val="0"/>
              <w:adjustRightInd w:val="0"/>
              <w:jc w:val="center"/>
              <w:rPr>
                <w:rFonts w:ascii="Arial Narrow" w:hAnsi="Arial Narrow" w:cs="Arial"/>
                <w:b/>
              </w:rPr>
            </w:pPr>
          </w:p>
        </w:tc>
      </w:tr>
      <w:tr w:rsidR="00774A3C" w:rsidRPr="00B11264" w:rsidTr="005731AC">
        <w:trPr>
          <w:trHeight w:val="103"/>
        </w:trPr>
        <w:tc>
          <w:tcPr>
            <w:tcW w:w="0" w:type="auto"/>
          </w:tcPr>
          <w:p w:rsidR="00774A3C" w:rsidRPr="00B11264" w:rsidRDefault="00774A3C" w:rsidP="005731AC">
            <w:pPr>
              <w:autoSpaceDE w:val="0"/>
              <w:autoSpaceDN w:val="0"/>
              <w:adjustRightInd w:val="0"/>
              <w:rPr>
                <w:rFonts w:ascii="Arial Narrow" w:hAnsi="Arial Narrow" w:cs="Arial"/>
              </w:rPr>
            </w:pPr>
            <w:r w:rsidRPr="00B11264">
              <w:rPr>
                <w:rFonts w:ascii="Arial Narrow" w:hAnsi="Arial Narrow"/>
                <w:sz w:val="22"/>
                <w:szCs w:val="22"/>
              </w:rPr>
              <w:t>Refezione scolastica e servizio pasti domiciliari</w:t>
            </w:r>
          </w:p>
        </w:tc>
        <w:tc>
          <w:tcPr>
            <w:tcW w:w="0" w:type="auto"/>
          </w:tcPr>
          <w:p w:rsidR="00774A3C" w:rsidRPr="00B11264" w:rsidRDefault="00774A3C" w:rsidP="005731AC">
            <w:pPr>
              <w:autoSpaceDE w:val="0"/>
              <w:autoSpaceDN w:val="0"/>
              <w:adjustRightInd w:val="0"/>
              <w:rPr>
                <w:rFonts w:ascii="Arial Narrow" w:hAnsi="Arial Narrow" w:cs="Arial"/>
              </w:rPr>
            </w:pPr>
            <w:r w:rsidRPr="00B11264">
              <w:rPr>
                <w:rFonts w:ascii="Arial Narrow" w:hAnsi="Arial Narrow" w:cs="Arial"/>
                <w:sz w:val="22"/>
                <w:szCs w:val="22"/>
              </w:rPr>
              <w:t>31.07.2018</w:t>
            </w:r>
          </w:p>
        </w:tc>
        <w:tc>
          <w:tcPr>
            <w:tcW w:w="0" w:type="auto"/>
          </w:tcPr>
          <w:p w:rsidR="00774A3C" w:rsidRPr="00B11264" w:rsidRDefault="00774A3C" w:rsidP="005731AC">
            <w:pPr>
              <w:autoSpaceDE w:val="0"/>
              <w:autoSpaceDN w:val="0"/>
              <w:adjustRightInd w:val="0"/>
              <w:rPr>
                <w:rFonts w:ascii="Arial Narrow" w:hAnsi="Arial Narrow" w:cs="Arial"/>
              </w:rPr>
            </w:pPr>
            <w:r w:rsidRPr="00B11264">
              <w:rPr>
                <w:rFonts w:ascii="Arial Narrow" w:hAnsi="Arial Narrow" w:cs="Arial"/>
                <w:sz w:val="22"/>
                <w:szCs w:val="22"/>
              </w:rPr>
              <w:t>01.08.2018</w:t>
            </w:r>
          </w:p>
        </w:tc>
        <w:tc>
          <w:tcPr>
            <w:tcW w:w="0" w:type="auto"/>
          </w:tcPr>
          <w:p w:rsidR="00774A3C" w:rsidRPr="00B11264" w:rsidRDefault="00774A3C" w:rsidP="005731AC">
            <w:pPr>
              <w:autoSpaceDE w:val="0"/>
              <w:autoSpaceDN w:val="0"/>
              <w:adjustRightInd w:val="0"/>
              <w:rPr>
                <w:rFonts w:ascii="Arial Narrow" w:hAnsi="Arial Narrow" w:cs="Arial"/>
              </w:rPr>
            </w:pPr>
            <w:r w:rsidRPr="00B11264">
              <w:rPr>
                <w:rFonts w:ascii="Arial Narrow" w:hAnsi="Arial Narrow" w:cs="Arial"/>
                <w:sz w:val="22"/>
                <w:szCs w:val="22"/>
              </w:rPr>
              <w:t>31.07.2021</w:t>
            </w:r>
          </w:p>
        </w:tc>
        <w:tc>
          <w:tcPr>
            <w:tcW w:w="0" w:type="auto"/>
          </w:tcPr>
          <w:p w:rsidR="00774A3C" w:rsidRPr="00B11264" w:rsidRDefault="00774A3C" w:rsidP="00BF1F98">
            <w:pPr>
              <w:autoSpaceDE w:val="0"/>
              <w:autoSpaceDN w:val="0"/>
              <w:adjustRightInd w:val="0"/>
              <w:jc w:val="right"/>
              <w:rPr>
                <w:rFonts w:ascii="Arial Narrow" w:hAnsi="Arial Narrow" w:cs="Arial"/>
              </w:rPr>
            </w:pPr>
            <w:r w:rsidRPr="00B11264">
              <w:rPr>
                <w:rFonts w:ascii="Arial Narrow" w:hAnsi="Arial Narrow" w:cs="Arial"/>
                <w:sz w:val="22"/>
                <w:szCs w:val="22"/>
              </w:rPr>
              <w:t>230.000,00</w:t>
            </w:r>
          </w:p>
        </w:tc>
      </w:tr>
      <w:tr w:rsidR="00774A3C" w:rsidRPr="00B11264" w:rsidTr="005731AC">
        <w:trPr>
          <w:trHeight w:val="103"/>
        </w:trPr>
        <w:tc>
          <w:tcPr>
            <w:tcW w:w="0" w:type="auto"/>
          </w:tcPr>
          <w:p w:rsidR="00774A3C" w:rsidRPr="00B11264" w:rsidRDefault="00774A3C" w:rsidP="005731AC">
            <w:pPr>
              <w:autoSpaceDE w:val="0"/>
              <w:autoSpaceDN w:val="0"/>
              <w:adjustRightInd w:val="0"/>
              <w:rPr>
                <w:rFonts w:ascii="Arial Narrow" w:hAnsi="Arial Narrow"/>
                <w:sz w:val="22"/>
                <w:szCs w:val="22"/>
              </w:rPr>
            </w:pPr>
            <w:r w:rsidRPr="00B11264">
              <w:rPr>
                <w:rFonts w:ascii="Arial Narrow" w:hAnsi="Arial Narrow"/>
                <w:sz w:val="22"/>
                <w:szCs w:val="22"/>
              </w:rPr>
              <w:t>Gestione biblioteca comunale</w:t>
            </w:r>
          </w:p>
        </w:tc>
        <w:tc>
          <w:tcPr>
            <w:tcW w:w="0" w:type="auto"/>
          </w:tcPr>
          <w:p w:rsidR="00774A3C" w:rsidRPr="00B11264" w:rsidRDefault="00774A3C" w:rsidP="005731AC">
            <w:pPr>
              <w:autoSpaceDE w:val="0"/>
              <w:autoSpaceDN w:val="0"/>
              <w:adjustRightInd w:val="0"/>
              <w:rPr>
                <w:rFonts w:ascii="Arial Narrow" w:hAnsi="Arial Narrow" w:cs="Arial"/>
                <w:sz w:val="22"/>
                <w:szCs w:val="22"/>
              </w:rPr>
            </w:pPr>
            <w:r w:rsidRPr="00B11264">
              <w:rPr>
                <w:rFonts w:ascii="Arial Narrow" w:hAnsi="Arial Narrow" w:cs="Arial"/>
                <w:sz w:val="22"/>
                <w:szCs w:val="22"/>
              </w:rPr>
              <w:t>31.08.2019</w:t>
            </w:r>
          </w:p>
        </w:tc>
        <w:tc>
          <w:tcPr>
            <w:tcW w:w="0" w:type="auto"/>
          </w:tcPr>
          <w:p w:rsidR="00774A3C" w:rsidRPr="00B11264" w:rsidRDefault="00774A3C" w:rsidP="005731AC">
            <w:pPr>
              <w:autoSpaceDE w:val="0"/>
              <w:autoSpaceDN w:val="0"/>
              <w:adjustRightInd w:val="0"/>
              <w:rPr>
                <w:rFonts w:ascii="Arial Narrow" w:hAnsi="Arial Narrow" w:cs="Arial"/>
                <w:sz w:val="22"/>
                <w:szCs w:val="22"/>
              </w:rPr>
            </w:pPr>
            <w:r w:rsidRPr="00B11264">
              <w:rPr>
                <w:rFonts w:ascii="Arial Narrow" w:hAnsi="Arial Narrow" w:cs="Arial"/>
                <w:sz w:val="22"/>
                <w:szCs w:val="22"/>
              </w:rPr>
              <w:t>01.09.2019</w:t>
            </w:r>
          </w:p>
        </w:tc>
        <w:tc>
          <w:tcPr>
            <w:tcW w:w="0" w:type="auto"/>
          </w:tcPr>
          <w:p w:rsidR="00774A3C" w:rsidRPr="00B11264" w:rsidRDefault="00774A3C" w:rsidP="005731AC">
            <w:pPr>
              <w:autoSpaceDE w:val="0"/>
              <w:autoSpaceDN w:val="0"/>
              <w:adjustRightInd w:val="0"/>
              <w:rPr>
                <w:rFonts w:ascii="Arial Narrow" w:hAnsi="Arial Narrow" w:cs="Arial"/>
                <w:sz w:val="22"/>
                <w:szCs w:val="22"/>
              </w:rPr>
            </w:pPr>
            <w:r w:rsidRPr="00B11264">
              <w:rPr>
                <w:rFonts w:ascii="Arial Narrow" w:hAnsi="Arial Narrow" w:cs="Arial"/>
                <w:sz w:val="22"/>
                <w:szCs w:val="22"/>
              </w:rPr>
              <w:t>31.08.2022</w:t>
            </w:r>
          </w:p>
        </w:tc>
        <w:tc>
          <w:tcPr>
            <w:tcW w:w="0" w:type="auto"/>
          </w:tcPr>
          <w:p w:rsidR="00774A3C" w:rsidRPr="00B11264" w:rsidRDefault="00774A3C" w:rsidP="00BF1F98">
            <w:pPr>
              <w:autoSpaceDE w:val="0"/>
              <w:autoSpaceDN w:val="0"/>
              <w:adjustRightInd w:val="0"/>
              <w:jc w:val="right"/>
              <w:rPr>
                <w:rFonts w:ascii="Arial Narrow" w:hAnsi="Arial Narrow" w:cs="Arial"/>
                <w:sz w:val="22"/>
                <w:szCs w:val="22"/>
              </w:rPr>
            </w:pPr>
            <w:r w:rsidRPr="00B11264">
              <w:rPr>
                <w:rFonts w:ascii="Arial Narrow" w:hAnsi="Arial Narrow" w:cs="Arial"/>
                <w:sz w:val="22"/>
                <w:szCs w:val="22"/>
              </w:rPr>
              <w:t>47.808,00</w:t>
            </w:r>
          </w:p>
        </w:tc>
      </w:tr>
    </w:tbl>
    <w:p w:rsidR="00E26878" w:rsidRDefault="00E26878" w:rsidP="00EC272A">
      <w:pPr>
        <w:widowControl w:val="0"/>
        <w:tabs>
          <w:tab w:val="left" w:pos="220"/>
          <w:tab w:val="left" w:pos="720"/>
        </w:tabs>
        <w:autoSpaceDE w:val="0"/>
        <w:autoSpaceDN w:val="0"/>
        <w:adjustRightInd w:val="0"/>
        <w:rPr>
          <w:rFonts w:ascii="Arial Narrow" w:hAnsi="Arial Narrow" w:cs="Arial"/>
          <w:b/>
          <w:sz w:val="26"/>
          <w:szCs w:val="26"/>
        </w:rPr>
      </w:pPr>
    </w:p>
    <w:p w:rsidR="003C6219" w:rsidRDefault="003C6219" w:rsidP="00EC272A">
      <w:pPr>
        <w:widowControl w:val="0"/>
        <w:tabs>
          <w:tab w:val="left" w:pos="220"/>
          <w:tab w:val="left" w:pos="720"/>
        </w:tabs>
        <w:autoSpaceDE w:val="0"/>
        <w:autoSpaceDN w:val="0"/>
        <w:adjustRightInd w:val="0"/>
        <w:rPr>
          <w:rFonts w:ascii="Arial Narrow" w:hAnsi="Arial Narrow" w:cs="Arial"/>
          <w:b/>
          <w:sz w:val="26"/>
          <w:szCs w:val="26"/>
        </w:rPr>
      </w:pPr>
    </w:p>
    <w:tbl>
      <w:tblPr>
        <w:tblStyle w:val="Grigliatabella"/>
        <w:tblW w:w="0" w:type="auto"/>
        <w:jc w:val="center"/>
        <w:tblLook w:val="04A0"/>
      </w:tblPr>
      <w:tblGrid>
        <w:gridCol w:w="6804"/>
      </w:tblGrid>
      <w:tr w:rsidR="007E6E5A" w:rsidTr="003D041B">
        <w:trPr>
          <w:jc w:val="center"/>
        </w:trPr>
        <w:tc>
          <w:tcPr>
            <w:tcW w:w="6804" w:type="dxa"/>
          </w:tcPr>
          <w:p w:rsidR="007E6E5A" w:rsidRDefault="007E6E5A" w:rsidP="007E6E5A">
            <w:pPr>
              <w:widowControl w:val="0"/>
              <w:tabs>
                <w:tab w:val="left" w:pos="220"/>
                <w:tab w:val="left" w:pos="720"/>
              </w:tabs>
              <w:autoSpaceDE w:val="0"/>
              <w:autoSpaceDN w:val="0"/>
              <w:adjustRightInd w:val="0"/>
              <w:jc w:val="center"/>
              <w:rPr>
                <w:rFonts w:ascii="Arial Narrow" w:hAnsi="Arial Narrow" w:cs="Arial"/>
                <w:b/>
                <w:sz w:val="26"/>
                <w:szCs w:val="26"/>
              </w:rPr>
            </w:pPr>
            <w:r>
              <w:rPr>
                <w:rFonts w:ascii="Arial Narrow" w:hAnsi="Arial Narrow" w:cs="Arial"/>
                <w:b/>
                <w:sz w:val="26"/>
                <w:szCs w:val="26"/>
              </w:rPr>
              <w:t>Programmazione investimenti e Piano triennale delle opere pubbliche</w:t>
            </w:r>
          </w:p>
        </w:tc>
      </w:tr>
    </w:tbl>
    <w:p w:rsidR="003C6219" w:rsidRDefault="003C6219" w:rsidP="00EC272A">
      <w:pPr>
        <w:widowControl w:val="0"/>
        <w:tabs>
          <w:tab w:val="left" w:pos="220"/>
          <w:tab w:val="left" w:pos="720"/>
        </w:tabs>
        <w:autoSpaceDE w:val="0"/>
        <w:autoSpaceDN w:val="0"/>
        <w:adjustRightInd w:val="0"/>
        <w:rPr>
          <w:rFonts w:ascii="Arial Narrow" w:hAnsi="Arial Narrow" w:cs="Arial"/>
          <w:b/>
          <w:sz w:val="26"/>
          <w:szCs w:val="26"/>
        </w:rPr>
      </w:pPr>
    </w:p>
    <w:p w:rsidR="00405617" w:rsidRPr="00405617" w:rsidRDefault="00405617" w:rsidP="00405617">
      <w:pPr>
        <w:widowControl w:val="0"/>
        <w:tabs>
          <w:tab w:val="left" w:pos="220"/>
          <w:tab w:val="left" w:pos="720"/>
        </w:tabs>
        <w:autoSpaceDE w:val="0"/>
        <w:autoSpaceDN w:val="0"/>
        <w:adjustRightInd w:val="0"/>
        <w:jc w:val="both"/>
        <w:rPr>
          <w:rFonts w:ascii="Arial Narrow" w:hAnsi="Arial Narrow" w:cs="Times"/>
          <w:color w:val="000000" w:themeColor="text1"/>
        </w:rPr>
      </w:pPr>
      <w:r w:rsidRPr="00405617">
        <w:rPr>
          <w:rFonts w:ascii="Arial Narrow" w:hAnsi="Arial Narrow" w:cs="Times"/>
          <w:color w:val="000000" w:themeColor="text1"/>
        </w:rPr>
        <w:t>La realizzazione delle opere pubbliche non richiede solamente il reperimento di risorse straordinarie per il loro finanziamento, ma determina spesso, a loro conclusione, oneri gestionali correnti che appesantiscono il bilancio</w:t>
      </w:r>
      <w:r w:rsidR="00075FA6">
        <w:rPr>
          <w:rFonts w:ascii="Arial Narrow" w:hAnsi="Arial Narrow" w:cs="Times"/>
          <w:color w:val="000000" w:themeColor="text1"/>
        </w:rPr>
        <w:t xml:space="preserve"> finanziario</w:t>
      </w:r>
      <w:r w:rsidRPr="00405617">
        <w:rPr>
          <w:rFonts w:ascii="Arial Narrow" w:hAnsi="Arial Narrow" w:cs="Times"/>
          <w:color w:val="000000" w:themeColor="text1"/>
        </w:rPr>
        <w:t>, rendendo difficoltoso il mantenimento degli equilibri. Un corretto processo di programmazione non può non tenere conto di tali oneri, al fine di verificarne la sostenibilità nel tempo.</w:t>
      </w:r>
    </w:p>
    <w:p w:rsidR="00405617" w:rsidRDefault="00405617" w:rsidP="00405617">
      <w:pPr>
        <w:autoSpaceDE w:val="0"/>
        <w:autoSpaceDN w:val="0"/>
        <w:adjustRightInd w:val="0"/>
        <w:rPr>
          <w:rFonts w:ascii="Helvetica" w:hAnsi="Helvetica" w:cs="Helvetica"/>
          <w:sz w:val="20"/>
          <w:szCs w:val="20"/>
        </w:rPr>
      </w:pPr>
    </w:p>
    <w:p w:rsidR="00405617" w:rsidRDefault="00405617" w:rsidP="00405617">
      <w:pPr>
        <w:autoSpaceDE w:val="0"/>
        <w:autoSpaceDN w:val="0"/>
        <w:adjustRightInd w:val="0"/>
        <w:jc w:val="both"/>
        <w:rPr>
          <w:rFonts w:ascii="Arial Narrow" w:hAnsi="Arial Narrow" w:cs="Times"/>
          <w:color w:val="000000" w:themeColor="text1"/>
        </w:rPr>
      </w:pPr>
      <w:r>
        <w:rPr>
          <w:rFonts w:ascii="Arial Narrow" w:hAnsi="Arial Narrow" w:cs="Times"/>
          <w:color w:val="000000" w:themeColor="text1"/>
        </w:rPr>
        <w:t xml:space="preserve">Alla data di stesura del presente </w:t>
      </w:r>
      <w:proofErr w:type="spellStart"/>
      <w:r>
        <w:rPr>
          <w:rFonts w:ascii="Arial Narrow" w:hAnsi="Arial Narrow" w:cs="Times"/>
          <w:color w:val="000000" w:themeColor="text1"/>
        </w:rPr>
        <w:t>D.u.p.S.</w:t>
      </w:r>
      <w:proofErr w:type="spellEnd"/>
      <w:r>
        <w:rPr>
          <w:rFonts w:ascii="Arial Narrow" w:hAnsi="Arial Narrow" w:cs="Times"/>
          <w:color w:val="000000" w:themeColor="text1"/>
        </w:rPr>
        <w:t xml:space="preserve"> n</w:t>
      </w:r>
      <w:r w:rsidRPr="00405617">
        <w:rPr>
          <w:rFonts w:ascii="Arial Narrow" w:hAnsi="Arial Narrow" w:cs="Times"/>
          <w:color w:val="000000" w:themeColor="text1"/>
        </w:rPr>
        <w:t>on sono previste opere a base d’asta superior</w:t>
      </w:r>
      <w:r w:rsidR="0048092A">
        <w:rPr>
          <w:rFonts w:ascii="Arial Narrow" w:hAnsi="Arial Narrow" w:cs="Times"/>
          <w:color w:val="000000" w:themeColor="text1"/>
        </w:rPr>
        <w:t>e</w:t>
      </w:r>
      <w:r w:rsidRPr="00405617">
        <w:rPr>
          <w:rFonts w:ascii="Arial Narrow" w:hAnsi="Arial Narrow" w:cs="Times"/>
          <w:color w:val="000000" w:themeColor="text1"/>
        </w:rPr>
        <w:t xml:space="preserve"> a</w:t>
      </w:r>
      <w:r>
        <w:rPr>
          <w:rFonts w:ascii="Arial Narrow" w:hAnsi="Arial Narrow" w:cs="Times"/>
          <w:color w:val="000000" w:themeColor="text1"/>
        </w:rPr>
        <w:t>d €uro</w:t>
      </w:r>
      <w:r w:rsidRPr="00405617">
        <w:rPr>
          <w:rFonts w:ascii="Arial Narrow" w:hAnsi="Arial Narrow" w:cs="Times"/>
          <w:color w:val="000000" w:themeColor="text1"/>
        </w:rPr>
        <w:t xml:space="preserve"> 100.000</w:t>
      </w:r>
      <w:r>
        <w:rPr>
          <w:rFonts w:ascii="Arial Narrow" w:hAnsi="Arial Narrow" w:cs="Times"/>
          <w:color w:val="000000" w:themeColor="text1"/>
        </w:rPr>
        <w:t>,00</w:t>
      </w:r>
      <w:r w:rsidRPr="00405617">
        <w:rPr>
          <w:rFonts w:ascii="Arial Narrow" w:hAnsi="Arial Narrow" w:cs="Times"/>
          <w:color w:val="000000" w:themeColor="text1"/>
        </w:rPr>
        <w:t>.</w:t>
      </w:r>
    </w:p>
    <w:p w:rsidR="003C6219" w:rsidRPr="00405617" w:rsidRDefault="00405617" w:rsidP="00405617">
      <w:pPr>
        <w:autoSpaceDE w:val="0"/>
        <w:autoSpaceDN w:val="0"/>
        <w:adjustRightInd w:val="0"/>
        <w:jc w:val="both"/>
        <w:rPr>
          <w:rFonts w:ascii="Arial Narrow" w:hAnsi="Arial Narrow" w:cs="Times"/>
          <w:color w:val="000000" w:themeColor="text1"/>
        </w:rPr>
      </w:pPr>
      <w:r w:rsidRPr="00405617">
        <w:rPr>
          <w:rFonts w:ascii="Arial Narrow" w:hAnsi="Arial Narrow" w:cs="Times"/>
          <w:color w:val="000000" w:themeColor="text1"/>
        </w:rPr>
        <w:lastRenderedPageBreak/>
        <w:t xml:space="preserve">Pertanto non si </w:t>
      </w:r>
      <w:r w:rsidR="00070AD6">
        <w:rPr>
          <w:rFonts w:ascii="Arial Narrow" w:hAnsi="Arial Narrow" w:cs="Times"/>
          <w:color w:val="000000" w:themeColor="text1"/>
        </w:rPr>
        <w:t xml:space="preserve">è </w:t>
      </w:r>
      <w:r w:rsidRPr="00405617">
        <w:rPr>
          <w:rFonts w:ascii="Arial Narrow" w:hAnsi="Arial Narrow" w:cs="Times"/>
          <w:color w:val="000000" w:themeColor="text1"/>
        </w:rPr>
        <w:t>proced</w:t>
      </w:r>
      <w:r w:rsidR="00070AD6">
        <w:rPr>
          <w:rFonts w:ascii="Arial Narrow" w:hAnsi="Arial Narrow" w:cs="Times"/>
          <w:color w:val="000000" w:themeColor="text1"/>
        </w:rPr>
        <w:t>uto</w:t>
      </w:r>
      <w:r w:rsidRPr="00405617">
        <w:rPr>
          <w:rFonts w:ascii="Arial Narrow" w:hAnsi="Arial Narrow" w:cs="Times"/>
          <w:color w:val="000000" w:themeColor="text1"/>
        </w:rPr>
        <w:t xml:space="preserve"> all’elaborazione del Programmatriennale delle Opere Pubbliche ai sensi dell’art. 128 del </w:t>
      </w:r>
      <w:proofErr w:type="spellStart"/>
      <w:r w:rsidRPr="00405617">
        <w:rPr>
          <w:rFonts w:ascii="Arial Narrow" w:hAnsi="Arial Narrow" w:cs="Times"/>
          <w:color w:val="000000" w:themeColor="text1"/>
        </w:rPr>
        <w:t>D.Lgs.</w:t>
      </w:r>
      <w:proofErr w:type="spellEnd"/>
      <w:r w:rsidRPr="00405617">
        <w:rPr>
          <w:rFonts w:ascii="Arial Narrow" w:hAnsi="Arial Narrow" w:cs="Times"/>
          <w:color w:val="000000" w:themeColor="text1"/>
        </w:rPr>
        <w:t xml:space="preserve"> 12.04.2006, n. 163 e </w:t>
      </w:r>
      <w:proofErr w:type="spellStart"/>
      <w:r w:rsidRPr="00405617">
        <w:rPr>
          <w:rFonts w:ascii="Arial Narrow" w:hAnsi="Arial Narrow" w:cs="Times"/>
          <w:color w:val="000000" w:themeColor="text1"/>
        </w:rPr>
        <w:t>s.m.i.</w:t>
      </w:r>
      <w:proofErr w:type="spellEnd"/>
    </w:p>
    <w:p w:rsidR="00405617" w:rsidRDefault="00405617" w:rsidP="00405617">
      <w:pPr>
        <w:widowControl w:val="0"/>
        <w:tabs>
          <w:tab w:val="left" w:pos="220"/>
          <w:tab w:val="left" w:pos="720"/>
        </w:tabs>
        <w:autoSpaceDE w:val="0"/>
        <w:autoSpaceDN w:val="0"/>
        <w:adjustRightInd w:val="0"/>
        <w:rPr>
          <w:rFonts w:ascii="Arial Narrow" w:hAnsi="Arial Narrow" w:cs="Arial"/>
          <w:b/>
          <w:sz w:val="26"/>
          <w:szCs w:val="26"/>
        </w:rPr>
      </w:pPr>
    </w:p>
    <w:p w:rsidR="007E6E5A" w:rsidRPr="0048092A" w:rsidRDefault="0048092A" w:rsidP="00070AD6">
      <w:pPr>
        <w:widowControl w:val="0"/>
        <w:tabs>
          <w:tab w:val="left" w:pos="220"/>
          <w:tab w:val="left" w:pos="720"/>
        </w:tabs>
        <w:autoSpaceDE w:val="0"/>
        <w:autoSpaceDN w:val="0"/>
        <w:adjustRightInd w:val="0"/>
        <w:jc w:val="both"/>
        <w:rPr>
          <w:rFonts w:ascii="Arial Narrow" w:hAnsi="Arial Narrow" w:cs="Arial"/>
        </w:rPr>
      </w:pPr>
      <w:r w:rsidRPr="0048092A">
        <w:rPr>
          <w:rFonts w:ascii="Arial Narrow" w:hAnsi="Arial Narrow" w:cs="Arial"/>
        </w:rPr>
        <w:t>Si riporta di seguito tabella riepilogativa de</w:t>
      </w:r>
      <w:r w:rsidR="00075FA6">
        <w:rPr>
          <w:rFonts w:ascii="Arial Narrow" w:hAnsi="Arial Narrow" w:cs="Arial"/>
        </w:rPr>
        <w:t xml:space="preserve">lle operedi manutenzione straordinaria del patrimonio immobiliare, </w:t>
      </w:r>
      <w:r w:rsidRPr="0048092A">
        <w:rPr>
          <w:rFonts w:ascii="Arial Narrow" w:hAnsi="Arial Narrow" w:cs="Arial"/>
        </w:rPr>
        <w:t>a base d’asta inferiore ad €uro 100.000,00, che si prevede di realizzare</w:t>
      </w:r>
      <w:r w:rsidR="00070AD6">
        <w:rPr>
          <w:rFonts w:ascii="Arial Narrow" w:hAnsi="Arial Narrow" w:cs="Arial"/>
        </w:rPr>
        <w:t xml:space="preserve"> nel triennio 2019/2021</w:t>
      </w:r>
      <w:r w:rsidRPr="0048092A">
        <w:rPr>
          <w:rFonts w:ascii="Arial Narrow" w:hAnsi="Arial Narrow" w:cs="Arial"/>
        </w:rPr>
        <w:t>:</w:t>
      </w:r>
    </w:p>
    <w:p w:rsidR="0048092A" w:rsidRDefault="0048092A" w:rsidP="007E6E5A">
      <w:pPr>
        <w:widowControl w:val="0"/>
        <w:tabs>
          <w:tab w:val="left" w:pos="220"/>
          <w:tab w:val="left" w:pos="720"/>
        </w:tabs>
        <w:autoSpaceDE w:val="0"/>
        <w:autoSpaceDN w:val="0"/>
        <w:adjustRightInd w:val="0"/>
        <w:rPr>
          <w:rFonts w:ascii="Arial Narrow" w:hAnsi="Arial Narrow" w:cs="Arial"/>
          <w:b/>
          <w:sz w:val="26"/>
          <w:szCs w:val="26"/>
        </w:rPr>
      </w:pPr>
    </w:p>
    <w:tbl>
      <w:tblPr>
        <w:tblStyle w:val="Grigliatabella"/>
        <w:tblW w:w="10221" w:type="dxa"/>
        <w:jc w:val="center"/>
        <w:tblBorders>
          <w:top w:val="double" w:sz="4" w:space="0" w:color="auto"/>
          <w:left w:val="double" w:sz="4" w:space="0" w:color="auto"/>
          <w:bottom w:val="double" w:sz="4" w:space="0" w:color="auto"/>
          <w:right w:val="double" w:sz="4" w:space="0" w:color="auto"/>
        </w:tblBorders>
        <w:tblLook w:val="04A0"/>
      </w:tblPr>
      <w:tblGrid>
        <w:gridCol w:w="805"/>
        <w:gridCol w:w="1018"/>
        <w:gridCol w:w="607"/>
        <w:gridCol w:w="672"/>
        <w:gridCol w:w="851"/>
        <w:gridCol w:w="2268"/>
        <w:gridCol w:w="1576"/>
        <w:gridCol w:w="1254"/>
        <w:gridCol w:w="17"/>
        <w:gridCol w:w="1153"/>
      </w:tblGrid>
      <w:tr w:rsidR="0048092A" w:rsidRPr="0048092A" w:rsidTr="00075FA6">
        <w:trPr>
          <w:trHeight w:val="611"/>
          <w:jc w:val="center"/>
        </w:trPr>
        <w:tc>
          <w:tcPr>
            <w:tcW w:w="805" w:type="dxa"/>
            <w:vMerge w:val="restart"/>
            <w:vAlign w:val="center"/>
          </w:tcPr>
          <w:p w:rsidR="0048092A" w:rsidRPr="00075FA6" w:rsidRDefault="0048092A" w:rsidP="00070AD6">
            <w:pPr>
              <w:widowControl w:val="0"/>
              <w:tabs>
                <w:tab w:val="left" w:pos="220"/>
                <w:tab w:val="left" w:pos="720"/>
              </w:tabs>
              <w:autoSpaceDE w:val="0"/>
              <w:autoSpaceDN w:val="0"/>
              <w:adjustRightInd w:val="0"/>
              <w:jc w:val="center"/>
              <w:rPr>
                <w:rFonts w:ascii="Arial Narrow" w:hAnsi="Arial Narrow" w:cs="Arial"/>
                <w:b/>
                <w:sz w:val="22"/>
                <w:szCs w:val="22"/>
              </w:rPr>
            </w:pPr>
            <w:r w:rsidRPr="00075FA6">
              <w:rPr>
                <w:rFonts w:ascii="Arial Narrow" w:hAnsi="Arial Narrow" w:cs="Arial"/>
                <w:b/>
                <w:sz w:val="22"/>
                <w:szCs w:val="22"/>
              </w:rPr>
              <w:t xml:space="preserve">N. </w:t>
            </w:r>
            <w:proofErr w:type="spellStart"/>
            <w:r w:rsidRPr="00075FA6">
              <w:rPr>
                <w:rFonts w:ascii="Arial Narrow" w:hAnsi="Arial Narrow" w:cs="Arial"/>
                <w:b/>
                <w:sz w:val="22"/>
                <w:szCs w:val="22"/>
              </w:rPr>
              <w:t>progr</w:t>
            </w:r>
            <w:proofErr w:type="spellEnd"/>
            <w:r w:rsidRPr="00075FA6">
              <w:rPr>
                <w:rFonts w:ascii="Arial Narrow" w:hAnsi="Arial Narrow" w:cs="Arial"/>
                <w:b/>
                <w:sz w:val="22"/>
                <w:szCs w:val="22"/>
              </w:rPr>
              <w:t>.</w:t>
            </w:r>
          </w:p>
        </w:tc>
        <w:tc>
          <w:tcPr>
            <w:tcW w:w="1018" w:type="dxa"/>
            <w:vMerge w:val="restart"/>
            <w:vAlign w:val="center"/>
          </w:tcPr>
          <w:p w:rsidR="0048092A" w:rsidRPr="00075FA6" w:rsidRDefault="0048092A" w:rsidP="00070AD6">
            <w:pPr>
              <w:widowControl w:val="0"/>
              <w:tabs>
                <w:tab w:val="left" w:pos="220"/>
                <w:tab w:val="left" w:pos="720"/>
              </w:tabs>
              <w:autoSpaceDE w:val="0"/>
              <w:autoSpaceDN w:val="0"/>
              <w:adjustRightInd w:val="0"/>
              <w:jc w:val="center"/>
              <w:rPr>
                <w:rFonts w:ascii="Arial Narrow" w:hAnsi="Arial Narrow" w:cs="Arial"/>
                <w:b/>
                <w:sz w:val="22"/>
                <w:szCs w:val="22"/>
              </w:rPr>
            </w:pPr>
            <w:r w:rsidRPr="00075FA6">
              <w:rPr>
                <w:rFonts w:ascii="Arial Narrow" w:hAnsi="Arial Narrow" w:cs="Arial"/>
                <w:b/>
                <w:sz w:val="22"/>
                <w:szCs w:val="22"/>
              </w:rPr>
              <w:t>Cod. Int. Amm.ne</w:t>
            </w:r>
          </w:p>
        </w:tc>
        <w:tc>
          <w:tcPr>
            <w:tcW w:w="2130" w:type="dxa"/>
            <w:gridSpan w:val="3"/>
            <w:vAlign w:val="center"/>
          </w:tcPr>
          <w:p w:rsidR="0048092A" w:rsidRPr="00075FA6" w:rsidRDefault="0048092A" w:rsidP="0048092A">
            <w:pPr>
              <w:widowControl w:val="0"/>
              <w:tabs>
                <w:tab w:val="left" w:pos="220"/>
                <w:tab w:val="left" w:pos="720"/>
              </w:tabs>
              <w:autoSpaceDE w:val="0"/>
              <w:autoSpaceDN w:val="0"/>
              <w:adjustRightInd w:val="0"/>
              <w:jc w:val="center"/>
              <w:rPr>
                <w:rFonts w:ascii="Arial Narrow" w:hAnsi="Arial Narrow" w:cs="Arial"/>
                <w:b/>
                <w:sz w:val="22"/>
                <w:szCs w:val="22"/>
              </w:rPr>
            </w:pPr>
            <w:r w:rsidRPr="00075FA6">
              <w:rPr>
                <w:rFonts w:ascii="Arial Narrow" w:hAnsi="Arial Narrow" w:cs="Arial"/>
                <w:b/>
                <w:sz w:val="22"/>
                <w:szCs w:val="22"/>
              </w:rPr>
              <w:t>Codice Istat</w:t>
            </w:r>
          </w:p>
        </w:tc>
        <w:tc>
          <w:tcPr>
            <w:tcW w:w="2268" w:type="dxa"/>
            <w:vMerge w:val="restart"/>
            <w:vAlign w:val="center"/>
          </w:tcPr>
          <w:p w:rsidR="0048092A" w:rsidRPr="00075FA6" w:rsidRDefault="0048092A" w:rsidP="0048092A">
            <w:pPr>
              <w:widowControl w:val="0"/>
              <w:tabs>
                <w:tab w:val="left" w:pos="220"/>
                <w:tab w:val="left" w:pos="720"/>
              </w:tabs>
              <w:autoSpaceDE w:val="0"/>
              <w:autoSpaceDN w:val="0"/>
              <w:adjustRightInd w:val="0"/>
              <w:jc w:val="center"/>
              <w:rPr>
                <w:rFonts w:ascii="Arial Narrow" w:hAnsi="Arial Narrow" w:cs="Arial"/>
                <w:b/>
                <w:sz w:val="22"/>
                <w:szCs w:val="22"/>
              </w:rPr>
            </w:pPr>
            <w:r w:rsidRPr="00075FA6">
              <w:rPr>
                <w:rFonts w:ascii="Arial Narrow" w:hAnsi="Arial Narrow" w:cs="Arial"/>
                <w:b/>
                <w:sz w:val="22"/>
                <w:szCs w:val="22"/>
              </w:rPr>
              <w:t>Descrizione dell’intervento</w:t>
            </w:r>
          </w:p>
        </w:tc>
        <w:tc>
          <w:tcPr>
            <w:tcW w:w="4000" w:type="dxa"/>
            <w:gridSpan w:val="4"/>
            <w:vAlign w:val="center"/>
          </w:tcPr>
          <w:p w:rsidR="0048092A" w:rsidRPr="00075FA6" w:rsidRDefault="0048092A" w:rsidP="0048092A">
            <w:pPr>
              <w:widowControl w:val="0"/>
              <w:tabs>
                <w:tab w:val="left" w:pos="220"/>
                <w:tab w:val="left" w:pos="720"/>
              </w:tabs>
              <w:autoSpaceDE w:val="0"/>
              <w:autoSpaceDN w:val="0"/>
              <w:adjustRightInd w:val="0"/>
              <w:jc w:val="center"/>
              <w:rPr>
                <w:rFonts w:ascii="Arial Narrow" w:hAnsi="Arial Narrow" w:cs="Arial"/>
                <w:b/>
                <w:sz w:val="22"/>
                <w:szCs w:val="22"/>
              </w:rPr>
            </w:pPr>
            <w:r w:rsidRPr="00075FA6">
              <w:rPr>
                <w:rFonts w:ascii="Arial Narrow" w:hAnsi="Arial Narrow" w:cs="Arial"/>
                <w:b/>
                <w:sz w:val="22"/>
                <w:szCs w:val="22"/>
              </w:rPr>
              <w:t>Stima dei costi del programma</w:t>
            </w:r>
          </w:p>
        </w:tc>
      </w:tr>
      <w:tr w:rsidR="0048092A" w:rsidRPr="0048092A" w:rsidTr="00075FA6">
        <w:trPr>
          <w:jc w:val="center"/>
        </w:trPr>
        <w:tc>
          <w:tcPr>
            <w:tcW w:w="805" w:type="dxa"/>
            <w:vMerge/>
            <w:vAlign w:val="center"/>
          </w:tcPr>
          <w:p w:rsidR="0048092A" w:rsidRPr="00075FA6" w:rsidRDefault="0048092A" w:rsidP="007E6E5A">
            <w:pPr>
              <w:widowControl w:val="0"/>
              <w:tabs>
                <w:tab w:val="left" w:pos="220"/>
                <w:tab w:val="left" w:pos="720"/>
              </w:tabs>
              <w:autoSpaceDE w:val="0"/>
              <w:autoSpaceDN w:val="0"/>
              <w:adjustRightInd w:val="0"/>
              <w:rPr>
                <w:rFonts w:ascii="Arial Narrow" w:hAnsi="Arial Narrow" w:cs="Arial"/>
                <w:b/>
                <w:sz w:val="22"/>
                <w:szCs w:val="22"/>
              </w:rPr>
            </w:pPr>
          </w:p>
        </w:tc>
        <w:tc>
          <w:tcPr>
            <w:tcW w:w="1018" w:type="dxa"/>
            <w:vMerge/>
            <w:vAlign w:val="center"/>
          </w:tcPr>
          <w:p w:rsidR="0048092A" w:rsidRPr="00075FA6" w:rsidRDefault="0048092A" w:rsidP="007E6E5A">
            <w:pPr>
              <w:widowControl w:val="0"/>
              <w:tabs>
                <w:tab w:val="left" w:pos="220"/>
                <w:tab w:val="left" w:pos="720"/>
              </w:tabs>
              <w:autoSpaceDE w:val="0"/>
              <w:autoSpaceDN w:val="0"/>
              <w:adjustRightInd w:val="0"/>
              <w:rPr>
                <w:rFonts w:ascii="Arial Narrow" w:hAnsi="Arial Narrow" w:cs="Arial"/>
                <w:b/>
                <w:sz w:val="22"/>
                <w:szCs w:val="22"/>
              </w:rPr>
            </w:pPr>
          </w:p>
        </w:tc>
        <w:tc>
          <w:tcPr>
            <w:tcW w:w="607" w:type="dxa"/>
            <w:vAlign w:val="center"/>
          </w:tcPr>
          <w:p w:rsidR="0048092A" w:rsidRPr="00075FA6" w:rsidRDefault="0048092A" w:rsidP="0048092A">
            <w:pPr>
              <w:widowControl w:val="0"/>
              <w:tabs>
                <w:tab w:val="left" w:pos="220"/>
                <w:tab w:val="left" w:pos="720"/>
              </w:tabs>
              <w:autoSpaceDE w:val="0"/>
              <w:autoSpaceDN w:val="0"/>
              <w:adjustRightInd w:val="0"/>
              <w:jc w:val="center"/>
              <w:rPr>
                <w:rFonts w:ascii="Arial Narrow" w:hAnsi="Arial Narrow" w:cs="Arial"/>
                <w:b/>
                <w:sz w:val="22"/>
                <w:szCs w:val="22"/>
              </w:rPr>
            </w:pPr>
            <w:r w:rsidRPr="00075FA6">
              <w:rPr>
                <w:rFonts w:ascii="Arial Narrow" w:hAnsi="Arial Narrow" w:cs="Arial"/>
                <w:b/>
                <w:sz w:val="22"/>
                <w:szCs w:val="22"/>
              </w:rPr>
              <w:t>Reg.</w:t>
            </w:r>
          </w:p>
        </w:tc>
        <w:tc>
          <w:tcPr>
            <w:tcW w:w="672" w:type="dxa"/>
            <w:vAlign w:val="center"/>
          </w:tcPr>
          <w:p w:rsidR="0048092A" w:rsidRPr="00075FA6" w:rsidRDefault="0048092A" w:rsidP="0048092A">
            <w:pPr>
              <w:widowControl w:val="0"/>
              <w:tabs>
                <w:tab w:val="left" w:pos="220"/>
                <w:tab w:val="left" w:pos="720"/>
              </w:tabs>
              <w:autoSpaceDE w:val="0"/>
              <w:autoSpaceDN w:val="0"/>
              <w:adjustRightInd w:val="0"/>
              <w:jc w:val="center"/>
              <w:rPr>
                <w:rFonts w:ascii="Arial Narrow" w:hAnsi="Arial Narrow" w:cs="Arial"/>
                <w:b/>
                <w:sz w:val="22"/>
                <w:szCs w:val="22"/>
              </w:rPr>
            </w:pPr>
            <w:r w:rsidRPr="00075FA6">
              <w:rPr>
                <w:rFonts w:ascii="Arial Narrow" w:hAnsi="Arial Narrow" w:cs="Arial"/>
                <w:b/>
                <w:sz w:val="22"/>
                <w:szCs w:val="22"/>
              </w:rPr>
              <w:t>Prov.</w:t>
            </w:r>
          </w:p>
        </w:tc>
        <w:tc>
          <w:tcPr>
            <w:tcW w:w="851" w:type="dxa"/>
            <w:vAlign w:val="center"/>
          </w:tcPr>
          <w:p w:rsidR="0048092A" w:rsidRPr="00075FA6" w:rsidRDefault="0048092A" w:rsidP="0048092A">
            <w:pPr>
              <w:widowControl w:val="0"/>
              <w:tabs>
                <w:tab w:val="left" w:pos="220"/>
                <w:tab w:val="left" w:pos="720"/>
              </w:tabs>
              <w:autoSpaceDE w:val="0"/>
              <w:autoSpaceDN w:val="0"/>
              <w:adjustRightInd w:val="0"/>
              <w:jc w:val="center"/>
              <w:rPr>
                <w:rFonts w:ascii="Arial Narrow" w:hAnsi="Arial Narrow" w:cs="Arial"/>
                <w:b/>
                <w:sz w:val="22"/>
                <w:szCs w:val="22"/>
              </w:rPr>
            </w:pPr>
            <w:r w:rsidRPr="00075FA6">
              <w:rPr>
                <w:rFonts w:ascii="Arial Narrow" w:hAnsi="Arial Narrow" w:cs="Arial"/>
                <w:b/>
                <w:sz w:val="22"/>
                <w:szCs w:val="22"/>
              </w:rPr>
              <w:t>Com.</w:t>
            </w:r>
          </w:p>
        </w:tc>
        <w:tc>
          <w:tcPr>
            <w:tcW w:w="2268" w:type="dxa"/>
            <w:vMerge/>
            <w:vAlign w:val="center"/>
          </w:tcPr>
          <w:p w:rsidR="0048092A" w:rsidRPr="00075FA6" w:rsidRDefault="0048092A" w:rsidP="007E6E5A">
            <w:pPr>
              <w:widowControl w:val="0"/>
              <w:tabs>
                <w:tab w:val="left" w:pos="220"/>
                <w:tab w:val="left" w:pos="720"/>
              </w:tabs>
              <w:autoSpaceDE w:val="0"/>
              <w:autoSpaceDN w:val="0"/>
              <w:adjustRightInd w:val="0"/>
              <w:rPr>
                <w:rFonts w:ascii="Arial Narrow" w:hAnsi="Arial Narrow" w:cs="Arial"/>
                <w:b/>
                <w:sz w:val="22"/>
                <w:szCs w:val="22"/>
              </w:rPr>
            </w:pPr>
          </w:p>
        </w:tc>
        <w:tc>
          <w:tcPr>
            <w:tcW w:w="1576" w:type="dxa"/>
            <w:vAlign w:val="center"/>
          </w:tcPr>
          <w:p w:rsidR="0048092A" w:rsidRPr="00075FA6" w:rsidRDefault="0048092A" w:rsidP="0048092A">
            <w:pPr>
              <w:widowControl w:val="0"/>
              <w:tabs>
                <w:tab w:val="left" w:pos="220"/>
                <w:tab w:val="left" w:pos="720"/>
              </w:tabs>
              <w:autoSpaceDE w:val="0"/>
              <w:autoSpaceDN w:val="0"/>
              <w:adjustRightInd w:val="0"/>
              <w:jc w:val="center"/>
              <w:rPr>
                <w:rFonts w:ascii="Arial Narrow" w:hAnsi="Arial Narrow" w:cs="Arial"/>
                <w:b/>
                <w:sz w:val="22"/>
                <w:szCs w:val="22"/>
              </w:rPr>
            </w:pPr>
            <w:r w:rsidRPr="00075FA6">
              <w:rPr>
                <w:rFonts w:ascii="Arial Narrow" w:hAnsi="Arial Narrow" w:cs="Arial"/>
                <w:b/>
                <w:sz w:val="22"/>
                <w:szCs w:val="22"/>
              </w:rPr>
              <w:t>Anno 2019</w:t>
            </w:r>
          </w:p>
        </w:tc>
        <w:tc>
          <w:tcPr>
            <w:tcW w:w="1254" w:type="dxa"/>
            <w:vAlign w:val="center"/>
          </w:tcPr>
          <w:p w:rsidR="0048092A" w:rsidRPr="00075FA6" w:rsidRDefault="0048092A" w:rsidP="0048092A">
            <w:pPr>
              <w:widowControl w:val="0"/>
              <w:tabs>
                <w:tab w:val="left" w:pos="220"/>
                <w:tab w:val="left" w:pos="720"/>
              </w:tabs>
              <w:autoSpaceDE w:val="0"/>
              <w:autoSpaceDN w:val="0"/>
              <w:adjustRightInd w:val="0"/>
              <w:jc w:val="center"/>
              <w:rPr>
                <w:rFonts w:ascii="Arial Narrow" w:hAnsi="Arial Narrow" w:cs="Arial"/>
                <w:b/>
                <w:sz w:val="22"/>
                <w:szCs w:val="22"/>
              </w:rPr>
            </w:pPr>
            <w:r w:rsidRPr="00075FA6">
              <w:rPr>
                <w:rFonts w:ascii="Arial Narrow" w:hAnsi="Arial Narrow" w:cs="Arial"/>
                <w:b/>
                <w:sz w:val="22"/>
                <w:szCs w:val="22"/>
              </w:rPr>
              <w:t>Anno 2020</w:t>
            </w:r>
          </w:p>
        </w:tc>
        <w:tc>
          <w:tcPr>
            <w:tcW w:w="1170" w:type="dxa"/>
            <w:gridSpan w:val="2"/>
            <w:vAlign w:val="center"/>
          </w:tcPr>
          <w:p w:rsidR="0048092A" w:rsidRPr="00075FA6" w:rsidRDefault="0048092A" w:rsidP="0048092A">
            <w:pPr>
              <w:widowControl w:val="0"/>
              <w:tabs>
                <w:tab w:val="left" w:pos="220"/>
                <w:tab w:val="left" w:pos="720"/>
              </w:tabs>
              <w:autoSpaceDE w:val="0"/>
              <w:autoSpaceDN w:val="0"/>
              <w:adjustRightInd w:val="0"/>
              <w:jc w:val="center"/>
              <w:rPr>
                <w:rFonts w:ascii="Arial Narrow" w:hAnsi="Arial Narrow" w:cs="Arial"/>
                <w:b/>
                <w:sz w:val="22"/>
                <w:szCs w:val="22"/>
              </w:rPr>
            </w:pPr>
            <w:r w:rsidRPr="00075FA6">
              <w:rPr>
                <w:rFonts w:ascii="Arial Narrow" w:hAnsi="Arial Narrow" w:cs="Arial"/>
                <w:b/>
                <w:sz w:val="22"/>
                <w:szCs w:val="22"/>
              </w:rPr>
              <w:t>Anno 2021</w:t>
            </w:r>
          </w:p>
        </w:tc>
      </w:tr>
      <w:tr w:rsidR="0048092A" w:rsidRPr="0048092A" w:rsidTr="00075FA6">
        <w:trPr>
          <w:jc w:val="center"/>
        </w:trPr>
        <w:tc>
          <w:tcPr>
            <w:tcW w:w="805" w:type="dxa"/>
            <w:vAlign w:val="center"/>
          </w:tcPr>
          <w:p w:rsidR="0048092A" w:rsidRPr="0048092A" w:rsidRDefault="0048092A" w:rsidP="00070AD6">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1</w:t>
            </w:r>
          </w:p>
        </w:tc>
        <w:tc>
          <w:tcPr>
            <w:tcW w:w="1018" w:type="dxa"/>
            <w:vAlign w:val="center"/>
          </w:tcPr>
          <w:p w:rsidR="0048092A" w:rsidRPr="0048092A" w:rsidRDefault="0048092A" w:rsidP="00070AD6">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1</w:t>
            </w:r>
          </w:p>
        </w:tc>
        <w:tc>
          <w:tcPr>
            <w:tcW w:w="607" w:type="dxa"/>
            <w:vAlign w:val="center"/>
          </w:tcPr>
          <w:p w:rsidR="0048092A" w:rsidRPr="0048092A" w:rsidRDefault="0048092A" w:rsidP="007E6E5A">
            <w:pPr>
              <w:widowControl w:val="0"/>
              <w:tabs>
                <w:tab w:val="left" w:pos="220"/>
                <w:tab w:val="left" w:pos="720"/>
              </w:tabs>
              <w:autoSpaceDE w:val="0"/>
              <w:autoSpaceDN w:val="0"/>
              <w:adjustRightInd w:val="0"/>
              <w:rPr>
                <w:rFonts w:ascii="Arial Narrow" w:hAnsi="Arial Narrow" w:cs="Arial"/>
                <w:sz w:val="22"/>
                <w:szCs w:val="22"/>
              </w:rPr>
            </w:pPr>
          </w:p>
        </w:tc>
        <w:tc>
          <w:tcPr>
            <w:tcW w:w="672" w:type="dxa"/>
            <w:vAlign w:val="center"/>
          </w:tcPr>
          <w:p w:rsidR="0048092A" w:rsidRPr="0048092A" w:rsidRDefault="0048092A" w:rsidP="007E6E5A">
            <w:pPr>
              <w:widowControl w:val="0"/>
              <w:tabs>
                <w:tab w:val="left" w:pos="220"/>
                <w:tab w:val="left" w:pos="720"/>
              </w:tabs>
              <w:autoSpaceDE w:val="0"/>
              <w:autoSpaceDN w:val="0"/>
              <w:adjustRightInd w:val="0"/>
              <w:rPr>
                <w:rFonts w:ascii="Arial Narrow" w:hAnsi="Arial Narrow" w:cs="Arial"/>
                <w:sz w:val="22"/>
                <w:szCs w:val="22"/>
              </w:rPr>
            </w:pPr>
          </w:p>
        </w:tc>
        <w:tc>
          <w:tcPr>
            <w:tcW w:w="851" w:type="dxa"/>
            <w:vAlign w:val="center"/>
          </w:tcPr>
          <w:p w:rsidR="0048092A" w:rsidRPr="0048092A" w:rsidRDefault="0048092A" w:rsidP="007E6E5A">
            <w:pPr>
              <w:widowControl w:val="0"/>
              <w:tabs>
                <w:tab w:val="left" w:pos="220"/>
                <w:tab w:val="left" w:pos="720"/>
              </w:tabs>
              <w:autoSpaceDE w:val="0"/>
              <w:autoSpaceDN w:val="0"/>
              <w:adjustRightInd w:val="0"/>
              <w:rPr>
                <w:rFonts w:ascii="Arial Narrow" w:hAnsi="Arial Narrow" w:cs="Arial"/>
                <w:sz w:val="22"/>
                <w:szCs w:val="22"/>
              </w:rPr>
            </w:pPr>
            <w:r>
              <w:rPr>
                <w:rFonts w:ascii="Arial Narrow" w:hAnsi="Arial Narrow" w:cs="Arial"/>
                <w:sz w:val="22"/>
                <w:szCs w:val="22"/>
              </w:rPr>
              <w:t>020022</w:t>
            </w:r>
          </w:p>
        </w:tc>
        <w:tc>
          <w:tcPr>
            <w:tcW w:w="2268" w:type="dxa"/>
            <w:vAlign w:val="center"/>
          </w:tcPr>
          <w:p w:rsidR="0048092A" w:rsidRPr="0048092A" w:rsidRDefault="0048092A" w:rsidP="007E6E5A">
            <w:pPr>
              <w:widowControl w:val="0"/>
              <w:tabs>
                <w:tab w:val="left" w:pos="220"/>
                <w:tab w:val="left" w:pos="720"/>
              </w:tabs>
              <w:autoSpaceDE w:val="0"/>
              <w:autoSpaceDN w:val="0"/>
              <w:adjustRightInd w:val="0"/>
              <w:rPr>
                <w:rFonts w:ascii="Arial Narrow" w:hAnsi="Arial Narrow" w:cs="Arial"/>
                <w:sz w:val="22"/>
                <w:szCs w:val="22"/>
              </w:rPr>
            </w:pPr>
            <w:r>
              <w:rPr>
                <w:rFonts w:ascii="Arial Narrow" w:hAnsi="Arial Narrow" w:cs="Arial"/>
                <w:sz w:val="22"/>
                <w:szCs w:val="22"/>
              </w:rPr>
              <w:t>Patrimonio: manutenzioni edili ed agli impianti meccanici delle scuole comunali</w:t>
            </w:r>
          </w:p>
        </w:tc>
        <w:tc>
          <w:tcPr>
            <w:tcW w:w="1576" w:type="dxa"/>
            <w:vAlign w:val="center"/>
          </w:tcPr>
          <w:p w:rsidR="0048092A" w:rsidRPr="0048092A" w:rsidRDefault="00070AD6" w:rsidP="00075FA6">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€uro 90.000,00</w:t>
            </w:r>
          </w:p>
        </w:tc>
        <w:tc>
          <w:tcPr>
            <w:tcW w:w="1271" w:type="dxa"/>
            <w:gridSpan w:val="2"/>
            <w:vAlign w:val="center"/>
          </w:tcPr>
          <w:p w:rsidR="0048092A" w:rsidRPr="0048092A" w:rsidRDefault="00070AD6" w:rsidP="00070AD6">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w:t>
            </w:r>
          </w:p>
        </w:tc>
        <w:tc>
          <w:tcPr>
            <w:tcW w:w="1153" w:type="dxa"/>
            <w:vAlign w:val="center"/>
          </w:tcPr>
          <w:p w:rsidR="0048092A" w:rsidRPr="0048092A" w:rsidRDefault="00070AD6" w:rsidP="00070AD6">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w:t>
            </w:r>
          </w:p>
        </w:tc>
      </w:tr>
      <w:tr w:rsidR="0048092A" w:rsidRPr="0048092A" w:rsidTr="00075FA6">
        <w:trPr>
          <w:jc w:val="center"/>
        </w:trPr>
        <w:tc>
          <w:tcPr>
            <w:tcW w:w="805" w:type="dxa"/>
            <w:vAlign w:val="center"/>
          </w:tcPr>
          <w:p w:rsidR="0048092A" w:rsidRPr="0048092A" w:rsidRDefault="0048092A" w:rsidP="00070AD6">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2</w:t>
            </w:r>
          </w:p>
        </w:tc>
        <w:tc>
          <w:tcPr>
            <w:tcW w:w="1018" w:type="dxa"/>
            <w:vAlign w:val="center"/>
          </w:tcPr>
          <w:p w:rsidR="0048092A" w:rsidRPr="0048092A" w:rsidRDefault="0048092A" w:rsidP="00070AD6">
            <w:pPr>
              <w:widowControl w:val="0"/>
              <w:tabs>
                <w:tab w:val="left" w:pos="220"/>
                <w:tab w:val="left" w:pos="720"/>
              </w:tabs>
              <w:autoSpaceDE w:val="0"/>
              <w:autoSpaceDN w:val="0"/>
              <w:adjustRightInd w:val="0"/>
              <w:jc w:val="center"/>
              <w:rPr>
                <w:rFonts w:ascii="Arial Narrow" w:hAnsi="Arial Narrow" w:cs="Arial"/>
                <w:sz w:val="22"/>
                <w:szCs w:val="22"/>
              </w:rPr>
            </w:pPr>
            <w:r>
              <w:rPr>
                <w:rFonts w:ascii="Arial Narrow" w:hAnsi="Arial Narrow" w:cs="Arial"/>
                <w:sz w:val="22"/>
                <w:szCs w:val="22"/>
              </w:rPr>
              <w:t>2</w:t>
            </w:r>
          </w:p>
        </w:tc>
        <w:tc>
          <w:tcPr>
            <w:tcW w:w="607" w:type="dxa"/>
            <w:vAlign w:val="center"/>
          </w:tcPr>
          <w:p w:rsidR="0048092A" w:rsidRPr="0048092A" w:rsidRDefault="0048092A" w:rsidP="007E6E5A">
            <w:pPr>
              <w:widowControl w:val="0"/>
              <w:tabs>
                <w:tab w:val="left" w:pos="220"/>
                <w:tab w:val="left" w:pos="720"/>
              </w:tabs>
              <w:autoSpaceDE w:val="0"/>
              <w:autoSpaceDN w:val="0"/>
              <w:adjustRightInd w:val="0"/>
              <w:rPr>
                <w:rFonts w:ascii="Arial Narrow" w:hAnsi="Arial Narrow" w:cs="Arial"/>
                <w:sz w:val="22"/>
                <w:szCs w:val="22"/>
              </w:rPr>
            </w:pPr>
          </w:p>
        </w:tc>
        <w:tc>
          <w:tcPr>
            <w:tcW w:w="672" w:type="dxa"/>
            <w:vAlign w:val="center"/>
          </w:tcPr>
          <w:p w:rsidR="0048092A" w:rsidRPr="0048092A" w:rsidRDefault="0048092A" w:rsidP="007E6E5A">
            <w:pPr>
              <w:widowControl w:val="0"/>
              <w:tabs>
                <w:tab w:val="left" w:pos="220"/>
                <w:tab w:val="left" w:pos="720"/>
              </w:tabs>
              <w:autoSpaceDE w:val="0"/>
              <w:autoSpaceDN w:val="0"/>
              <w:adjustRightInd w:val="0"/>
              <w:rPr>
                <w:rFonts w:ascii="Arial Narrow" w:hAnsi="Arial Narrow" w:cs="Arial"/>
                <w:sz w:val="22"/>
                <w:szCs w:val="22"/>
              </w:rPr>
            </w:pPr>
          </w:p>
        </w:tc>
        <w:tc>
          <w:tcPr>
            <w:tcW w:w="851" w:type="dxa"/>
            <w:vAlign w:val="center"/>
          </w:tcPr>
          <w:p w:rsidR="0048092A" w:rsidRPr="0048092A" w:rsidRDefault="0048092A" w:rsidP="007E6E5A">
            <w:pPr>
              <w:widowControl w:val="0"/>
              <w:tabs>
                <w:tab w:val="left" w:pos="220"/>
                <w:tab w:val="left" w:pos="720"/>
              </w:tabs>
              <w:autoSpaceDE w:val="0"/>
              <w:autoSpaceDN w:val="0"/>
              <w:adjustRightInd w:val="0"/>
              <w:rPr>
                <w:rFonts w:ascii="Arial Narrow" w:hAnsi="Arial Narrow" w:cs="Arial"/>
                <w:sz w:val="22"/>
                <w:szCs w:val="22"/>
              </w:rPr>
            </w:pPr>
            <w:r>
              <w:rPr>
                <w:rFonts w:ascii="Arial Narrow" w:hAnsi="Arial Narrow" w:cs="Arial"/>
                <w:sz w:val="22"/>
                <w:szCs w:val="22"/>
              </w:rPr>
              <w:t>020022</w:t>
            </w:r>
          </w:p>
        </w:tc>
        <w:tc>
          <w:tcPr>
            <w:tcW w:w="2268" w:type="dxa"/>
            <w:vAlign w:val="center"/>
          </w:tcPr>
          <w:p w:rsidR="0048092A" w:rsidRPr="0048092A" w:rsidRDefault="0048092A" w:rsidP="007E6E5A">
            <w:pPr>
              <w:widowControl w:val="0"/>
              <w:tabs>
                <w:tab w:val="left" w:pos="220"/>
                <w:tab w:val="left" w:pos="720"/>
              </w:tabs>
              <w:autoSpaceDE w:val="0"/>
              <w:autoSpaceDN w:val="0"/>
              <w:adjustRightInd w:val="0"/>
              <w:rPr>
                <w:rFonts w:ascii="Arial Narrow" w:hAnsi="Arial Narrow" w:cs="Arial"/>
                <w:sz w:val="22"/>
                <w:szCs w:val="22"/>
              </w:rPr>
            </w:pPr>
            <w:r>
              <w:rPr>
                <w:rFonts w:ascii="Arial Narrow" w:hAnsi="Arial Narrow" w:cs="Arial"/>
                <w:sz w:val="22"/>
                <w:szCs w:val="22"/>
              </w:rPr>
              <w:t>Viabilità: manutenzione straordinaria delle strade comunali</w:t>
            </w:r>
          </w:p>
        </w:tc>
        <w:tc>
          <w:tcPr>
            <w:tcW w:w="1576" w:type="dxa"/>
            <w:vAlign w:val="center"/>
          </w:tcPr>
          <w:p w:rsidR="0048092A" w:rsidRPr="0048092A" w:rsidRDefault="00070AD6" w:rsidP="00075FA6">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€uro 90.000,00</w:t>
            </w:r>
          </w:p>
        </w:tc>
        <w:tc>
          <w:tcPr>
            <w:tcW w:w="1254" w:type="dxa"/>
            <w:vAlign w:val="center"/>
          </w:tcPr>
          <w:p w:rsidR="0048092A" w:rsidRPr="0048092A" w:rsidRDefault="00070AD6" w:rsidP="00070AD6">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w:t>
            </w:r>
          </w:p>
        </w:tc>
        <w:tc>
          <w:tcPr>
            <w:tcW w:w="1170" w:type="dxa"/>
            <w:gridSpan w:val="2"/>
            <w:vAlign w:val="center"/>
          </w:tcPr>
          <w:p w:rsidR="0048092A" w:rsidRPr="0048092A" w:rsidRDefault="00070AD6" w:rsidP="00070AD6">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w:t>
            </w:r>
          </w:p>
        </w:tc>
      </w:tr>
      <w:tr w:rsidR="0048092A" w:rsidRPr="0048092A" w:rsidTr="00075FA6">
        <w:trPr>
          <w:trHeight w:val="420"/>
          <w:jc w:val="center"/>
        </w:trPr>
        <w:tc>
          <w:tcPr>
            <w:tcW w:w="6221" w:type="dxa"/>
            <w:gridSpan w:val="6"/>
            <w:vAlign w:val="center"/>
          </w:tcPr>
          <w:p w:rsidR="0048092A" w:rsidRPr="00075FA6" w:rsidRDefault="0048092A" w:rsidP="0048092A">
            <w:pPr>
              <w:widowControl w:val="0"/>
              <w:tabs>
                <w:tab w:val="left" w:pos="220"/>
                <w:tab w:val="left" w:pos="720"/>
              </w:tabs>
              <w:autoSpaceDE w:val="0"/>
              <w:autoSpaceDN w:val="0"/>
              <w:adjustRightInd w:val="0"/>
              <w:jc w:val="center"/>
              <w:rPr>
                <w:rFonts w:ascii="Arial Narrow" w:hAnsi="Arial Narrow" w:cs="Arial"/>
                <w:b/>
                <w:sz w:val="22"/>
                <w:szCs w:val="22"/>
              </w:rPr>
            </w:pPr>
            <w:r w:rsidRPr="00075FA6">
              <w:rPr>
                <w:rFonts w:ascii="Arial Narrow" w:hAnsi="Arial Narrow" w:cs="Arial"/>
                <w:b/>
                <w:sz w:val="22"/>
                <w:szCs w:val="22"/>
              </w:rPr>
              <w:t>Totali</w:t>
            </w:r>
          </w:p>
        </w:tc>
        <w:tc>
          <w:tcPr>
            <w:tcW w:w="1576" w:type="dxa"/>
            <w:vAlign w:val="center"/>
          </w:tcPr>
          <w:p w:rsidR="0048092A" w:rsidRPr="00075FA6" w:rsidRDefault="00070AD6" w:rsidP="00075FA6">
            <w:pPr>
              <w:widowControl w:val="0"/>
              <w:tabs>
                <w:tab w:val="left" w:pos="220"/>
                <w:tab w:val="left" w:pos="720"/>
              </w:tabs>
              <w:autoSpaceDE w:val="0"/>
              <w:autoSpaceDN w:val="0"/>
              <w:adjustRightInd w:val="0"/>
              <w:jc w:val="right"/>
              <w:rPr>
                <w:rFonts w:ascii="Arial Narrow" w:hAnsi="Arial Narrow" w:cs="Arial"/>
                <w:b/>
                <w:sz w:val="22"/>
                <w:szCs w:val="22"/>
              </w:rPr>
            </w:pPr>
            <w:r w:rsidRPr="00075FA6">
              <w:rPr>
                <w:rFonts w:ascii="Arial Narrow" w:hAnsi="Arial Narrow" w:cs="Arial"/>
                <w:b/>
                <w:sz w:val="22"/>
                <w:szCs w:val="22"/>
              </w:rPr>
              <w:t>€uro 180.000,00</w:t>
            </w:r>
          </w:p>
        </w:tc>
        <w:tc>
          <w:tcPr>
            <w:tcW w:w="1254" w:type="dxa"/>
            <w:vAlign w:val="center"/>
          </w:tcPr>
          <w:p w:rsidR="0048092A" w:rsidRPr="00075FA6" w:rsidRDefault="00070AD6" w:rsidP="00070AD6">
            <w:pPr>
              <w:widowControl w:val="0"/>
              <w:tabs>
                <w:tab w:val="left" w:pos="220"/>
                <w:tab w:val="left" w:pos="720"/>
              </w:tabs>
              <w:autoSpaceDE w:val="0"/>
              <w:autoSpaceDN w:val="0"/>
              <w:adjustRightInd w:val="0"/>
              <w:jc w:val="right"/>
              <w:rPr>
                <w:rFonts w:ascii="Arial Narrow" w:hAnsi="Arial Narrow" w:cs="Arial"/>
                <w:b/>
                <w:sz w:val="22"/>
                <w:szCs w:val="22"/>
              </w:rPr>
            </w:pPr>
            <w:r w:rsidRPr="00075FA6">
              <w:rPr>
                <w:rFonts w:ascii="Arial Narrow" w:hAnsi="Arial Narrow" w:cs="Arial"/>
                <w:b/>
                <w:sz w:val="22"/>
                <w:szCs w:val="22"/>
              </w:rPr>
              <w:t>-</w:t>
            </w:r>
          </w:p>
        </w:tc>
        <w:tc>
          <w:tcPr>
            <w:tcW w:w="1170" w:type="dxa"/>
            <w:gridSpan w:val="2"/>
            <w:vAlign w:val="center"/>
          </w:tcPr>
          <w:p w:rsidR="0048092A" w:rsidRPr="00075FA6" w:rsidRDefault="00070AD6" w:rsidP="00070AD6">
            <w:pPr>
              <w:widowControl w:val="0"/>
              <w:tabs>
                <w:tab w:val="left" w:pos="220"/>
                <w:tab w:val="left" w:pos="720"/>
              </w:tabs>
              <w:autoSpaceDE w:val="0"/>
              <w:autoSpaceDN w:val="0"/>
              <w:adjustRightInd w:val="0"/>
              <w:jc w:val="right"/>
              <w:rPr>
                <w:rFonts w:ascii="Arial Narrow" w:hAnsi="Arial Narrow" w:cs="Arial"/>
                <w:b/>
                <w:sz w:val="22"/>
                <w:szCs w:val="22"/>
              </w:rPr>
            </w:pPr>
            <w:r w:rsidRPr="00075FA6">
              <w:rPr>
                <w:rFonts w:ascii="Arial Narrow" w:hAnsi="Arial Narrow" w:cs="Arial"/>
                <w:b/>
                <w:sz w:val="22"/>
                <w:szCs w:val="22"/>
              </w:rPr>
              <w:t>-</w:t>
            </w:r>
          </w:p>
        </w:tc>
      </w:tr>
    </w:tbl>
    <w:p w:rsidR="0048092A" w:rsidRDefault="0048092A" w:rsidP="007E6E5A">
      <w:pPr>
        <w:widowControl w:val="0"/>
        <w:tabs>
          <w:tab w:val="left" w:pos="220"/>
          <w:tab w:val="left" w:pos="720"/>
        </w:tabs>
        <w:autoSpaceDE w:val="0"/>
        <w:autoSpaceDN w:val="0"/>
        <w:adjustRightInd w:val="0"/>
        <w:rPr>
          <w:rFonts w:ascii="Arial Narrow" w:hAnsi="Arial Narrow" w:cs="Arial"/>
          <w:b/>
          <w:sz w:val="26"/>
          <w:szCs w:val="26"/>
        </w:rPr>
      </w:pPr>
    </w:p>
    <w:p w:rsidR="00070AD6" w:rsidRDefault="00070AD6" w:rsidP="007E6E5A">
      <w:pPr>
        <w:widowControl w:val="0"/>
        <w:tabs>
          <w:tab w:val="left" w:pos="220"/>
          <w:tab w:val="left" w:pos="720"/>
        </w:tabs>
        <w:autoSpaceDE w:val="0"/>
        <w:autoSpaceDN w:val="0"/>
        <w:adjustRightInd w:val="0"/>
        <w:rPr>
          <w:rFonts w:ascii="Arial Narrow" w:hAnsi="Arial Narrow" w:cs="Arial"/>
        </w:rPr>
      </w:pPr>
      <w:r w:rsidRPr="00070AD6">
        <w:rPr>
          <w:rFonts w:ascii="Arial Narrow" w:hAnsi="Arial Narrow" w:cs="Arial"/>
        </w:rPr>
        <w:t xml:space="preserve">Le risorse per il finanziamento degli interventi sopra </w:t>
      </w:r>
      <w:r>
        <w:rPr>
          <w:rFonts w:ascii="Arial Narrow" w:hAnsi="Arial Narrow" w:cs="Arial"/>
        </w:rPr>
        <w:t xml:space="preserve">elencati </w:t>
      </w:r>
      <w:r w:rsidRPr="00070AD6">
        <w:rPr>
          <w:rFonts w:ascii="Arial Narrow" w:hAnsi="Arial Narrow" w:cs="Arial"/>
        </w:rPr>
        <w:t xml:space="preserve">vengono </w:t>
      </w:r>
      <w:r>
        <w:rPr>
          <w:rFonts w:ascii="Arial Narrow" w:hAnsi="Arial Narrow" w:cs="Arial"/>
        </w:rPr>
        <w:t>riepilogate nel prospetto che segue:</w:t>
      </w:r>
    </w:p>
    <w:p w:rsidR="00070AD6" w:rsidRDefault="00070AD6" w:rsidP="007E6E5A">
      <w:pPr>
        <w:widowControl w:val="0"/>
        <w:tabs>
          <w:tab w:val="left" w:pos="220"/>
          <w:tab w:val="left" w:pos="720"/>
        </w:tabs>
        <w:autoSpaceDE w:val="0"/>
        <w:autoSpaceDN w:val="0"/>
        <w:adjustRightInd w:val="0"/>
        <w:rPr>
          <w:rFonts w:ascii="Arial Narrow" w:hAnsi="Arial Narrow" w:cs="Arial"/>
        </w:rPr>
      </w:pPr>
    </w:p>
    <w:tbl>
      <w:tblPr>
        <w:tblStyle w:val="Grigliatabella"/>
        <w:tblW w:w="7464" w:type="dxa"/>
        <w:jc w:val="center"/>
        <w:tblBorders>
          <w:top w:val="double" w:sz="4" w:space="0" w:color="auto"/>
          <w:left w:val="double" w:sz="4" w:space="0" w:color="auto"/>
          <w:bottom w:val="double" w:sz="4" w:space="0" w:color="auto"/>
          <w:right w:val="double" w:sz="4" w:space="0" w:color="auto"/>
        </w:tblBorders>
        <w:tblLook w:val="04A0"/>
      </w:tblPr>
      <w:tblGrid>
        <w:gridCol w:w="2781"/>
        <w:gridCol w:w="1561"/>
        <w:gridCol w:w="1561"/>
        <w:gridCol w:w="1561"/>
      </w:tblGrid>
      <w:tr w:rsidR="001B0DA9" w:rsidRPr="0048092A" w:rsidTr="004E7EB0">
        <w:trPr>
          <w:trHeight w:val="893"/>
          <w:jc w:val="center"/>
        </w:trPr>
        <w:tc>
          <w:tcPr>
            <w:tcW w:w="2781" w:type="dxa"/>
            <w:vAlign w:val="center"/>
          </w:tcPr>
          <w:p w:rsidR="001B0DA9" w:rsidRPr="004E7EB0" w:rsidRDefault="001B0DA9" w:rsidP="002169FC">
            <w:pPr>
              <w:widowControl w:val="0"/>
              <w:tabs>
                <w:tab w:val="left" w:pos="220"/>
                <w:tab w:val="left" w:pos="720"/>
              </w:tabs>
              <w:autoSpaceDE w:val="0"/>
              <w:autoSpaceDN w:val="0"/>
              <w:adjustRightInd w:val="0"/>
              <w:jc w:val="center"/>
              <w:rPr>
                <w:rFonts w:ascii="Arial Narrow" w:hAnsi="Arial Narrow" w:cs="Arial"/>
                <w:b/>
                <w:sz w:val="22"/>
                <w:szCs w:val="22"/>
              </w:rPr>
            </w:pPr>
            <w:r w:rsidRPr="004E7EB0">
              <w:rPr>
                <w:rFonts w:ascii="Arial Narrow" w:hAnsi="Arial Narrow" w:cs="Arial"/>
                <w:b/>
                <w:sz w:val="22"/>
                <w:szCs w:val="22"/>
              </w:rPr>
              <w:t>Tipologia risorse</w:t>
            </w:r>
          </w:p>
        </w:tc>
        <w:tc>
          <w:tcPr>
            <w:tcW w:w="1561" w:type="dxa"/>
            <w:vAlign w:val="center"/>
          </w:tcPr>
          <w:p w:rsidR="001B0DA9" w:rsidRPr="004E7EB0" w:rsidRDefault="00075FA6" w:rsidP="002169FC">
            <w:pPr>
              <w:widowControl w:val="0"/>
              <w:tabs>
                <w:tab w:val="left" w:pos="220"/>
                <w:tab w:val="left" w:pos="720"/>
              </w:tabs>
              <w:autoSpaceDE w:val="0"/>
              <w:autoSpaceDN w:val="0"/>
              <w:adjustRightInd w:val="0"/>
              <w:jc w:val="center"/>
              <w:rPr>
                <w:rFonts w:ascii="Arial Narrow" w:hAnsi="Arial Narrow" w:cs="Arial"/>
                <w:b/>
                <w:sz w:val="22"/>
                <w:szCs w:val="22"/>
              </w:rPr>
            </w:pPr>
            <w:r>
              <w:rPr>
                <w:rFonts w:ascii="Arial Narrow" w:hAnsi="Arial Narrow" w:cs="Arial"/>
                <w:b/>
                <w:sz w:val="22"/>
                <w:szCs w:val="22"/>
              </w:rPr>
              <w:t>Previsione anno</w:t>
            </w:r>
            <w:r w:rsidR="001B0DA9" w:rsidRPr="004E7EB0">
              <w:rPr>
                <w:rFonts w:ascii="Arial Narrow" w:hAnsi="Arial Narrow" w:cs="Arial"/>
                <w:b/>
                <w:sz w:val="22"/>
                <w:szCs w:val="22"/>
              </w:rPr>
              <w:t xml:space="preserve"> 2019</w:t>
            </w:r>
          </w:p>
        </w:tc>
        <w:tc>
          <w:tcPr>
            <w:tcW w:w="1561" w:type="dxa"/>
            <w:vAlign w:val="center"/>
          </w:tcPr>
          <w:p w:rsidR="001B0DA9" w:rsidRPr="004E7EB0" w:rsidRDefault="00075FA6" w:rsidP="001B0DA9">
            <w:pPr>
              <w:widowControl w:val="0"/>
              <w:tabs>
                <w:tab w:val="left" w:pos="220"/>
                <w:tab w:val="left" w:pos="720"/>
              </w:tabs>
              <w:autoSpaceDE w:val="0"/>
              <w:autoSpaceDN w:val="0"/>
              <w:adjustRightInd w:val="0"/>
              <w:jc w:val="center"/>
              <w:rPr>
                <w:rFonts w:ascii="Arial Narrow" w:hAnsi="Arial Narrow" w:cs="Arial"/>
                <w:b/>
                <w:sz w:val="22"/>
                <w:szCs w:val="22"/>
              </w:rPr>
            </w:pPr>
            <w:r>
              <w:rPr>
                <w:rFonts w:ascii="Arial Narrow" w:hAnsi="Arial Narrow" w:cs="Arial"/>
                <w:b/>
                <w:sz w:val="22"/>
                <w:szCs w:val="22"/>
              </w:rPr>
              <w:t xml:space="preserve">Previsione anno </w:t>
            </w:r>
            <w:r w:rsidR="001B0DA9" w:rsidRPr="004E7EB0">
              <w:rPr>
                <w:rFonts w:ascii="Arial Narrow" w:hAnsi="Arial Narrow" w:cs="Arial"/>
                <w:b/>
                <w:sz w:val="22"/>
                <w:szCs w:val="22"/>
              </w:rPr>
              <w:t>2020</w:t>
            </w:r>
          </w:p>
        </w:tc>
        <w:tc>
          <w:tcPr>
            <w:tcW w:w="1561" w:type="dxa"/>
            <w:vAlign w:val="center"/>
          </w:tcPr>
          <w:p w:rsidR="001B0DA9" w:rsidRPr="004E7EB0" w:rsidRDefault="00075FA6" w:rsidP="001B0DA9">
            <w:pPr>
              <w:widowControl w:val="0"/>
              <w:tabs>
                <w:tab w:val="left" w:pos="220"/>
                <w:tab w:val="left" w:pos="720"/>
              </w:tabs>
              <w:autoSpaceDE w:val="0"/>
              <w:autoSpaceDN w:val="0"/>
              <w:adjustRightInd w:val="0"/>
              <w:jc w:val="center"/>
              <w:rPr>
                <w:rFonts w:ascii="Arial Narrow" w:hAnsi="Arial Narrow" w:cs="Arial"/>
                <w:b/>
                <w:sz w:val="22"/>
                <w:szCs w:val="22"/>
              </w:rPr>
            </w:pPr>
            <w:r>
              <w:rPr>
                <w:rFonts w:ascii="Arial Narrow" w:hAnsi="Arial Narrow" w:cs="Arial"/>
                <w:b/>
                <w:sz w:val="22"/>
                <w:szCs w:val="22"/>
              </w:rPr>
              <w:t xml:space="preserve">Previsione anno </w:t>
            </w:r>
            <w:r w:rsidR="001B0DA9" w:rsidRPr="004E7EB0">
              <w:rPr>
                <w:rFonts w:ascii="Arial Narrow" w:hAnsi="Arial Narrow" w:cs="Arial"/>
                <w:b/>
                <w:sz w:val="22"/>
                <w:szCs w:val="22"/>
              </w:rPr>
              <w:t>2021</w:t>
            </w:r>
          </w:p>
        </w:tc>
      </w:tr>
      <w:tr w:rsidR="001B0DA9" w:rsidRPr="0048092A" w:rsidTr="004E7EB0">
        <w:trPr>
          <w:jc w:val="center"/>
        </w:trPr>
        <w:tc>
          <w:tcPr>
            <w:tcW w:w="2781" w:type="dxa"/>
            <w:vAlign w:val="center"/>
          </w:tcPr>
          <w:p w:rsidR="001B0DA9" w:rsidRPr="0048092A" w:rsidRDefault="001B0DA9" w:rsidP="001B0DA9">
            <w:pPr>
              <w:widowControl w:val="0"/>
              <w:tabs>
                <w:tab w:val="left" w:pos="220"/>
                <w:tab w:val="left" w:pos="720"/>
              </w:tabs>
              <w:autoSpaceDE w:val="0"/>
              <w:autoSpaceDN w:val="0"/>
              <w:adjustRightInd w:val="0"/>
              <w:rPr>
                <w:rFonts w:ascii="Arial Narrow" w:hAnsi="Arial Narrow" w:cs="Arial"/>
                <w:sz w:val="22"/>
                <w:szCs w:val="22"/>
              </w:rPr>
            </w:pPr>
            <w:r>
              <w:rPr>
                <w:rFonts w:ascii="Arial Narrow" w:hAnsi="Arial Narrow" w:cs="Arial"/>
                <w:sz w:val="22"/>
                <w:szCs w:val="22"/>
              </w:rPr>
              <w:t>Entrate aventi specifica destinazione</w:t>
            </w:r>
          </w:p>
        </w:tc>
        <w:tc>
          <w:tcPr>
            <w:tcW w:w="1561" w:type="dxa"/>
            <w:vAlign w:val="center"/>
          </w:tcPr>
          <w:p w:rsidR="001B0DA9" w:rsidRPr="0048092A" w:rsidRDefault="004E7EB0" w:rsidP="00075FA6">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9</w:t>
            </w:r>
            <w:r w:rsidR="00075FA6">
              <w:rPr>
                <w:rFonts w:ascii="Arial Narrow" w:hAnsi="Arial Narrow" w:cs="Arial"/>
                <w:sz w:val="22"/>
                <w:szCs w:val="22"/>
              </w:rPr>
              <w:t>7</w:t>
            </w:r>
            <w:r>
              <w:rPr>
                <w:rFonts w:ascii="Arial Narrow" w:hAnsi="Arial Narrow" w:cs="Arial"/>
                <w:sz w:val="22"/>
                <w:szCs w:val="22"/>
              </w:rPr>
              <w:t>.</w:t>
            </w:r>
            <w:r w:rsidR="00075FA6">
              <w:rPr>
                <w:rFonts w:ascii="Arial Narrow" w:hAnsi="Arial Narrow" w:cs="Arial"/>
                <w:sz w:val="22"/>
                <w:szCs w:val="22"/>
              </w:rPr>
              <w:t>680</w:t>
            </w:r>
            <w:r>
              <w:rPr>
                <w:rFonts w:ascii="Arial Narrow" w:hAnsi="Arial Narrow" w:cs="Arial"/>
                <w:sz w:val="22"/>
                <w:szCs w:val="22"/>
              </w:rPr>
              <w:t>,00</w:t>
            </w:r>
          </w:p>
        </w:tc>
        <w:tc>
          <w:tcPr>
            <w:tcW w:w="1561" w:type="dxa"/>
            <w:vAlign w:val="center"/>
          </w:tcPr>
          <w:p w:rsidR="001B0DA9" w:rsidRPr="0048092A" w:rsidRDefault="004E7EB0" w:rsidP="004E7EB0">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0,00</w:t>
            </w:r>
          </w:p>
        </w:tc>
        <w:tc>
          <w:tcPr>
            <w:tcW w:w="1561" w:type="dxa"/>
            <w:vAlign w:val="center"/>
          </w:tcPr>
          <w:p w:rsidR="001B0DA9" w:rsidRPr="0048092A" w:rsidRDefault="00075FA6" w:rsidP="004E7EB0">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0,00</w:t>
            </w:r>
          </w:p>
        </w:tc>
      </w:tr>
      <w:tr w:rsidR="001B0DA9" w:rsidRPr="0048092A" w:rsidTr="004E7EB0">
        <w:trPr>
          <w:jc w:val="center"/>
        </w:trPr>
        <w:tc>
          <w:tcPr>
            <w:tcW w:w="2781" w:type="dxa"/>
            <w:vAlign w:val="center"/>
          </w:tcPr>
          <w:p w:rsidR="001B0DA9" w:rsidRDefault="001B0DA9" w:rsidP="001B0DA9">
            <w:pPr>
              <w:widowControl w:val="0"/>
              <w:tabs>
                <w:tab w:val="left" w:pos="220"/>
                <w:tab w:val="left" w:pos="720"/>
              </w:tabs>
              <w:autoSpaceDE w:val="0"/>
              <w:autoSpaceDN w:val="0"/>
              <w:adjustRightInd w:val="0"/>
              <w:rPr>
                <w:rFonts w:ascii="Arial Narrow" w:hAnsi="Arial Narrow" w:cs="Arial"/>
                <w:sz w:val="22"/>
                <w:szCs w:val="22"/>
              </w:rPr>
            </w:pPr>
            <w:r>
              <w:rPr>
                <w:rFonts w:ascii="Arial Narrow" w:hAnsi="Arial Narrow" w:cs="Arial"/>
                <w:sz w:val="22"/>
                <w:szCs w:val="22"/>
              </w:rPr>
              <w:t>Entrate acquisite mediante contrazione di mutuo</w:t>
            </w:r>
          </w:p>
        </w:tc>
        <w:tc>
          <w:tcPr>
            <w:tcW w:w="1561" w:type="dxa"/>
            <w:vAlign w:val="center"/>
          </w:tcPr>
          <w:p w:rsidR="001B0DA9" w:rsidRDefault="00075FA6" w:rsidP="004E7EB0">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0,00</w:t>
            </w:r>
          </w:p>
        </w:tc>
        <w:tc>
          <w:tcPr>
            <w:tcW w:w="1561" w:type="dxa"/>
            <w:vAlign w:val="center"/>
          </w:tcPr>
          <w:p w:rsidR="001B0DA9" w:rsidRDefault="00075FA6" w:rsidP="004E7EB0">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0,00</w:t>
            </w:r>
          </w:p>
        </w:tc>
        <w:tc>
          <w:tcPr>
            <w:tcW w:w="1561" w:type="dxa"/>
            <w:vAlign w:val="center"/>
          </w:tcPr>
          <w:p w:rsidR="001B0DA9" w:rsidRDefault="00075FA6" w:rsidP="004E7EB0">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0,00</w:t>
            </w:r>
          </w:p>
        </w:tc>
      </w:tr>
      <w:tr w:rsidR="001B0DA9" w:rsidRPr="0048092A" w:rsidTr="004E7EB0">
        <w:trPr>
          <w:jc w:val="center"/>
        </w:trPr>
        <w:tc>
          <w:tcPr>
            <w:tcW w:w="2781" w:type="dxa"/>
            <w:vAlign w:val="center"/>
          </w:tcPr>
          <w:p w:rsidR="001B0DA9" w:rsidRDefault="001B0DA9" w:rsidP="001B0DA9">
            <w:pPr>
              <w:widowControl w:val="0"/>
              <w:tabs>
                <w:tab w:val="left" w:pos="220"/>
                <w:tab w:val="left" w:pos="720"/>
              </w:tabs>
              <w:autoSpaceDE w:val="0"/>
              <w:autoSpaceDN w:val="0"/>
              <w:adjustRightInd w:val="0"/>
              <w:rPr>
                <w:rFonts w:ascii="Arial Narrow" w:hAnsi="Arial Narrow" w:cs="Arial"/>
                <w:sz w:val="22"/>
                <w:szCs w:val="22"/>
              </w:rPr>
            </w:pPr>
            <w:r>
              <w:rPr>
                <w:rFonts w:ascii="Arial Narrow" w:hAnsi="Arial Narrow" w:cs="Arial"/>
                <w:sz w:val="22"/>
                <w:szCs w:val="22"/>
              </w:rPr>
              <w:t>Entrate acquisite mediante apporti di capitali privati</w:t>
            </w:r>
          </w:p>
        </w:tc>
        <w:tc>
          <w:tcPr>
            <w:tcW w:w="1561" w:type="dxa"/>
            <w:vAlign w:val="center"/>
          </w:tcPr>
          <w:p w:rsidR="001B0DA9" w:rsidRDefault="006724FE" w:rsidP="004E7EB0">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0</w:t>
            </w:r>
            <w:r w:rsidR="00075FA6">
              <w:rPr>
                <w:rFonts w:ascii="Arial Narrow" w:hAnsi="Arial Narrow" w:cs="Arial"/>
                <w:sz w:val="22"/>
                <w:szCs w:val="22"/>
              </w:rPr>
              <w:t>,00</w:t>
            </w:r>
          </w:p>
        </w:tc>
        <w:tc>
          <w:tcPr>
            <w:tcW w:w="1561" w:type="dxa"/>
            <w:vAlign w:val="center"/>
          </w:tcPr>
          <w:p w:rsidR="001B0DA9" w:rsidRDefault="00075FA6" w:rsidP="004E7EB0">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0,00</w:t>
            </w:r>
          </w:p>
        </w:tc>
        <w:tc>
          <w:tcPr>
            <w:tcW w:w="1561" w:type="dxa"/>
            <w:vAlign w:val="center"/>
          </w:tcPr>
          <w:p w:rsidR="001B0DA9" w:rsidRDefault="00075FA6" w:rsidP="004E7EB0">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0,00</w:t>
            </w:r>
          </w:p>
        </w:tc>
      </w:tr>
      <w:tr w:rsidR="001B0DA9" w:rsidRPr="0048092A" w:rsidTr="004E7EB0">
        <w:trPr>
          <w:jc w:val="center"/>
        </w:trPr>
        <w:tc>
          <w:tcPr>
            <w:tcW w:w="2781" w:type="dxa"/>
            <w:vAlign w:val="center"/>
          </w:tcPr>
          <w:p w:rsidR="001B0DA9" w:rsidRPr="0048092A" w:rsidRDefault="001B0DA9" w:rsidP="001B0DA9">
            <w:pPr>
              <w:widowControl w:val="0"/>
              <w:tabs>
                <w:tab w:val="left" w:pos="220"/>
                <w:tab w:val="left" w:pos="720"/>
              </w:tabs>
              <w:autoSpaceDE w:val="0"/>
              <w:autoSpaceDN w:val="0"/>
              <w:adjustRightInd w:val="0"/>
              <w:rPr>
                <w:rFonts w:ascii="Arial Narrow" w:hAnsi="Arial Narrow" w:cs="Arial"/>
                <w:sz w:val="22"/>
                <w:szCs w:val="22"/>
              </w:rPr>
            </w:pPr>
            <w:r>
              <w:rPr>
                <w:rFonts w:ascii="Arial Narrow" w:hAnsi="Arial Narrow" w:cs="Arial"/>
                <w:sz w:val="22"/>
                <w:szCs w:val="22"/>
              </w:rPr>
              <w:t xml:space="preserve">Trasferimento di immobili ex art. 19, comma 5-ter, della Legge n. 109/94 </w:t>
            </w:r>
          </w:p>
        </w:tc>
        <w:tc>
          <w:tcPr>
            <w:tcW w:w="1561" w:type="dxa"/>
            <w:vAlign w:val="center"/>
          </w:tcPr>
          <w:p w:rsidR="001B0DA9" w:rsidRPr="0048092A" w:rsidRDefault="006724FE" w:rsidP="004E7EB0">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0,00</w:t>
            </w:r>
          </w:p>
        </w:tc>
        <w:tc>
          <w:tcPr>
            <w:tcW w:w="1561" w:type="dxa"/>
            <w:vAlign w:val="center"/>
          </w:tcPr>
          <w:p w:rsidR="001B0DA9" w:rsidRPr="0048092A" w:rsidRDefault="00075FA6" w:rsidP="004E7EB0">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0,00</w:t>
            </w:r>
          </w:p>
        </w:tc>
        <w:tc>
          <w:tcPr>
            <w:tcW w:w="1561" w:type="dxa"/>
            <w:vAlign w:val="center"/>
          </w:tcPr>
          <w:p w:rsidR="001B0DA9" w:rsidRPr="0048092A" w:rsidRDefault="00075FA6" w:rsidP="004E7EB0">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0,00</w:t>
            </w:r>
          </w:p>
        </w:tc>
      </w:tr>
      <w:tr w:rsidR="001B0DA9" w:rsidRPr="0048092A" w:rsidTr="004E7EB0">
        <w:trPr>
          <w:jc w:val="center"/>
        </w:trPr>
        <w:tc>
          <w:tcPr>
            <w:tcW w:w="2781" w:type="dxa"/>
            <w:vAlign w:val="center"/>
          </w:tcPr>
          <w:p w:rsidR="001B0DA9" w:rsidRDefault="001B0DA9" w:rsidP="001B0DA9">
            <w:pPr>
              <w:widowControl w:val="0"/>
              <w:tabs>
                <w:tab w:val="left" w:pos="220"/>
                <w:tab w:val="left" w:pos="720"/>
              </w:tabs>
              <w:autoSpaceDE w:val="0"/>
              <w:autoSpaceDN w:val="0"/>
              <w:adjustRightInd w:val="0"/>
              <w:rPr>
                <w:rFonts w:ascii="Arial Narrow" w:hAnsi="Arial Narrow" w:cs="Arial"/>
                <w:sz w:val="22"/>
                <w:szCs w:val="22"/>
              </w:rPr>
            </w:pPr>
            <w:r>
              <w:rPr>
                <w:rFonts w:ascii="Arial Narrow" w:hAnsi="Arial Narrow" w:cs="Arial"/>
                <w:sz w:val="22"/>
                <w:szCs w:val="22"/>
              </w:rPr>
              <w:t>Stanziamenti di bilancio</w:t>
            </w:r>
          </w:p>
        </w:tc>
        <w:tc>
          <w:tcPr>
            <w:tcW w:w="1561" w:type="dxa"/>
            <w:vAlign w:val="center"/>
          </w:tcPr>
          <w:p w:rsidR="001B0DA9" w:rsidRPr="0048092A" w:rsidRDefault="006724FE" w:rsidP="004E7EB0">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0,00</w:t>
            </w:r>
          </w:p>
        </w:tc>
        <w:tc>
          <w:tcPr>
            <w:tcW w:w="1561" w:type="dxa"/>
            <w:vAlign w:val="center"/>
          </w:tcPr>
          <w:p w:rsidR="001B0DA9" w:rsidRPr="0048092A" w:rsidRDefault="00075FA6" w:rsidP="004E7EB0">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0,00</w:t>
            </w:r>
          </w:p>
        </w:tc>
        <w:tc>
          <w:tcPr>
            <w:tcW w:w="1561" w:type="dxa"/>
            <w:vAlign w:val="center"/>
          </w:tcPr>
          <w:p w:rsidR="001B0DA9" w:rsidRPr="0048092A" w:rsidRDefault="00075FA6" w:rsidP="004E7EB0">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0,00</w:t>
            </w:r>
          </w:p>
        </w:tc>
      </w:tr>
      <w:tr w:rsidR="001B0DA9" w:rsidRPr="0048092A" w:rsidTr="004E7EB0">
        <w:trPr>
          <w:jc w:val="center"/>
        </w:trPr>
        <w:tc>
          <w:tcPr>
            <w:tcW w:w="2781" w:type="dxa"/>
            <w:vAlign w:val="center"/>
          </w:tcPr>
          <w:p w:rsidR="001B0DA9" w:rsidRDefault="001B0DA9" w:rsidP="001B0DA9">
            <w:pPr>
              <w:widowControl w:val="0"/>
              <w:tabs>
                <w:tab w:val="left" w:pos="220"/>
                <w:tab w:val="left" w:pos="720"/>
              </w:tabs>
              <w:autoSpaceDE w:val="0"/>
              <w:autoSpaceDN w:val="0"/>
              <w:adjustRightInd w:val="0"/>
              <w:rPr>
                <w:rFonts w:ascii="Arial Narrow" w:hAnsi="Arial Narrow" w:cs="Arial"/>
                <w:sz w:val="22"/>
                <w:szCs w:val="22"/>
              </w:rPr>
            </w:pPr>
            <w:r>
              <w:rPr>
                <w:rFonts w:ascii="Arial Narrow" w:hAnsi="Arial Narrow" w:cs="Arial"/>
                <w:sz w:val="22"/>
                <w:szCs w:val="22"/>
              </w:rPr>
              <w:t>Altro</w:t>
            </w:r>
          </w:p>
        </w:tc>
        <w:tc>
          <w:tcPr>
            <w:tcW w:w="1561" w:type="dxa"/>
            <w:vAlign w:val="center"/>
          </w:tcPr>
          <w:p w:rsidR="001B0DA9" w:rsidRPr="0048092A" w:rsidRDefault="006724FE" w:rsidP="004E7EB0">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82.320,00</w:t>
            </w:r>
          </w:p>
        </w:tc>
        <w:tc>
          <w:tcPr>
            <w:tcW w:w="1561" w:type="dxa"/>
            <w:vAlign w:val="center"/>
          </w:tcPr>
          <w:p w:rsidR="001B0DA9" w:rsidRPr="0048092A" w:rsidRDefault="00075FA6" w:rsidP="004E7EB0">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0,00</w:t>
            </w:r>
          </w:p>
        </w:tc>
        <w:tc>
          <w:tcPr>
            <w:tcW w:w="1561" w:type="dxa"/>
            <w:vAlign w:val="center"/>
          </w:tcPr>
          <w:p w:rsidR="001B0DA9" w:rsidRPr="0048092A" w:rsidRDefault="00075FA6" w:rsidP="004E7EB0">
            <w:pPr>
              <w:widowControl w:val="0"/>
              <w:tabs>
                <w:tab w:val="left" w:pos="220"/>
                <w:tab w:val="left" w:pos="720"/>
              </w:tabs>
              <w:autoSpaceDE w:val="0"/>
              <w:autoSpaceDN w:val="0"/>
              <w:adjustRightInd w:val="0"/>
              <w:jc w:val="right"/>
              <w:rPr>
                <w:rFonts w:ascii="Arial Narrow" w:hAnsi="Arial Narrow" w:cs="Arial"/>
                <w:sz w:val="22"/>
                <w:szCs w:val="22"/>
              </w:rPr>
            </w:pPr>
            <w:r>
              <w:rPr>
                <w:rFonts w:ascii="Arial Narrow" w:hAnsi="Arial Narrow" w:cs="Arial"/>
                <w:sz w:val="22"/>
                <w:szCs w:val="22"/>
              </w:rPr>
              <w:t>0,00</w:t>
            </w:r>
          </w:p>
        </w:tc>
      </w:tr>
      <w:tr w:rsidR="001B0DA9" w:rsidRPr="0048092A" w:rsidTr="00075FA6">
        <w:trPr>
          <w:trHeight w:val="592"/>
          <w:jc w:val="center"/>
        </w:trPr>
        <w:tc>
          <w:tcPr>
            <w:tcW w:w="2781" w:type="dxa"/>
            <w:vAlign w:val="center"/>
          </w:tcPr>
          <w:p w:rsidR="001B0DA9" w:rsidRPr="004E7EB0" w:rsidRDefault="001B0DA9" w:rsidP="00070AD6">
            <w:pPr>
              <w:widowControl w:val="0"/>
              <w:tabs>
                <w:tab w:val="left" w:pos="220"/>
                <w:tab w:val="left" w:pos="720"/>
              </w:tabs>
              <w:autoSpaceDE w:val="0"/>
              <w:autoSpaceDN w:val="0"/>
              <w:adjustRightInd w:val="0"/>
              <w:jc w:val="center"/>
              <w:rPr>
                <w:rFonts w:ascii="Arial Narrow" w:hAnsi="Arial Narrow" w:cs="Arial"/>
                <w:b/>
                <w:sz w:val="22"/>
                <w:szCs w:val="22"/>
              </w:rPr>
            </w:pPr>
            <w:r w:rsidRPr="004E7EB0">
              <w:rPr>
                <w:rFonts w:ascii="Arial Narrow" w:hAnsi="Arial Narrow" w:cs="Arial"/>
                <w:b/>
                <w:sz w:val="22"/>
                <w:szCs w:val="22"/>
              </w:rPr>
              <w:t>Totali</w:t>
            </w:r>
          </w:p>
        </w:tc>
        <w:tc>
          <w:tcPr>
            <w:tcW w:w="1561" w:type="dxa"/>
            <w:vAlign w:val="center"/>
          </w:tcPr>
          <w:p w:rsidR="001B0DA9" w:rsidRPr="004E7EB0" w:rsidRDefault="006724FE" w:rsidP="004E7EB0">
            <w:pPr>
              <w:widowControl w:val="0"/>
              <w:tabs>
                <w:tab w:val="left" w:pos="220"/>
                <w:tab w:val="left" w:pos="720"/>
              </w:tabs>
              <w:autoSpaceDE w:val="0"/>
              <w:autoSpaceDN w:val="0"/>
              <w:adjustRightInd w:val="0"/>
              <w:jc w:val="right"/>
              <w:rPr>
                <w:rFonts w:ascii="Arial Narrow" w:hAnsi="Arial Narrow" w:cs="Arial"/>
                <w:b/>
                <w:sz w:val="22"/>
                <w:szCs w:val="22"/>
              </w:rPr>
            </w:pPr>
            <w:r>
              <w:rPr>
                <w:rFonts w:ascii="Arial Narrow" w:hAnsi="Arial Narrow" w:cs="Arial"/>
                <w:b/>
                <w:sz w:val="22"/>
                <w:szCs w:val="22"/>
              </w:rPr>
              <w:t>180.000,00</w:t>
            </w:r>
          </w:p>
        </w:tc>
        <w:tc>
          <w:tcPr>
            <w:tcW w:w="1561" w:type="dxa"/>
            <w:vAlign w:val="center"/>
          </w:tcPr>
          <w:p w:rsidR="001B0DA9" w:rsidRPr="004E7EB0" w:rsidRDefault="00075FA6" w:rsidP="004E7EB0">
            <w:pPr>
              <w:widowControl w:val="0"/>
              <w:tabs>
                <w:tab w:val="left" w:pos="220"/>
                <w:tab w:val="left" w:pos="720"/>
              </w:tabs>
              <w:autoSpaceDE w:val="0"/>
              <w:autoSpaceDN w:val="0"/>
              <w:adjustRightInd w:val="0"/>
              <w:jc w:val="right"/>
              <w:rPr>
                <w:rFonts w:ascii="Arial Narrow" w:hAnsi="Arial Narrow" w:cs="Arial"/>
                <w:b/>
                <w:sz w:val="22"/>
                <w:szCs w:val="22"/>
              </w:rPr>
            </w:pPr>
            <w:r>
              <w:rPr>
                <w:rFonts w:ascii="Arial Narrow" w:hAnsi="Arial Narrow" w:cs="Arial"/>
                <w:b/>
                <w:sz w:val="22"/>
                <w:szCs w:val="22"/>
              </w:rPr>
              <w:t>0,00</w:t>
            </w:r>
          </w:p>
        </w:tc>
        <w:tc>
          <w:tcPr>
            <w:tcW w:w="1561" w:type="dxa"/>
            <w:vAlign w:val="center"/>
          </w:tcPr>
          <w:p w:rsidR="001B0DA9" w:rsidRPr="004E7EB0" w:rsidRDefault="00075FA6" w:rsidP="004E7EB0">
            <w:pPr>
              <w:widowControl w:val="0"/>
              <w:tabs>
                <w:tab w:val="left" w:pos="220"/>
                <w:tab w:val="left" w:pos="720"/>
              </w:tabs>
              <w:autoSpaceDE w:val="0"/>
              <w:autoSpaceDN w:val="0"/>
              <w:adjustRightInd w:val="0"/>
              <w:jc w:val="right"/>
              <w:rPr>
                <w:rFonts w:ascii="Arial Narrow" w:hAnsi="Arial Narrow" w:cs="Arial"/>
                <w:b/>
                <w:sz w:val="22"/>
                <w:szCs w:val="22"/>
              </w:rPr>
            </w:pPr>
            <w:r>
              <w:rPr>
                <w:rFonts w:ascii="Arial Narrow" w:hAnsi="Arial Narrow" w:cs="Arial"/>
                <w:b/>
                <w:sz w:val="22"/>
                <w:szCs w:val="22"/>
              </w:rPr>
              <w:t>0,00</w:t>
            </w:r>
          </w:p>
        </w:tc>
      </w:tr>
    </w:tbl>
    <w:p w:rsidR="00070AD6" w:rsidRDefault="00070AD6" w:rsidP="007E6E5A">
      <w:pPr>
        <w:widowControl w:val="0"/>
        <w:tabs>
          <w:tab w:val="left" w:pos="220"/>
          <w:tab w:val="left" w:pos="720"/>
        </w:tabs>
        <w:autoSpaceDE w:val="0"/>
        <w:autoSpaceDN w:val="0"/>
        <w:adjustRightInd w:val="0"/>
        <w:rPr>
          <w:rFonts w:ascii="Arial Narrow" w:hAnsi="Arial Narrow" w:cs="Arial"/>
        </w:rPr>
      </w:pPr>
    </w:p>
    <w:p w:rsidR="00165847" w:rsidRDefault="00165847" w:rsidP="00165847">
      <w:pPr>
        <w:jc w:val="both"/>
        <w:rPr>
          <w:rFonts w:ascii="Arial Narrow" w:hAnsi="Arial Narrow" w:cs="Arial"/>
        </w:rPr>
      </w:pPr>
      <w:r w:rsidRPr="00FD1352">
        <w:rPr>
          <w:rFonts w:ascii="Arial Narrow" w:hAnsi="Arial Narrow" w:cs="Arial"/>
        </w:rPr>
        <w:t xml:space="preserve">La spesa </w:t>
      </w:r>
      <w:r>
        <w:rPr>
          <w:rFonts w:ascii="Arial Narrow" w:hAnsi="Arial Narrow" w:cs="Arial"/>
        </w:rPr>
        <w:t>di investimento per il triennio 2019/2021 risulta ripartita tra le diverse Missioni di bilancio come segue</w:t>
      </w:r>
      <w:r w:rsidRPr="00FD1352">
        <w:rPr>
          <w:rFonts w:ascii="Arial Narrow" w:hAnsi="Arial Narrow" w:cs="Arial"/>
        </w:rPr>
        <w:t xml:space="preserve">: </w:t>
      </w:r>
    </w:p>
    <w:p w:rsidR="00165847" w:rsidRDefault="00165847" w:rsidP="00165847">
      <w:pPr>
        <w:jc w:val="both"/>
        <w:rPr>
          <w:rFonts w:ascii="Arial Narrow" w:hAnsi="Arial Narrow" w:cs="Arial"/>
        </w:rPr>
      </w:pPr>
    </w:p>
    <w:tbl>
      <w:tblPr>
        <w:tblW w:w="1067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3867"/>
        <w:gridCol w:w="2268"/>
        <w:gridCol w:w="2268"/>
        <w:gridCol w:w="2268"/>
      </w:tblGrid>
      <w:tr w:rsidR="00165847" w:rsidRPr="00FD1352" w:rsidTr="00165847">
        <w:trPr>
          <w:trHeight w:hRule="exact" w:val="748"/>
          <w:tblHeader/>
          <w:jc w:val="center"/>
        </w:trPr>
        <w:tc>
          <w:tcPr>
            <w:tcW w:w="3867" w:type="dxa"/>
            <w:shd w:val="clear" w:color="auto" w:fill="auto"/>
            <w:vAlign w:val="center"/>
          </w:tcPr>
          <w:p w:rsidR="00165847" w:rsidRPr="00FD1352" w:rsidRDefault="00165847" w:rsidP="00743347">
            <w:pPr>
              <w:pageBreakBefore/>
              <w:jc w:val="center"/>
              <w:rPr>
                <w:rFonts w:ascii="Arial Narrow" w:hAnsi="Arial Narrow" w:cs="Arial"/>
                <w:b/>
                <w:sz w:val="20"/>
                <w:szCs w:val="20"/>
              </w:rPr>
            </w:pPr>
            <w:r w:rsidRPr="00FD1352">
              <w:rPr>
                <w:rFonts w:ascii="Arial Narrow" w:hAnsi="Arial Narrow" w:cs="Arial"/>
                <w:b/>
                <w:sz w:val="20"/>
                <w:szCs w:val="20"/>
              </w:rPr>
              <w:lastRenderedPageBreak/>
              <w:t>Missione</w:t>
            </w:r>
          </w:p>
        </w:tc>
        <w:tc>
          <w:tcPr>
            <w:tcW w:w="2268" w:type="dxa"/>
            <w:shd w:val="clear" w:color="auto" w:fill="auto"/>
            <w:vAlign w:val="center"/>
          </w:tcPr>
          <w:p w:rsidR="00165847" w:rsidRDefault="00165847" w:rsidP="00165847">
            <w:pPr>
              <w:pageBreakBefore/>
              <w:jc w:val="center"/>
              <w:rPr>
                <w:rFonts w:ascii="Arial Narrow" w:hAnsi="Arial Narrow" w:cs="Arial"/>
                <w:b/>
                <w:sz w:val="20"/>
                <w:szCs w:val="20"/>
              </w:rPr>
            </w:pPr>
            <w:r w:rsidRPr="00FD1352">
              <w:rPr>
                <w:rFonts w:ascii="Arial Narrow" w:hAnsi="Arial Narrow" w:cs="Arial"/>
                <w:b/>
                <w:sz w:val="20"/>
                <w:szCs w:val="20"/>
              </w:rPr>
              <w:t xml:space="preserve">Spese </w:t>
            </w:r>
            <w:r>
              <w:rPr>
                <w:rFonts w:ascii="Arial Narrow" w:hAnsi="Arial Narrow" w:cs="Arial"/>
                <w:b/>
                <w:sz w:val="20"/>
                <w:szCs w:val="20"/>
              </w:rPr>
              <w:t>per investimenti</w:t>
            </w:r>
            <w:r w:rsidRPr="00FD1352">
              <w:rPr>
                <w:rFonts w:ascii="Arial Narrow" w:hAnsi="Arial Narrow" w:cs="Arial"/>
                <w:b/>
                <w:sz w:val="20"/>
                <w:szCs w:val="20"/>
              </w:rPr>
              <w:t xml:space="preserve"> anno 2019</w:t>
            </w:r>
          </w:p>
          <w:p w:rsidR="00165847" w:rsidRPr="00FD1352" w:rsidRDefault="00165847" w:rsidP="00165847">
            <w:pPr>
              <w:pageBreakBefore/>
              <w:jc w:val="center"/>
              <w:rPr>
                <w:rFonts w:ascii="Arial Narrow" w:hAnsi="Arial Narrow" w:cs="Arial"/>
                <w:b/>
                <w:sz w:val="20"/>
                <w:szCs w:val="20"/>
              </w:rPr>
            </w:pPr>
            <w:r>
              <w:rPr>
                <w:rFonts w:ascii="Arial Narrow" w:hAnsi="Arial Narrow" w:cs="Arial"/>
                <w:b/>
                <w:sz w:val="20"/>
                <w:szCs w:val="20"/>
              </w:rPr>
              <w:t>(€uro)</w:t>
            </w:r>
          </w:p>
        </w:tc>
        <w:tc>
          <w:tcPr>
            <w:tcW w:w="2268" w:type="dxa"/>
            <w:shd w:val="clear" w:color="auto" w:fill="auto"/>
            <w:vAlign w:val="center"/>
          </w:tcPr>
          <w:p w:rsidR="00165847" w:rsidRDefault="00165847" w:rsidP="00743347">
            <w:pPr>
              <w:pageBreakBefore/>
              <w:jc w:val="center"/>
              <w:rPr>
                <w:rFonts w:ascii="Arial Narrow" w:hAnsi="Arial Narrow" w:cs="Arial"/>
                <w:b/>
                <w:sz w:val="20"/>
                <w:szCs w:val="20"/>
              </w:rPr>
            </w:pPr>
            <w:r w:rsidRPr="00FD1352">
              <w:rPr>
                <w:rFonts w:ascii="Arial Narrow" w:hAnsi="Arial Narrow" w:cs="Arial"/>
                <w:b/>
                <w:sz w:val="20"/>
                <w:szCs w:val="20"/>
              </w:rPr>
              <w:t xml:space="preserve">Spese </w:t>
            </w:r>
            <w:r>
              <w:rPr>
                <w:rFonts w:ascii="Arial Narrow" w:hAnsi="Arial Narrow" w:cs="Arial"/>
                <w:b/>
                <w:sz w:val="20"/>
                <w:szCs w:val="20"/>
              </w:rPr>
              <w:t>per investimenti</w:t>
            </w:r>
            <w:r w:rsidRPr="00FD1352">
              <w:rPr>
                <w:rFonts w:ascii="Arial Narrow" w:hAnsi="Arial Narrow" w:cs="Arial"/>
                <w:b/>
                <w:sz w:val="20"/>
                <w:szCs w:val="20"/>
              </w:rPr>
              <w:t xml:space="preserve"> anno 2020</w:t>
            </w:r>
          </w:p>
          <w:p w:rsidR="00165847" w:rsidRPr="00FD1352" w:rsidRDefault="00165847" w:rsidP="00743347">
            <w:pPr>
              <w:pageBreakBefore/>
              <w:jc w:val="center"/>
              <w:rPr>
                <w:rFonts w:ascii="Arial Narrow" w:hAnsi="Arial Narrow" w:cs="Arial"/>
                <w:b/>
                <w:sz w:val="20"/>
                <w:szCs w:val="20"/>
              </w:rPr>
            </w:pPr>
            <w:r>
              <w:rPr>
                <w:rFonts w:ascii="Arial Narrow" w:hAnsi="Arial Narrow" w:cs="Arial"/>
                <w:b/>
                <w:sz w:val="20"/>
                <w:szCs w:val="20"/>
              </w:rPr>
              <w:t>(€uro)</w:t>
            </w:r>
          </w:p>
        </w:tc>
        <w:tc>
          <w:tcPr>
            <w:tcW w:w="2268" w:type="dxa"/>
            <w:shd w:val="clear" w:color="auto" w:fill="auto"/>
            <w:vAlign w:val="center"/>
          </w:tcPr>
          <w:p w:rsidR="00165847" w:rsidRDefault="00165847" w:rsidP="00743347">
            <w:pPr>
              <w:pageBreakBefore/>
              <w:jc w:val="center"/>
              <w:rPr>
                <w:rFonts w:ascii="Arial Narrow" w:hAnsi="Arial Narrow" w:cs="Arial"/>
                <w:b/>
                <w:sz w:val="20"/>
                <w:szCs w:val="20"/>
              </w:rPr>
            </w:pPr>
            <w:r>
              <w:rPr>
                <w:rFonts w:ascii="Arial Narrow" w:hAnsi="Arial Narrow" w:cs="Arial"/>
                <w:b/>
                <w:sz w:val="20"/>
                <w:szCs w:val="20"/>
              </w:rPr>
              <w:t>Spese per investimenti</w:t>
            </w:r>
            <w:r w:rsidRPr="00FD1352">
              <w:rPr>
                <w:rFonts w:ascii="Arial Narrow" w:hAnsi="Arial Narrow" w:cs="Arial"/>
                <w:b/>
                <w:sz w:val="20"/>
                <w:szCs w:val="20"/>
              </w:rPr>
              <w:t xml:space="preserve"> anno 2021</w:t>
            </w:r>
          </w:p>
          <w:p w:rsidR="00165847" w:rsidRPr="00FD1352" w:rsidRDefault="00165847" w:rsidP="00743347">
            <w:pPr>
              <w:pageBreakBefore/>
              <w:jc w:val="center"/>
              <w:rPr>
                <w:rFonts w:ascii="Arial Narrow" w:hAnsi="Arial Narrow" w:cs="Arial"/>
                <w:b/>
                <w:sz w:val="20"/>
                <w:szCs w:val="20"/>
              </w:rPr>
            </w:pPr>
            <w:r>
              <w:rPr>
                <w:rFonts w:ascii="Arial Narrow" w:hAnsi="Arial Narrow" w:cs="Arial"/>
                <w:b/>
                <w:sz w:val="20"/>
                <w:szCs w:val="20"/>
              </w:rPr>
              <w:t>(€uro)</w:t>
            </w:r>
          </w:p>
        </w:tc>
      </w:tr>
      <w:tr w:rsidR="00222A24" w:rsidRPr="00FD1352" w:rsidTr="00165847">
        <w:trPr>
          <w:trHeight w:hRule="exact" w:val="284"/>
          <w:tblHeader/>
          <w:jc w:val="center"/>
        </w:trPr>
        <w:tc>
          <w:tcPr>
            <w:tcW w:w="3867" w:type="dxa"/>
            <w:shd w:val="clear" w:color="auto" w:fill="auto"/>
            <w:vAlign w:val="center"/>
          </w:tcPr>
          <w:p w:rsidR="00222A24" w:rsidRPr="00FD1352" w:rsidRDefault="00222A24" w:rsidP="00743347">
            <w:pPr>
              <w:pStyle w:val="Livello4"/>
              <w:rPr>
                <w:rFonts w:ascii="Arial Narrow" w:hAnsi="Arial Narrow" w:cs="Arial"/>
                <w:sz w:val="20"/>
                <w:szCs w:val="20"/>
              </w:rPr>
            </w:pPr>
            <w:r w:rsidRPr="00FD1352">
              <w:rPr>
                <w:rFonts w:ascii="Arial Narrow" w:hAnsi="Arial Narrow" w:cs="Arial"/>
                <w:bCs/>
                <w:sz w:val="20"/>
                <w:szCs w:val="20"/>
              </w:rPr>
              <w:t>01 Servizi istituzionali, generali e di gestione</w:t>
            </w:r>
          </w:p>
        </w:tc>
        <w:tc>
          <w:tcPr>
            <w:tcW w:w="2268" w:type="dxa"/>
            <w:vAlign w:val="center"/>
          </w:tcPr>
          <w:p w:rsidR="00222A24" w:rsidRPr="00FD1352" w:rsidRDefault="000F2542" w:rsidP="00743347">
            <w:pPr>
              <w:pStyle w:val="Livello4"/>
              <w:jc w:val="right"/>
              <w:rPr>
                <w:rFonts w:ascii="Arial Narrow" w:hAnsi="Arial Narrow" w:cs="Arial"/>
                <w:sz w:val="20"/>
                <w:szCs w:val="20"/>
              </w:rPr>
            </w:pPr>
            <w:r>
              <w:rPr>
                <w:rFonts w:ascii="Arial Narrow" w:hAnsi="Arial Narrow" w:cs="Arial"/>
                <w:sz w:val="20"/>
                <w:szCs w:val="20"/>
              </w:rPr>
              <w:t>32.30</w:t>
            </w:r>
            <w:r w:rsidRPr="00FD1352">
              <w:rPr>
                <w:rFonts w:ascii="Arial Narrow" w:hAnsi="Arial Narrow" w:cs="Arial"/>
                <w:sz w:val="20"/>
                <w:szCs w:val="20"/>
              </w:rPr>
              <w:t>0,00</w:t>
            </w:r>
          </w:p>
        </w:tc>
        <w:tc>
          <w:tcPr>
            <w:tcW w:w="2268" w:type="dxa"/>
            <w:shd w:val="clear" w:color="auto" w:fill="auto"/>
            <w:vAlign w:val="center"/>
          </w:tcPr>
          <w:p w:rsidR="00222A24" w:rsidRPr="00FD1352" w:rsidRDefault="00222A24" w:rsidP="00743347">
            <w:pPr>
              <w:pStyle w:val="Livello4"/>
              <w:jc w:val="right"/>
              <w:rPr>
                <w:rFonts w:ascii="Arial Narrow" w:hAnsi="Arial Narrow" w:cs="Arial"/>
                <w:sz w:val="20"/>
                <w:szCs w:val="20"/>
              </w:rPr>
            </w:pPr>
            <w:r>
              <w:rPr>
                <w:rFonts w:ascii="Arial Narrow" w:hAnsi="Arial Narrow" w:cs="Arial"/>
                <w:sz w:val="20"/>
                <w:szCs w:val="20"/>
              </w:rPr>
              <w:t>32.30</w:t>
            </w:r>
            <w:r w:rsidRPr="00FD1352">
              <w:rPr>
                <w:rFonts w:ascii="Arial Narrow" w:hAnsi="Arial Narrow" w:cs="Arial"/>
                <w:sz w:val="20"/>
                <w:szCs w:val="20"/>
              </w:rPr>
              <w:t>0,00</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Pr>
                <w:rFonts w:ascii="Arial Narrow" w:hAnsi="Arial Narrow" w:cs="Arial"/>
                <w:sz w:val="20"/>
                <w:szCs w:val="20"/>
              </w:rPr>
              <w:t>32.30</w:t>
            </w:r>
            <w:r w:rsidRPr="00FD1352">
              <w:rPr>
                <w:rFonts w:ascii="Arial Narrow" w:hAnsi="Arial Narrow" w:cs="Arial"/>
                <w:sz w:val="20"/>
                <w:szCs w:val="20"/>
              </w:rPr>
              <w:t>0,00</w:t>
            </w:r>
          </w:p>
        </w:tc>
      </w:tr>
      <w:tr w:rsidR="00222A24" w:rsidRPr="00FD1352" w:rsidTr="00165847">
        <w:trPr>
          <w:trHeight w:hRule="exact" w:val="284"/>
          <w:tblHeader/>
          <w:jc w:val="center"/>
        </w:trPr>
        <w:tc>
          <w:tcPr>
            <w:tcW w:w="3867" w:type="dxa"/>
            <w:shd w:val="clear" w:color="auto" w:fill="auto"/>
            <w:vAlign w:val="center"/>
          </w:tcPr>
          <w:p w:rsidR="00222A24" w:rsidRPr="00FD1352" w:rsidRDefault="00222A24" w:rsidP="00743347">
            <w:pPr>
              <w:pStyle w:val="Livello4"/>
              <w:rPr>
                <w:rFonts w:ascii="Arial Narrow" w:hAnsi="Arial Narrow" w:cs="Arial"/>
                <w:sz w:val="20"/>
                <w:szCs w:val="20"/>
              </w:rPr>
            </w:pPr>
            <w:r w:rsidRPr="00FD1352">
              <w:rPr>
                <w:rFonts w:ascii="Arial Narrow" w:hAnsi="Arial Narrow" w:cs="Arial"/>
                <w:bCs/>
                <w:sz w:val="20"/>
                <w:szCs w:val="20"/>
              </w:rPr>
              <w:t>02 Giustizia</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shd w:val="clear" w:color="auto" w:fill="auto"/>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r>
      <w:tr w:rsidR="00222A24" w:rsidRPr="00FD1352" w:rsidTr="00165847">
        <w:trPr>
          <w:trHeight w:hRule="exact" w:val="284"/>
          <w:tblHeader/>
          <w:jc w:val="center"/>
        </w:trPr>
        <w:tc>
          <w:tcPr>
            <w:tcW w:w="3867" w:type="dxa"/>
            <w:shd w:val="clear" w:color="auto" w:fill="auto"/>
            <w:vAlign w:val="center"/>
          </w:tcPr>
          <w:p w:rsidR="00222A24" w:rsidRPr="00FD1352" w:rsidRDefault="00222A24" w:rsidP="00743347">
            <w:pPr>
              <w:pStyle w:val="Livello4"/>
              <w:rPr>
                <w:rFonts w:ascii="Arial Narrow" w:hAnsi="Arial Narrow" w:cs="Arial"/>
                <w:sz w:val="20"/>
                <w:szCs w:val="20"/>
              </w:rPr>
            </w:pPr>
            <w:r w:rsidRPr="00FD1352">
              <w:rPr>
                <w:rFonts w:ascii="Arial Narrow" w:hAnsi="Arial Narrow" w:cs="Arial"/>
                <w:bCs/>
                <w:sz w:val="20"/>
                <w:szCs w:val="20"/>
              </w:rPr>
              <w:t>03 Ordine pubblico e sicurezza</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shd w:val="clear" w:color="auto" w:fill="auto"/>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r>
      <w:tr w:rsidR="00222A24" w:rsidRPr="00FD1352" w:rsidTr="00165847">
        <w:trPr>
          <w:trHeight w:hRule="exact" w:val="284"/>
          <w:tblHeader/>
          <w:jc w:val="center"/>
        </w:trPr>
        <w:tc>
          <w:tcPr>
            <w:tcW w:w="3867" w:type="dxa"/>
            <w:shd w:val="clear" w:color="auto" w:fill="auto"/>
            <w:vAlign w:val="center"/>
          </w:tcPr>
          <w:p w:rsidR="00222A24" w:rsidRPr="00FD1352" w:rsidRDefault="00222A24" w:rsidP="00743347">
            <w:pPr>
              <w:pStyle w:val="Livello4"/>
              <w:rPr>
                <w:rFonts w:ascii="Arial Narrow" w:hAnsi="Arial Narrow" w:cs="Arial"/>
                <w:sz w:val="20"/>
                <w:szCs w:val="20"/>
              </w:rPr>
            </w:pPr>
            <w:r w:rsidRPr="00FD1352">
              <w:rPr>
                <w:rFonts w:ascii="Arial Narrow" w:hAnsi="Arial Narrow" w:cs="Arial"/>
                <w:bCs/>
                <w:sz w:val="20"/>
                <w:szCs w:val="20"/>
              </w:rPr>
              <w:t>04 Istruzione e diritto allo studio</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Pr>
                <w:rFonts w:ascii="Arial Narrow" w:hAnsi="Arial Narrow" w:cs="Arial"/>
                <w:sz w:val="20"/>
                <w:szCs w:val="20"/>
              </w:rPr>
              <w:t>90.00</w:t>
            </w:r>
            <w:r w:rsidRPr="00FD1352">
              <w:rPr>
                <w:rFonts w:ascii="Arial Narrow" w:hAnsi="Arial Narrow" w:cs="Arial"/>
                <w:sz w:val="20"/>
                <w:szCs w:val="20"/>
              </w:rPr>
              <w:t>0,00</w:t>
            </w:r>
          </w:p>
        </w:tc>
        <w:tc>
          <w:tcPr>
            <w:tcW w:w="2268" w:type="dxa"/>
            <w:shd w:val="clear" w:color="auto" w:fill="auto"/>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r>
      <w:tr w:rsidR="00222A24" w:rsidRPr="00FD1352" w:rsidTr="00165847">
        <w:trPr>
          <w:trHeight w:hRule="exact" w:val="518"/>
          <w:tblHeader/>
          <w:jc w:val="center"/>
        </w:trPr>
        <w:tc>
          <w:tcPr>
            <w:tcW w:w="3867" w:type="dxa"/>
            <w:shd w:val="clear" w:color="auto" w:fill="auto"/>
            <w:vAlign w:val="center"/>
          </w:tcPr>
          <w:p w:rsidR="00222A24" w:rsidRPr="00FD1352" w:rsidRDefault="00222A24" w:rsidP="00743347">
            <w:pPr>
              <w:pStyle w:val="Livello4"/>
              <w:rPr>
                <w:rFonts w:ascii="Arial Narrow" w:hAnsi="Arial Narrow" w:cs="Arial"/>
                <w:sz w:val="20"/>
                <w:szCs w:val="20"/>
              </w:rPr>
            </w:pPr>
            <w:r w:rsidRPr="00FD1352">
              <w:rPr>
                <w:rFonts w:ascii="Arial Narrow" w:hAnsi="Arial Narrow" w:cs="Arial"/>
                <w:bCs/>
                <w:sz w:val="20"/>
                <w:szCs w:val="20"/>
              </w:rPr>
              <w:t>05 Tutela e valorizzazione dei beni e delle attività culturali</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shd w:val="clear" w:color="auto" w:fill="auto"/>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r>
      <w:tr w:rsidR="00222A24" w:rsidRPr="00FD1352" w:rsidTr="00165847">
        <w:trPr>
          <w:trHeight w:hRule="exact" w:val="284"/>
          <w:tblHeader/>
          <w:jc w:val="center"/>
        </w:trPr>
        <w:tc>
          <w:tcPr>
            <w:tcW w:w="3867" w:type="dxa"/>
            <w:shd w:val="clear" w:color="auto" w:fill="auto"/>
            <w:vAlign w:val="center"/>
          </w:tcPr>
          <w:p w:rsidR="00222A24" w:rsidRPr="00FD1352" w:rsidRDefault="00222A24" w:rsidP="00743347">
            <w:pPr>
              <w:pStyle w:val="Livello4"/>
              <w:rPr>
                <w:rFonts w:ascii="Arial Narrow" w:hAnsi="Arial Narrow" w:cs="Arial"/>
                <w:sz w:val="20"/>
                <w:szCs w:val="20"/>
              </w:rPr>
            </w:pPr>
            <w:r w:rsidRPr="00FD1352">
              <w:rPr>
                <w:rFonts w:ascii="Arial Narrow" w:hAnsi="Arial Narrow" w:cs="Arial"/>
                <w:bCs/>
                <w:sz w:val="20"/>
                <w:szCs w:val="20"/>
              </w:rPr>
              <w:t>06 Politiche giovanili, sport e tempo libero</w:t>
            </w:r>
          </w:p>
        </w:tc>
        <w:tc>
          <w:tcPr>
            <w:tcW w:w="2268" w:type="dxa"/>
            <w:vAlign w:val="center"/>
          </w:tcPr>
          <w:p w:rsidR="00222A24" w:rsidRPr="00FD1352" w:rsidRDefault="000F2542" w:rsidP="00743347">
            <w:pPr>
              <w:pStyle w:val="Livello4"/>
              <w:jc w:val="right"/>
              <w:rPr>
                <w:rFonts w:ascii="Arial Narrow" w:hAnsi="Arial Narrow" w:cs="Arial"/>
                <w:sz w:val="20"/>
                <w:szCs w:val="20"/>
              </w:rPr>
            </w:pPr>
            <w:r>
              <w:rPr>
                <w:rFonts w:ascii="Arial Narrow" w:hAnsi="Arial Narrow" w:cs="Arial"/>
                <w:sz w:val="20"/>
                <w:szCs w:val="20"/>
              </w:rPr>
              <w:t>10.00</w:t>
            </w:r>
            <w:r w:rsidR="00222A24" w:rsidRPr="00FD1352">
              <w:rPr>
                <w:rFonts w:ascii="Arial Narrow" w:hAnsi="Arial Narrow" w:cs="Arial"/>
                <w:sz w:val="20"/>
                <w:szCs w:val="20"/>
              </w:rPr>
              <w:t>0,00</w:t>
            </w:r>
          </w:p>
        </w:tc>
        <w:tc>
          <w:tcPr>
            <w:tcW w:w="2268" w:type="dxa"/>
            <w:shd w:val="clear" w:color="auto" w:fill="auto"/>
            <w:vAlign w:val="center"/>
          </w:tcPr>
          <w:p w:rsidR="00222A24" w:rsidRPr="00FD1352" w:rsidRDefault="00222A24" w:rsidP="00743347">
            <w:pPr>
              <w:pStyle w:val="Livello4"/>
              <w:jc w:val="right"/>
              <w:rPr>
                <w:rFonts w:ascii="Arial Narrow" w:hAnsi="Arial Narrow" w:cs="Arial"/>
                <w:sz w:val="20"/>
                <w:szCs w:val="20"/>
              </w:rPr>
            </w:pPr>
            <w:r>
              <w:rPr>
                <w:rFonts w:ascii="Arial Narrow" w:hAnsi="Arial Narrow" w:cs="Arial"/>
                <w:sz w:val="20"/>
                <w:szCs w:val="20"/>
              </w:rPr>
              <w:t>10.00</w:t>
            </w:r>
            <w:r w:rsidRPr="00FD1352">
              <w:rPr>
                <w:rFonts w:ascii="Arial Narrow" w:hAnsi="Arial Narrow" w:cs="Arial"/>
                <w:sz w:val="20"/>
                <w:szCs w:val="20"/>
              </w:rPr>
              <w:t>0,00</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Pr>
                <w:rFonts w:ascii="Arial Narrow" w:hAnsi="Arial Narrow" w:cs="Arial"/>
                <w:sz w:val="20"/>
                <w:szCs w:val="20"/>
              </w:rPr>
              <w:t>10.00</w:t>
            </w:r>
            <w:r w:rsidRPr="00FD1352">
              <w:rPr>
                <w:rFonts w:ascii="Arial Narrow" w:hAnsi="Arial Narrow" w:cs="Arial"/>
                <w:sz w:val="20"/>
                <w:szCs w:val="20"/>
              </w:rPr>
              <w:t>0,00</w:t>
            </w:r>
          </w:p>
        </w:tc>
      </w:tr>
      <w:tr w:rsidR="00222A24" w:rsidRPr="00FD1352" w:rsidTr="00165847">
        <w:trPr>
          <w:trHeight w:hRule="exact" w:val="284"/>
          <w:tblHeader/>
          <w:jc w:val="center"/>
        </w:trPr>
        <w:tc>
          <w:tcPr>
            <w:tcW w:w="3867" w:type="dxa"/>
            <w:shd w:val="clear" w:color="auto" w:fill="auto"/>
            <w:vAlign w:val="center"/>
          </w:tcPr>
          <w:p w:rsidR="00222A24" w:rsidRPr="00FD1352" w:rsidRDefault="00222A24" w:rsidP="00743347">
            <w:pPr>
              <w:pStyle w:val="Livello4"/>
              <w:rPr>
                <w:rFonts w:ascii="Arial Narrow" w:hAnsi="Arial Narrow" w:cs="Arial"/>
                <w:sz w:val="20"/>
                <w:szCs w:val="20"/>
              </w:rPr>
            </w:pPr>
            <w:r w:rsidRPr="00FD1352">
              <w:rPr>
                <w:rFonts w:ascii="Arial Narrow" w:hAnsi="Arial Narrow" w:cs="Arial"/>
                <w:bCs/>
                <w:sz w:val="20"/>
                <w:szCs w:val="20"/>
              </w:rPr>
              <w:t>07 Turismo</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shd w:val="clear" w:color="auto" w:fill="auto"/>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r>
      <w:tr w:rsidR="00222A24" w:rsidRPr="00FD1352" w:rsidTr="00165847">
        <w:trPr>
          <w:trHeight w:hRule="exact" w:val="284"/>
          <w:tblHeader/>
          <w:jc w:val="center"/>
        </w:trPr>
        <w:tc>
          <w:tcPr>
            <w:tcW w:w="3867" w:type="dxa"/>
            <w:shd w:val="clear" w:color="auto" w:fill="auto"/>
            <w:vAlign w:val="center"/>
          </w:tcPr>
          <w:p w:rsidR="00222A24" w:rsidRPr="00FD1352" w:rsidRDefault="00222A24" w:rsidP="00743347">
            <w:pPr>
              <w:pStyle w:val="Livello4"/>
              <w:rPr>
                <w:rFonts w:ascii="Arial Narrow" w:hAnsi="Arial Narrow" w:cs="Arial"/>
                <w:sz w:val="20"/>
                <w:szCs w:val="20"/>
              </w:rPr>
            </w:pPr>
            <w:r w:rsidRPr="00FD1352">
              <w:rPr>
                <w:rFonts w:ascii="Arial Narrow" w:hAnsi="Arial Narrow" w:cs="Arial"/>
                <w:bCs/>
                <w:sz w:val="20"/>
                <w:szCs w:val="20"/>
              </w:rPr>
              <w:t>08 Assetto del territorio ed edilizia abitativa</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shd w:val="clear" w:color="auto" w:fill="auto"/>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r>
      <w:tr w:rsidR="00222A24" w:rsidRPr="00FD1352" w:rsidTr="00C30759">
        <w:trPr>
          <w:trHeight w:hRule="exact" w:val="567"/>
          <w:tblHeader/>
          <w:jc w:val="center"/>
        </w:trPr>
        <w:tc>
          <w:tcPr>
            <w:tcW w:w="3867" w:type="dxa"/>
            <w:shd w:val="clear" w:color="auto" w:fill="auto"/>
            <w:vAlign w:val="center"/>
          </w:tcPr>
          <w:p w:rsidR="00222A24" w:rsidRPr="00FD1352" w:rsidRDefault="00222A24" w:rsidP="00743347">
            <w:pPr>
              <w:pStyle w:val="Livello4"/>
              <w:rPr>
                <w:rFonts w:ascii="Arial Narrow" w:hAnsi="Arial Narrow" w:cs="Arial"/>
                <w:sz w:val="20"/>
                <w:szCs w:val="20"/>
              </w:rPr>
            </w:pPr>
            <w:r w:rsidRPr="00FD1352">
              <w:rPr>
                <w:rFonts w:ascii="Arial Narrow" w:hAnsi="Arial Narrow" w:cs="Arial"/>
                <w:bCs/>
                <w:sz w:val="20"/>
                <w:szCs w:val="20"/>
              </w:rPr>
              <w:t>09 Sviluppo sostenibile e tutela del territorio e dell'ambiente</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shd w:val="clear" w:color="auto" w:fill="auto"/>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r>
      <w:tr w:rsidR="00222A24" w:rsidRPr="00FD1352" w:rsidTr="00165847">
        <w:trPr>
          <w:trHeight w:hRule="exact" w:val="284"/>
          <w:tblHeader/>
          <w:jc w:val="center"/>
        </w:trPr>
        <w:tc>
          <w:tcPr>
            <w:tcW w:w="3867" w:type="dxa"/>
            <w:shd w:val="clear" w:color="auto" w:fill="auto"/>
            <w:vAlign w:val="center"/>
          </w:tcPr>
          <w:p w:rsidR="00222A24" w:rsidRPr="00FD1352" w:rsidRDefault="00222A24" w:rsidP="00743347">
            <w:pPr>
              <w:pStyle w:val="Livello4"/>
              <w:rPr>
                <w:rFonts w:ascii="Arial Narrow" w:hAnsi="Arial Narrow" w:cs="Arial"/>
                <w:sz w:val="20"/>
                <w:szCs w:val="20"/>
              </w:rPr>
            </w:pPr>
            <w:r w:rsidRPr="00FD1352">
              <w:rPr>
                <w:rFonts w:ascii="Arial Narrow" w:hAnsi="Arial Narrow" w:cs="Arial"/>
                <w:bCs/>
                <w:sz w:val="20"/>
                <w:szCs w:val="20"/>
              </w:rPr>
              <w:t>10 Trasporti e diritto alla mobilità</w:t>
            </w:r>
          </w:p>
        </w:tc>
        <w:tc>
          <w:tcPr>
            <w:tcW w:w="2268" w:type="dxa"/>
            <w:vAlign w:val="center"/>
          </w:tcPr>
          <w:p w:rsidR="00222A24" w:rsidRPr="00FD1352" w:rsidRDefault="000F2542" w:rsidP="000F2542">
            <w:pPr>
              <w:pStyle w:val="Livello4"/>
              <w:jc w:val="right"/>
              <w:rPr>
                <w:rFonts w:ascii="Arial Narrow" w:hAnsi="Arial Narrow" w:cs="Arial"/>
                <w:sz w:val="20"/>
                <w:szCs w:val="20"/>
              </w:rPr>
            </w:pPr>
            <w:r>
              <w:rPr>
                <w:rFonts w:ascii="Arial Narrow" w:hAnsi="Arial Narrow" w:cs="Arial"/>
                <w:sz w:val="20"/>
                <w:szCs w:val="20"/>
              </w:rPr>
              <w:t>104</w:t>
            </w:r>
            <w:r w:rsidR="00222A24">
              <w:rPr>
                <w:rFonts w:ascii="Arial Narrow" w:hAnsi="Arial Narrow" w:cs="Arial"/>
                <w:sz w:val="20"/>
                <w:szCs w:val="20"/>
              </w:rPr>
              <w:t>.</w:t>
            </w:r>
            <w:r>
              <w:rPr>
                <w:rFonts w:ascii="Arial Narrow" w:hAnsi="Arial Narrow" w:cs="Arial"/>
                <w:sz w:val="20"/>
                <w:szCs w:val="20"/>
              </w:rPr>
              <w:t>25</w:t>
            </w:r>
            <w:r w:rsidR="00222A24" w:rsidRPr="00FD1352">
              <w:rPr>
                <w:rFonts w:ascii="Arial Narrow" w:hAnsi="Arial Narrow" w:cs="Arial"/>
                <w:sz w:val="20"/>
                <w:szCs w:val="20"/>
              </w:rPr>
              <w:t>0,00</w:t>
            </w:r>
          </w:p>
        </w:tc>
        <w:tc>
          <w:tcPr>
            <w:tcW w:w="2268" w:type="dxa"/>
            <w:shd w:val="clear" w:color="auto" w:fill="auto"/>
            <w:vAlign w:val="center"/>
          </w:tcPr>
          <w:p w:rsidR="00222A24" w:rsidRPr="00FD1352" w:rsidRDefault="00222A24" w:rsidP="00743347">
            <w:pPr>
              <w:pStyle w:val="Livello4"/>
              <w:jc w:val="right"/>
              <w:rPr>
                <w:rFonts w:ascii="Arial Narrow" w:hAnsi="Arial Narrow" w:cs="Arial"/>
                <w:sz w:val="20"/>
                <w:szCs w:val="20"/>
              </w:rPr>
            </w:pPr>
            <w:r>
              <w:rPr>
                <w:rFonts w:ascii="Arial Narrow" w:hAnsi="Arial Narrow" w:cs="Arial"/>
                <w:sz w:val="20"/>
                <w:szCs w:val="20"/>
              </w:rPr>
              <w:t>14.25</w:t>
            </w:r>
            <w:r w:rsidRPr="00FD1352">
              <w:rPr>
                <w:rFonts w:ascii="Arial Narrow" w:hAnsi="Arial Narrow" w:cs="Arial"/>
                <w:sz w:val="20"/>
                <w:szCs w:val="20"/>
              </w:rPr>
              <w:t>0,00</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Pr>
                <w:rFonts w:ascii="Arial Narrow" w:hAnsi="Arial Narrow" w:cs="Arial"/>
                <w:sz w:val="20"/>
                <w:szCs w:val="20"/>
              </w:rPr>
              <w:t>14.25</w:t>
            </w:r>
            <w:r w:rsidRPr="00FD1352">
              <w:rPr>
                <w:rFonts w:ascii="Arial Narrow" w:hAnsi="Arial Narrow" w:cs="Arial"/>
                <w:sz w:val="20"/>
                <w:szCs w:val="20"/>
              </w:rPr>
              <w:t>0,00</w:t>
            </w:r>
          </w:p>
        </w:tc>
      </w:tr>
      <w:tr w:rsidR="00222A24" w:rsidRPr="00FD1352" w:rsidTr="00165847">
        <w:trPr>
          <w:trHeight w:hRule="exact" w:val="284"/>
          <w:tblHeader/>
          <w:jc w:val="center"/>
        </w:trPr>
        <w:tc>
          <w:tcPr>
            <w:tcW w:w="3867" w:type="dxa"/>
            <w:shd w:val="clear" w:color="auto" w:fill="auto"/>
            <w:vAlign w:val="center"/>
          </w:tcPr>
          <w:p w:rsidR="00222A24" w:rsidRPr="00FD1352" w:rsidRDefault="00222A24" w:rsidP="00743347">
            <w:pPr>
              <w:pStyle w:val="Livello4"/>
              <w:rPr>
                <w:rFonts w:ascii="Arial Narrow" w:hAnsi="Arial Narrow" w:cs="Arial"/>
                <w:sz w:val="20"/>
                <w:szCs w:val="20"/>
              </w:rPr>
            </w:pPr>
            <w:r w:rsidRPr="00FD1352">
              <w:rPr>
                <w:rFonts w:ascii="Arial Narrow" w:hAnsi="Arial Narrow" w:cs="Arial"/>
                <w:bCs/>
                <w:sz w:val="20"/>
                <w:szCs w:val="20"/>
              </w:rPr>
              <w:t>11 Soccorso civile</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shd w:val="clear" w:color="auto" w:fill="auto"/>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r>
      <w:tr w:rsidR="00222A24" w:rsidRPr="00FD1352" w:rsidTr="00165847">
        <w:trPr>
          <w:trHeight w:hRule="exact" w:val="284"/>
          <w:tblHeader/>
          <w:jc w:val="center"/>
        </w:trPr>
        <w:tc>
          <w:tcPr>
            <w:tcW w:w="3867" w:type="dxa"/>
            <w:shd w:val="clear" w:color="auto" w:fill="auto"/>
            <w:vAlign w:val="center"/>
          </w:tcPr>
          <w:p w:rsidR="00222A24" w:rsidRPr="00FD1352" w:rsidRDefault="00222A24" w:rsidP="00743347">
            <w:pPr>
              <w:pStyle w:val="Livello4"/>
              <w:rPr>
                <w:rFonts w:ascii="Arial Narrow" w:hAnsi="Arial Narrow" w:cs="Arial"/>
                <w:sz w:val="20"/>
                <w:szCs w:val="20"/>
              </w:rPr>
            </w:pPr>
            <w:r w:rsidRPr="00FD1352">
              <w:rPr>
                <w:rFonts w:ascii="Arial Narrow" w:hAnsi="Arial Narrow" w:cs="Arial"/>
                <w:bCs/>
                <w:sz w:val="20"/>
                <w:szCs w:val="20"/>
              </w:rPr>
              <w:t>12 Diritti sociali, politiche sociali e famiglia</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shd w:val="clear" w:color="auto" w:fill="auto"/>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r>
      <w:tr w:rsidR="00222A24" w:rsidRPr="00FD1352" w:rsidTr="00165847">
        <w:trPr>
          <w:trHeight w:hRule="exact" w:val="284"/>
          <w:tblHeader/>
          <w:jc w:val="center"/>
        </w:trPr>
        <w:tc>
          <w:tcPr>
            <w:tcW w:w="3867" w:type="dxa"/>
            <w:shd w:val="clear" w:color="auto" w:fill="auto"/>
            <w:vAlign w:val="center"/>
          </w:tcPr>
          <w:p w:rsidR="00222A24" w:rsidRPr="00FD1352" w:rsidRDefault="00222A24" w:rsidP="00743347">
            <w:pPr>
              <w:pStyle w:val="Livello4"/>
              <w:rPr>
                <w:rFonts w:ascii="Arial Narrow" w:hAnsi="Arial Narrow" w:cs="Arial"/>
                <w:sz w:val="20"/>
                <w:szCs w:val="20"/>
              </w:rPr>
            </w:pPr>
            <w:r w:rsidRPr="00FD1352">
              <w:rPr>
                <w:rFonts w:ascii="Arial Narrow" w:hAnsi="Arial Narrow" w:cs="Arial"/>
                <w:bCs/>
                <w:sz w:val="20"/>
                <w:szCs w:val="20"/>
              </w:rPr>
              <w:t>13 Tutela della salute</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shd w:val="clear" w:color="auto" w:fill="auto"/>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r>
      <w:tr w:rsidR="00222A24" w:rsidRPr="00FD1352" w:rsidTr="00165847">
        <w:trPr>
          <w:trHeight w:hRule="exact" w:val="284"/>
          <w:tblHeader/>
          <w:jc w:val="center"/>
        </w:trPr>
        <w:tc>
          <w:tcPr>
            <w:tcW w:w="3867" w:type="dxa"/>
            <w:shd w:val="clear" w:color="auto" w:fill="auto"/>
            <w:vAlign w:val="center"/>
          </w:tcPr>
          <w:p w:rsidR="00222A24" w:rsidRPr="00FD1352" w:rsidRDefault="00222A24" w:rsidP="00743347">
            <w:pPr>
              <w:pStyle w:val="Livello4"/>
              <w:rPr>
                <w:rFonts w:ascii="Arial Narrow" w:hAnsi="Arial Narrow" w:cs="Arial"/>
                <w:sz w:val="20"/>
                <w:szCs w:val="20"/>
              </w:rPr>
            </w:pPr>
            <w:r w:rsidRPr="00FD1352">
              <w:rPr>
                <w:rFonts w:ascii="Arial Narrow" w:hAnsi="Arial Narrow" w:cs="Arial"/>
                <w:bCs/>
                <w:sz w:val="20"/>
                <w:szCs w:val="20"/>
              </w:rPr>
              <w:t>14 Sviluppo economico e competitività</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shd w:val="clear" w:color="auto" w:fill="auto"/>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r>
      <w:tr w:rsidR="00222A24" w:rsidRPr="00FD1352" w:rsidTr="00C30759">
        <w:trPr>
          <w:trHeight w:hRule="exact" w:val="538"/>
          <w:tblHeader/>
          <w:jc w:val="center"/>
        </w:trPr>
        <w:tc>
          <w:tcPr>
            <w:tcW w:w="3867" w:type="dxa"/>
            <w:shd w:val="clear" w:color="auto" w:fill="auto"/>
            <w:vAlign w:val="center"/>
          </w:tcPr>
          <w:p w:rsidR="00222A24" w:rsidRPr="00FD1352" w:rsidRDefault="00222A24" w:rsidP="00743347">
            <w:pPr>
              <w:pStyle w:val="Livello4"/>
              <w:rPr>
                <w:rFonts w:ascii="Arial Narrow" w:hAnsi="Arial Narrow" w:cs="Arial"/>
                <w:sz w:val="20"/>
                <w:szCs w:val="20"/>
              </w:rPr>
            </w:pPr>
            <w:r w:rsidRPr="00FD1352">
              <w:rPr>
                <w:rFonts w:ascii="Arial Narrow" w:hAnsi="Arial Narrow" w:cs="Arial"/>
                <w:bCs/>
                <w:sz w:val="20"/>
                <w:szCs w:val="20"/>
              </w:rPr>
              <w:t>15 Politiche per il lavoro e la formazione professionale</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shd w:val="clear" w:color="auto" w:fill="auto"/>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r>
      <w:tr w:rsidR="00222A24" w:rsidRPr="00FD1352" w:rsidTr="00165847">
        <w:trPr>
          <w:trHeight w:hRule="exact" w:val="284"/>
          <w:tblHeader/>
          <w:jc w:val="center"/>
        </w:trPr>
        <w:tc>
          <w:tcPr>
            <w:tcW w:w="3867" w:type="dxa"/>
            <w:shd w:val="clear" w:color="auto" w:fill="auto"/>
            <w:vAlign w:val="center"/>
          </w:tcPr>
          <w:p w:rsidR="00222A24" w:rsidRPr="00FD1352" w:rsidRDefault="00222A24" w:rsidP="00743347">
            <w:pPr>
              <w:pStyle w:val="Livello4"/>
              <w:rPr>
                <w:rFonts w:ascii="Arial Narrow" w:hAnsi="Arial Narrow" w:cs="Arial"/>
                <w:sz w:val="20"/>
                <w:szCs w:val="20"/>
              </w:rPr>
            </w:pPr>
            <w:r w:rsidRPr="00FD1352">
              <w:rPr>
                <w:rFonts w:ascii="Arial Narrow" w:hAnsi="Arial Narrow" w:cs="Arial"/>
                <w:bCs/>
                <w:sz w:val="20"/>
                <w:szCs w:val="20"/>
              </w:rPr>
              <w:t>16 Agricoltura, politiche agroalimentari e pesca</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shd w:val="clear" w:color="auto" w:fill="auto"/>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r>
      <w:tr w:rsidR="00222A24" w:rsidRPr="00FD1352" w:rsidTr="00C30759">
        <w:trPr>
          <w:trHeight w:hRule="exact" w:val="707"/>
          <w:tblHeader/>
          <w:jc w:val="center"/>
        </w:trPr>
        <w:tc>
          <w:tcPr>
            <w:tcW w:w="3867" w:type="dxa"/>
            <w:shd w:val="clear" w:color="auto" w:fill="auto"/>
            <w:vAlign w:val="center"/>
          </w:tcPr>
          <w:p w:rsidR="00222A24" w:rsidRPr="00FD1352" w:rsidRDefault="00222A24" w:rsidP="00743347">
            <w:pPr>
              <w:pStyle w:val="Livello4"/>
              <w:rPr>
                <w:rFonts w:ascii="Arial Narrow" w:hAnsi="Arial Narrow" w:cs="Arial"/>
                <w:sz w:val="20"/>
                <w:szCs w:val="20"/>
              </w:rPr>
            </w:pPr>
            <w:r w:rsidRPr="00FD1352">
              <w:rPr>
                <w:rFonts w:ascii="Arial Narrow" w:hAnsi="Arial Narrow" w:cs="Arial"/>
                <w:bCs/>
                <w:sz w:val="20"/>
                <w:szCs w:val="20"/>
              </w:rPr>
              <w:t>17 Energia e diversificazione delle fonti energetiche</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shd w:val="clear" w:color="auto" w:fill="auto"/>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r>
      <w:tr w:rsidR="00222A24" w:rsidRPr="00FD1352" w:rsidTr="00C30759">
        <w:trPr>
          <w:trHeight w:hRule="exact" w:val="561"/>
          <w:tblHeader/>
          <w:jc w:val="center"/>
        </w:trPr>
        <w:tc>
          <w:tcPr>
            <w:tcW w:w="3867" w:type="dxa"/>
            <w:shd w:val="clear" w:color="auto" w:fill="auto"/>
            <w:vAlign w:val="center"/>
          </w:tcPr>
          <w:p w:rsidR="00222A24" w:rsidRPr="00FD1352" w:rsidRDefault="00222A24" w:rsidP="00743347">
            <w:pPr>
              <w:pStyle w:val="Livello4"/>
              <w:rPr>
                <w:rFonts w:ascii="Arial Narrow" w:hAnsi="Arial Narrow" w:cs="Arial"/>
                <w:sz w:val="20"/>
                <w:szCs w:val="20"/>
              </w:rPr>
            </w:pPr>
            <w:r w:rsidRPr="00FD1352">
              <w:rPr>
                <w:rFonts w:ascii="Arial Narrow" w:hAnsi="Arial Narrow" w:cs="Arial"/>
                <w:bCs/>
                <w:sz w:val="20"/>
                <w:szCs w:val="20"/>
              </w:rPr>
              <w:t>18 Relazioni con le altre autonomie territoriali e locali</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shd w:val="clear" w:color="auto" w:fill="auto"/>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r>
      <w:tr w:rsidR="00222A24" w:rsidRPr="00FD1352" w:rsidTr="00165847">
        <w:trPr>
          <w:trHeight w:hRule="exact" w:val="284"/>
          <w:tblHeader/>
          <w:jc w:val="center"/>
        </w:trPr>
        <w:tc>
          <w:tcPr>
            <w:tcW w:w="3867" w:type="dxa"/>
            <w:shd w:val="clear" w:color="auto" w:fill="auto"/>
            <w:vAlign w:val="center"/>
          </w:tcPr>
          <w:p w:rsidR="00222A24" w:rsidRPr="00FD1352" w:rsidRDefault="00222A24" w:rsidP="00743347">
            <w:pPr>
              <w:pStyle w:val="Livello4"/>
              <w:rPr>
                <w:rFonts w:ascii="Arial Narrow" w:hAnsi="Arial Narrow" w:cs="Arial"/>
                <w:sz w:val="20"/>
                <w:szCs w:val="20"/>
              </w:rPr>
            </w:pPr>
            <w:r w:rsidRPr="00FD1352">
              <w:rPr>
                <w:rFonts w:ascii="Arial Narrow" w:hAnsi="Arial Narrow" w:cs="Arial"/>
                <w:bCs/>
                <w:sz w:val="20"/>
                <w:szCs w:val="20"/>
              </w:rPr>
              <w:t>19 Relazioni internazionali</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shd w:val="clear" w:color="auto" w:fill="auto"/>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r>
      <w:tr w:rsidR="00222A24" w:rsidRPr="00FD1352" w:rsidTr="00165847">
        <w:trPr>
          <w:trHeight w:hRule="exact" w:val="284"/>
          <w:tblHeader/>
          <w:jc w:val="center"/>
        </w:trPr>
        <w:tc>
          <w:tcPr>
            <w:tcW w:w="3867" w:type="dxa"/>
            <w:shd w:val="clear" w:color="auto" w:fill="auto"/>
            <w:vAlign w:val="center"/>
          </w:tcPr>
          <w:p w:rsidR="00222A24" w:rsidRPr="00FD1352" w:rsidRDefault="00222A24" w:rsidP="00743347">
            <w:pPr>
              <w:pStyle w:val="Livello4"/>
              <w:rPr>
                <w:rFonts w:ascii="Arial Narrow" w:hAnsi="Arial Narrow" w:cs="Arial"/>
                <w:bCs/>
                <w:sz w:val="20"/>
                <w:szCs w:val="20"/>
              </w:rPr>
            </w:pPr>
            <w:r w:rsidRPr="00FD1352">
              <w:rPr>
                <w:rFonts w:ascii="Arial Narrow" w:hAnsi="Arial Narrow" w:cs="Arial"/>
                <w:bCs/>
                <w:sz w:val="20"/>
                <w:szCs w:val="20"/>
              </w:rPr>
              <w:t xml:space="preserve">20Fondi e accantonamenti </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Pr>
                <w:rFonts w:ascii="Arial Narrow" w:hAnsi="Arial Narrow" w:cs="Arial"/>
                <w:sz w:val="20"/>
                <w:szCs w:val="20"/>
              </w:rPr>
              <w:t>0</w:t>
            </w:r>
            <w:r w:rsidRPr="00FD1352">
              <w:rPr>
                <w:rFonts w:ascii="Arial Narrow" w:hAnsi="Arial Narrow" w:cs="Arial"/>
                <w:sz w:val="20"/>
                <w:szCs w:val="20"/>
              </w:rPr>
              <w:t>,00</w:t>
            </w:r>
          </w:p>
        </w:tc>
        <w:tc>
          <w:tcPr>
            <w:tcW w:w="2268" w:type="dxa"/>
            <w:shd w:val="clear" w:color="auto" w:fill="auto"/>
            <w:vAlign w:val="center"/>
          </w:tcPr>
          <w:p w:rsidR="00222A24" w:rsidRPr="00FD1352" w:rsidRDefault="00222A24" w:rsidP="00743347">
            <w:pPr>
              <w:pStyle w:val="Livello4"/>
              <w:jc w:val="right"/>
              <w:rPr>
                <w:rFonts w:ascii="Arial Narrow" w:hAnsi="Arial Narrow" w:cs="Arial"/>
                <w:sz w:val="20"/>
                <w:szCs w:val="20"/>
              </w:rPr>
            </w:pPr>
            <w:r>
              <w:rPr>
                <w:rFonts w:ascii="Arial Narrow" w:hAnsi="Arial Narrow" w:cs="Arial"/>
                <w:sz w:val="20"/>
                <w:szCs w:val="20"/>
              </w:rPr>
              <w:t>0</w:t>
            </w:r>
            <w:r w:rsidRPr="00FD1352">
              <w:rPr>
                <w:rFonts w:ascii="Arial Narrow" w:hAnsi="Arial Narrow" w:cs="Arial"/>
                <w:sz w:val="20"/>
                <w:szCs w:val="20"/>
              </w:rPr>
              <w:t>,00</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Pr>
                <w:rFonts w:ascii="Arial Narrow" w:hAnsi="Arial Narrow" w:cs="Arial"/>
                <w:sz w:val="20"/>
                <w:szCs w:val="20"/>
              </w:rPr>
              <w:t>0</w:t>
            </w:r>
            <w:r w:rsidRPr="00FD1352">
              <w:rPr>
                <w:rFonts w:ascii="Arial Narrow" w:hAnsi="Arial Narrow" w:cs="Arial"/>
                <w:sz w:val="20"/>
                <w:szCs w:val="20"/>
              </w:rPr>
              <w:t>,00</w:t>
            </w:r>
          </w:p>
        </w:tc>
      </w:tr>
      <w:tr w:rsidR="00222A24" w:rsidRPr="00FD1352" w:rsidTr="00165847">
        <w:trPr>
          <w:trHeight w:hRule="exact" w:val="284"/>
          <w:tblHeader/>
          <w:jc w:val="center"/>
        </w:trPr>
        <w:tc>
          <w:tcPr>
            <w:tcW w:w="3867" w:type="dxa"/>
            <w:shd w:val="clear" w:color="auto" w:fill="auto"/>
            <w:vAlign w:val="center"/>
          </w:tcPr>
          <w:p w:rsidR="00222A24" w:rsidRPr="00FD1352" w:rsidRDefault="00222A24" w:rsidP="00743347">
            <w:pPr>
              <w:pStyle w:val="Livello4"/>
              <w:rPr>
                <w:rFonts w:ascii="Arial Narrow" w:hAnsi="Arial Narrow" w:cs="Arial"/>
                <w:bCs/>
                <w:sz w:val="20"/>
                <w:szCs w:val="20"/>
              </w:rPr>
            </w:pPr>
            <w:r w:rsidRPr="00FD1352">
              <w:rPr>
                <w:rFonts w:ascii="Arial Narrow" w:hAnsi="Arial Narrow" w:cs="Arial"/>
                <w:bCs/>
                <w:sz w:val="20"/>
                <w:szCs w:val="20"/>
              </w:rPr>
              <w:t>50 Debito pubblico</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shd w:val="clear" w:color="auto" w:fill="auto"/>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r>
      <w:tr w:rsidR="00222A24" w:rsidRPr="00FD1352" w:rsidTr="00165847">
        <w:trPr>
          <w:trHeight w:hRule="exact" w:val="284"/>
          <w:tblHeader/>
          <w:jc w:val="center"/>
        </w:trPr>
        <w:tc>
          <w:tcPr>
            <w:tcW w:w="3867" w:type="dxa"/>
            <w:shd w:val="clear" w:color="auto" w:fill="auto"/>
            <w:vAlign w:val="center"/>
          </w:tcPr>
          <w:p w:rsidR="00222A24" w:rsidRPr="00FD1352" w:rsidRDefault="00222A24" w:rsidP="00743347">
            <w:pPr>
              <w:pStyle w:val="Livello4"/>
              <w:rPr>
                <w:rFonts w:ascii="Arial Narrow" w:hAnsi="Arial Narrow" w:cs="Arial"/>
                <w:bCs/>
                <w:sz w:val="20"/>
                <w:szCs w:val="20"/>
              </w:rPr>
            </w:pPr>
            <w:r w:rsidRPr="00FD1352">
              <w:rPr>
                <w:rFonts w:ascii="Arial Narrow" w:hAnsi="Arial Narrow" w:cs="Arial"/>
                <w:bCs/>
                <w:sz w:val="20"/>
                <w:szCs w:val="20"/>
              </w:rPr>
              <w:t>60 Anticipazioni finanziarie</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shd w:val="clear" w:color="auto" w:fill="auto"/>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c>
          <w:tcPr>
            <w:tcW w:w="2268" w:type="dxa"/>
            <w:vAlign w:val="center"/>
          </w:tcPr>
          <w:p w:rsidR="00222A24" w:rsidRPr="00FD1352" w:rsidRDefault="00222A24" w:rsidP="00743347">
            <w:pPr>
              <w:pStyle w:val="Livello4"/>
              <w:jc w:val="right"/>
              <w:rPr>
                <w:rFonts w:ascii="Arial Narrow" w:hAnsi="Arial Narrow" w:cs="Arial"/>
                <w:sz w:val="20"/>
                <w:szCs w:val="20"/>
              </w:rPr>
            </w:pPr>
            <w:r w:rsidRPr="00FD1352">
              <w:rPr>
                <w:rFonts w:ascii="Arial Narrow" w:hAnsi="Arial Narrow" w:cs="Arial"/>
                <w:sz w:val="20"/>
                <w:szCs w:val="20"/>
              </w:rPr>
              <w:t>0,00</w:t>
            </w:r>
          </w:p>
        </w:tc>
      </w:tr>
      <w:tr w:rsidR="00222A24" w:rsidRPr="00FD1352" w:rsidTr="00165847">
        <w:trPr>
          <w:trHeight w:hRule="exact" w:val="284"/>
          <w:tblHeader/>
          <w:jc w:val="center"/>
        </w:trPr>
        <w:tc>
          <w:tcPr>
            <w:tcW w:w="3867" w:type="dxa"/>
            <w:shd w:val="clear" w:color="auto" w:fill="auto"/>
            <w:vAlign w:val="center"/>
          </w:tcPr>
          <w:p w:rsidR="00222A24" w:rsidRPr="00FD1352" w:rsidRDefault="00222A24" w:rsidP="00743347">
            <w:pPr>
              <w:pStyle w:val="Livello4"/>
              <w:rPr>
                <w:rFonts w:ascii="Arial Narrow" w:hAnsi="Arial Narrow" w:cs="Arial"/>
                <w:b/>
                <w:sz w:val="20"/>
                <w:szCs w:val="20"/>
              </w:rPr>
            </w:pPr>
            <w:r w:rsidRPr="00FD1352">
              <w:rPr>
                <w:rFonts w:ascii="Arial Narrow" w:hAnsi="Arial Narrow" w:cs="Arial"/>
                <w:b/>
                <w:bCs/>
                <w:sz w:val="20"/>
                <w:szCs w:val="20"/>
              </w:rPr>
              <w:t>Totali</w:t>
            </w:r>
          </w:p>
        </w:tc>
        <w:tc>
          <w:tcPr>
            <w:tcW w:w="2268" w:type="dxa"/>
            <w:vAlign w:val="center"/>
          </w:tcPr>
          <w:p w:rsidR="00222A24" w:rsidRPr="00FD1352" w:rsidRDefault="000F2542" w:rsidP="00743347">
            <w:pPr>
              <w:pStyle w:val="Livello4"/>
              <w:jc w:val="right"/>
              <w:rPr>
                <w:rFonts w:ascii="Arial Narrow" w:hAnsi="Arial Narrow" w:cs="Arial"/>
                <w:b/>
                <w:sz w:val="20"/>
                <w:szCs w:val="20"/>
              </w:rPr>
            </w:pPr>
            <w:r>
              <w:rPr>
                <w:rFonts w:ascii="Arial Narrow" w:hAnsi="Arial Narrow" w:cs="Arial"/>
                <w:b/>
                <w:sz w:val="20"/>
                <w:szCs w:val="20"/>
              </w:rPr>
              <w:t>236.550</w:t>
            </w:r>
            <w:r w:rsidR="00222A24" w:rsidRPr="00FD1352">
              <w:rPr>
                <w:rFonts w:ascii="Arial Narrow" w:hAnsi="Arial Narrow" w:cs="Arial"/>
                <w:b/>
                <w:sz w:val="20"/>
                <w:szCs w:val="20"/>
              </w:rPr>
              <w:t>,00</w:t>
            </w:r>
          </w:p>
        </w:tc>
        <w:tc>
          <w:tcPr>
            <w:tcW w:w="2268" w:type="dxa"/>
            <w:shd w:val="clear" w:color="auto" w:fill="auto"/>
            <w:vAlign w:val="center"/>
          </w:tcPr>
          <w:p w:rsidR="00222A24" w:rsidRPr="00FD1352" w:rsidRDefault="00222A24" w:rsidP="00743347">
            <w:pPr>
              <w:pStyle w:val="Livello4"/>
              <w:jc w:val="right"/>
              <w:rPr>
                <w:rFonts w:ascii="Arial Narrow" w:hAnsi="Arial Narrow" w:cs="Arial"/>
                <w:b/>
                <w:sz w:val="20"/>
                <w:szCs w:val="20"/>
              </w:rPr>
            </w:pPr>
            <w:r>
              <w:rPr>
                <w:rFonts w:ascii="Arial Narrow" w:hAnsi="Arial Narrow" w:cs="Arial"/>
                <w:b/>
                <w:sz w:val="20"/>
                <w:szCs w:val="20"/>
              </w:rPr>
              <w:t>56.550</w:t>
            </w:r>
            <w:r w:rsidRPr="00FD1352">
              <w:rPr>
                <w:rFonts w:ascii="Arial Narrow" w:hAnsi="Arial Narrow" w:cs="Arial"/>
                <w:b/>
                <w:sz w:val="20"/>
                <w:szCs w:val="20"/>
              </w:rPr>
              <w:t>,00</w:t>
            </w:r>
          </w:p>
        </w:tc>
        <w:tc>
          <w:tcPr>
            <w:tcW w:w="2268" w:type="dxa"/>
            <w:vAlign w:val="center"/>
          </w:tcPr>
          <w:p w:rsidR="00222A24" w:rsidRPr="00FD1352" w:rsidRDefault="00222A24" w:rsidP="00743347">
            <w:pPr>
              <w:pStyle w:val="Livello4"/>
              <w:jc w:val="right"/>
              <w:rPr>
                <w:rFonts w:ascii="Arial Narrow" w:hAnsi="Arial Narrow" w:cs="Arial"/>
                <w:b/>
                <w:sz w:val="20"/>
                <w:szCs w:val="20"/>
              </w:rPr>
            </w:pPr>
            <w:r>
              <w:rPr>
                <w:rFonts w:ascii="Arial Narrow" w:hAnsi="Arial Narrow" w:cs="Arial"/>
                <w:b/>
                <w:sz w:val="20"/>
                <w:szCs w:val="20"/>
              </w:rPr>
              <w:t>56.550</w:t>
            </w:r>
            <w:r w:rsidRPr="00FD1352">
              <w:rPr>
                <w:rFonts w:ascii="Arial Narrow" w:hAnsi="Arial Narrow" w:cs="Arial"/>
                <w:b/>
                <w:sz w:val="20"/>
                <w:szCs w:val="20"/>
              </w:rPr>
              <w:t>,00</w:t>
            </w:r>
          </w:p>
        </w:tc>
      </w:tr>
    </w:tbl>
    <w:p w:rsidR="00165847" w:rsidRDefault="00165847" w:rsidP="00165847">
      <w:pPr>
        <w:jc w:val="both"/>
        <w:rPr>
          <w:rFonts w:ascii="Arial Narrow" w:hAnsi="Arial Narrow" w:cs="Arial"/>
        </w:rPr>
      </w:pPr>
    </w:p>
    <w:p w:rsidR="00165847" w:rsidRDefault="00165847" w:rsidP="007E6E5A">
      <w:pPr>
        <w:widowControl w:val="0"/>
        <w:tabs>
          <w:tab w:val="left" w:pos="220"/>
          <w:tab w:val="left" w:pos="720"/>
        </w:tabs>
        <w:autoSpaceDE w:val="0"/>
        <w:autoSpaceDN w:val="0"/>
        <w:adjustRightInd w:val="0"/>
        <w:rPr>
          <w:rFonts w:ascii="Arial Narrow" w:hAnsi="Arial Narrow" w:cs="Arial"/>
        </w:rPr>
      </w:pPr>
    </w:p>
    <w:tbl>
      <w:tblPr>
        <w:tblStyle w:val="Grigliatabella"/>
        <w:tblW w:w="0" w:type="auto"/>
        <w:jc w:val="center"/>
        <w:tblLook w:val="04A0"/>
      </w:tblPr>
      <w:tblGrid>
        <w:gridCol w:w="6804"/>
      </w:tblGrid>
      <w:tr w:rsidR="007E6E5A" w:rsidTr="003D041B">
        <w:trPr>
          <w:jc w:val="center"/>
        </w:trPr>
        <w:tc>
          <w:tcPr>
            <w:tcW w:w="6804" w:type="dxa"/>
          </w:tcPr>
          <w:p w:rsidR="007E6E5A" w:rsidRDefault="007E6E5A" w:rsidP="007E6E5A">
            <w:pPr>
              <w:widowControl w:val="0"/>
              <w:tabs>
                <w:tab w:val="left" w:pos="220"/>
                <w:tab w:val="left" w:pos="720"/>
              </w:tabs>
              <w:autoSpaceDE w:val="0"/>
              <w:autoSpaceDN w:val="0"/>
              <w:adjustRightInd w:val="0"/>
              <w:jc w:val="center"/>
              <w:rPr>
                <w:rFonts w:ascii="Arial Narrow" w:hAnsi="Arial Narrow" w:cs="Arial"/>
                <w:b/>
                <w:sz w:val="26"/>
                <w:szCs w:val="26"/>
              </w:rPr>
            </w:pPr>
            <w:r>
              <w:rPr>
                <w:rFonts w:ascii="Arial Narrow" w:hAnsi="Arial Narrow" w:cs="Arial"/>
                <w:b/>
                <w:sz w:val="26"/>
                <w:szCs w:val="26"/>
              </w:rPr>
              <w:t>Programmazione e progetti di investimenti in corso di esecuzione e non ancora conclusi</w:t>
            </w:r>
          </w:p>
        </w:tc>
      </w:tr>
    </w:tbl>
    <w:p w:rsidR="007E6E5A" w:rsidRDefault="007E6E5A" w:rsidP="007E6E5A">
      <w:pPr>
        <w:widowControl w:val="0"/>
        <w:tabs>
          <w:tab w:val="left" w:pos="220"/>
          <w:tab w:val="left" w:pos="720"/>
        </w:tabs>
        <w:autoSpaceDE w:val="0"/>
        <w:autoSpaceDN w:val="0"/>
        <w:adjustRightInd w:val="0"/>
        <w:rPr>
          <w:rFonts w:ascii="Arial Narrow" w:hAnsi="Arial Narrow" w:cs="Arial"/>
          <w:b/>
          <w:sz w:val="26"/>
          <w:szCs w:val="26"/>
        </w:rPr>
      </w:pPr>
    </w:p>
    <w:p w:rsidR="00775B11" w:rsidRDefault="007E6E5A" w:rsidP="007E6E5A">
      <w:pPr>
        <w:autoSpaceDE w:val="0"/>
        <w:autoSpaceDN w:val="0"/>
        <w:adjustRightInd w:val="0"/>
        <w:jc w:val="both"/>
        <w:rPr>
          <w:rFonts w:ascii="Arial Narrow" w:hAnsi="Arial Narrow"/>
          <w:color w:val="000000"/>
        </w:rPr>
      </w:pPr>
      <w:r w:rsidRPr="007E6E5A">
        <w:rPr>
          <w:rFonts w:ascii="Arial Narrow" w:hAnsi="Arial Narrow"/>
          <w:color w:val="000000"/>
        </w:rPr>
        <w:t>Risultano attualmente in corso di esecuzione e non ancora conclusi i seguenti progetti di investimento:</w:t>
      </w:r>
    </w:p>
    <w:p w:rsidR="00775B11" w:rsidRDefault="00775B11" w:rsidP="00775B11">
      <w:pPr>
        <w:pStyle w:val="Paragrafoelenco"/>
        <w:numPr>
          <w:ilvl w:val="0"/>
          <w:numId w:val="8"/>
        </w:numPr>
        <w:autoSpaceDE w:val="0"/>
        <w:autoSpaceDN w:val="0"/>
        <w:adjustRightInd w:val="0"/>
        <w:jc w:val="both"/>
        <w:rPr>
          <w:rFonts w:ascii="Arial Narrow" w:hAnsi="Arial Narrow"/>
          <w:color w:val="000000"/>
        </w:rPr>
      </w:pPr>
      <w:r>
        <w:rPr>
          <w:rFonts w:ascii="Arial Narrow" w:hAnsi="Arial Narrow"/>
          <w:color w:val="000000"/>
        </w:rPr>
        <w:t xml:space="preserve">realizzazione </w:t>
      </w:r>
      <w:r w:rsidR="00766C7B">
        <w:rPr>
          <w:rFonts w:ascii="Arial Narrow" w:hAnsi="Arial Narrow"/>
          <w:color w:val="000000"/>
        </w:rPr>
        <w:t xml:space="preserve">di un </w:t>
      </w:r>
      <w:r>
        <w:rPr>
          <w:rFonts w:ascii="Arial Narrow" w:hAnsi="Arial Narrow"/>
          <w:color w:val="000000"/>
        </w:rPr>
        <w:t>parcheggio pubblico-scolastico tra Via Monteverdi e Via Pietro Falchi</w:t>
      </w:r>
      <w:r w:rsidR="00766C7B">
        <w:rPr>
          <w:rFonts w:ascii="Arial Narrow" w:hAnsi="Arial Narrow"/>
          <w:color w:val="000000"/>
        </w:rPr>
        <w:t xml:space="preserve">; il relativo progetto esecutivo è stato approvato con deliberazioni di Giunta Comunale </w:t>
      </w:r>
      <w:proofErr w:type="spellStart"/>
      <w:r w:rsidR="00766C7B">
        <w:rPr>
          <w:rFonts w:ascii="Arial Narrow" w:hAnsi="Arial Narrow"/>
          <w:color w:val="000000"/>
        </w:rPr>
        <w:t>nn</w:t>
      </w:r>
      <w:proofErr w:type="spellEnd"/>
      <w:r w:rsidR="00766C7B">
        <w:rPr>
          <w:rFonts w:ascii="Arial Narrow" w:hAnsi="Arial Narrow"/>
          <w:color w:val="000000"/>
        </w:rPr>
        <w:t xml:space="preserve">. 40 e 41 del 27.03.2018; </w:t>
      </w:r>
    </w:p>
    <w:p w:rsidR="00775B11" w:rsidRDefault="00775B11" w:rsidP="00775B11">
      <w:pPr>
        <w:pStyle w:val="Paragrafoelenco"/>
        <w:numPr>
          <w:ilvl w:val="0"/>
          <w:numId w:val="8"/>
        </w:numPr>
        <w:autoSpaceDE w:val="0"/>
        <w:autoSpaceDN w:val="0"/>
        <w:adjustRightInd w:val="0"/>
        <w:jc w:val="both"/>
        <w:rPr>
          <w:rFonts w:ascii="Arial Narrow" w:hAnsi="Arial Narrow"/>
          <w:color w:val="000000"/>
        </w:rPr>
      </w:pPr>
      <w:r>
        <w:rPr>
          <w:rFonts w:ascii="Arial Narrow" w:hAnsi="Arial Narrow"/>
          <w:color w:val="000000"/>
        </w:rPr>
        <w:t>lavori di manutenzione straordinaria delle tamponature del piano terra della scuola primaria di Dosol</w:t>
      </w:r>
      <w:r w:rsidR="00766C7B">
        <w:rPr>
          <w:rFonts w:ascii="Arial Narrow" w:hAnsi="Arial Narrow"/>
          <w:color w:val="000000"/>
        </w:rPr>
        <w:t>o; il relativo progetto esecutivo è stato approvato con deliberazione di Giunta Comunale n. 73 del 29.06.2018.</w:t>
      </w:r>
    </w:p>
    <w:p w:rsidR="007E6E5A" w:rsidRPr="007E6E5A" w:rsidRDefault="007E6E5A" w:rsidP="007E6E5A">
      <w:pPr>
        <w:autoSpaceDE w:val="0"/>
        <w:autoSpaceDN w:val="0"/>
        <w:adjustRightInd w:val="0"/>
        <w:jc w:val="both"/>
        <w:rPr>
          <w:rFonts w:ascii="Arial Narrow" w:hAnsi="Arial Narrow"/>
          <w:color w:val="000000"/>
        </w:rPr>
      </w:pPr>
    </w:p>
    <w:p w:rsidR="007E6E5A" w:rsidRPr="007E6E5A" w:rsidRDefault="00766C7B" w:rsidP="007E6E5A">
      <w:pPr>
        <w:autoSpaceDE w:val="0"/>
        <w:autoSpaceDN w:val="0"/>
        <w:adjustRightInd w:val="0"/>
        <w:jc w:val="both"/>
        <w:rPr>
          <w:rFonts w:ascii="Arial Narrow" w:hAnsi="Arial Narrow"/>
          <w:color w:val="000000"/>
        </w:rPr>
      </w:pPr>
      <w:r>
        <w:rPr>
          <w:rFonts w:ascii="Arial Narrow" w:hAnsi="Arial Narrow"/>
          <w:color w:val="000000"/>
        </w:rPr>
        <w:t>La spesa per la realizzazione dei predetti interventi</w:t>
      </w:r>
      <w:r w:rsidR="004E7EB0">
        <w:rPr>
          <w:rFonts w:ascii="Arial Narrow" w:hAnsi="Arial Narrow"/>
          <w:color w:val="000000"/>
        </w:rPr>
        <w:t xml:space="preserve"> da terminare nell’anno 2018</w:t>
      </w:r>
      <w:r>
        <w:rPr>
          <w:rFonts w:ascii="Arial Narrow" w:hAnsi="Arial Narrow"/>
          <w:color w:val="000000"/>
        </w:rPr>
        <w:t xml:space="preserve"> è interamente imputata al bilancio di previsione dell’esercizio 2018</w:t>
      </w:r>
      <w:r w:rsidR="004E7EB0">
        <w:rPr>
          <w:rFonts w:ascii="Arial Narrow" w:hAnsi="Arial Narrow"/>
          <w:color w:val="000000"/>
        </w:rPr>
        <w:t>.</w:t>
      </w:r>
    </w:p>
    <w:p w:rsidR="00766C7B" w:rsidRDefault="00766C7B" w:rsidP="007E6E5A">
      <w:pPr>
        <w:widowControl w:val="0"/>
        <w:tabs>
          <w:tab w:val="left" w:pos="220"/>
          <w:tab w:val="left" w:pos="720"/>
        </w:tabs>
        <w:autoSpaceDE w:val="0"/>
        <w:autoSpaceDN w:val="0"/>
        <w:adjustRightInd w:val="0"/>
        <w:jc w:val="both"/>
        <w:rPr>
          <w:rFonts w:ascii="Arial Narrow" w:hAnsi="Arial Narrow"/>
          <w:color w:val="000000"/>
        </w:rPr>
      </w:pPr>
    </w:p>
    <w:p w:rsidR="00766C7B" w:rsidRPr="007E6E5A" w:rsidRDefault="00766C7B" w:rsidP="007E6E5A">
      <w:pPr>
        <w:widowControl w:val="0"/>
        <w:tabs>
          <w:tab w:val="left" w:pos="220"/>
          <w:tab w:val="left" w:pos="720"/>
        </w:tabs>
        <w:autoSpaceDE w:val="0"/>
        <w:autoSpaceDN w:val="0"/>
        <w:adjustRightInd w:val="0"/>
        <w:jc w:val="both"/>
        <w:rPr>
          <w:rFonts w:ascii="Arial Narrow" w:hAnsi="Arial Narrow" w:cs="Arial"/>
          <w:b/>
        </w:rPr>
      </w:pPr>
    </w:p>
    <w:tbl>
      <w:tblPr>
        <w:tblStyle w:val="Grigliatabella"/>
        <w:tblW w:w="0" w:type="auto"/>
        <w:jc w:val="center"/>
        <w:shd w:val="pct25" w:color="auto" w:fill="auto"/>
        <w:tblLook w:val="04A0"/>
      </w:tblPr>
      <w:tblGrid>
        <w:gridCol w:w="10112"/>
      </w:tblGrid>
      <w:tr w:rsidR="007E6E5A" w:rsidTr="003D041B">
        <w:trPr>
          <w:jc w:val="center"/>
        </w:trPr>
        <w:tc>
          <w:tcPr>
            <w:tcW w:w="10112" w:type="dxa"/>
            <w:shd w:val="pct25" w:color="auto" w:fill="auto"/>
          </w:tcPr>
          <w:p w:rsidR="007E6E5A" w:rsidRPr="007E6E5A" w:rsidRDefault="007E6E5A" w:rsidP="00561E17">
            <w:pPr>
              <w:pStyle w:val="Paragrafoelenco"/>
              <w:widowControl w:val="0"/>
              <w:numPr>
                <w:ilvl w:val="0"/>
                <w:numId w:val="7"/>
              </w:numPr>
              <w:tabs>
                <w:tab w:val="left" w:pos="220"/>
                <w:tab w:val="left" w:pos="720"/>
              </w:tabs>
              <w:autoSpaceDE w:val="0"/>
              <w:autoSpaceDN w:val="0"/>
              <w:adjustRightInd w:val="0"/>
              <w:jc w:val="center"/>
              <w:rPr>
                <w:rFonts w:ascii="Arial Narrow" w:hAnsi="Arial Narrow" w:cs="Arial"/>
                <w:b/>
                <w:sz w:val="26"/>
                <w:szCs w:val="26"/>
                <w:u w:val="single"/>
              </w:rPr>
            </w:pPr>
            <w:r w:rsidRPr="007E6E5A">
              <w:rPr>
                <w:rFonts w:ascii="Arial Narrow" w:hAnsi="Arial Narrow" w:cs="Arial"/>
                <w:b/>
                <w:sz w:val="32"/>
                <w:szCs w:val="32"/>
                <w:u w:val="single"/>
              </w:rPr>
              <w:lastRenderedPageBreak/>
              <w:t>RAGGIUNGIMENTO EQUILIBRI DELLA SITUAZIONE CORRENTE E GENERALI DEL BILANCIO E RELATIVI EQUILIBRI IN TERMINI DI CASSA</w:t>
            </w:r>
          </w:p>
        </w:tc>
      </w:tr>
    </w:tbl>
    <w:p w:rsidR="003C6219" w:rsidRDefault="003C6219" w:rsidP="00EC272A">
      <w:pPr>
        <w:widowControl w:val="0"/>
        <w:tabs>
          <w:tab w:val="left" w:pos="220"/>
          <w:tab w:val="left" w:pos="720"/>
        </w:tabs>
        <w:autoSpaceDE w:val="0"/>
        <w:autoSpaceDN w:val="0"/>
        <w:adjustRightInd w:val="0"/>
        <w:rPr>
          <w:rFonts w:ascii="Arial Narrow" w:hAnsi="Arial Narrow" w:cs="Arial"/>
          <w:b/>
          <w:sz w:val="26"/>
          <w:szCs w:val="26"/>
        </w:rPr>
      </w:pPr>
    </w:p>
    <w:p w:rsidR="00822BAE" w:rsidRDefault="00931FAA" w:rsidP="00931FAA">
      <w:pPr>
        <w:widowControl w:val="0"/>
        <w:autoSpaceDE w:val="0"/>
        <w:autoSpaceDN w:val="0"/>
        <w:adjustRightInd w:val="0"/>
        <w:jc w:val="both"/>
        <w:rPr>
          <w:rFonts w:ascii="Arial Narrow" w:hAnsi="Arial Narrow" w:cs="Arial"/>
        </w:rPr>
      </w:pPr>
      <w:r>
        <w:rPr>
          <w:rFonts w:ascii="Arial Narrow" w:hAnsi="Arial Narrow" w:cs="Arial"/>
        </w:rPr>
        <w:t xml:space="preserve">In merito al rispetto degli equilibri di bilancio, </w:t>
      </w:r>
      <w:r w:rsidR="003236D5">
        <w:rPr>
          <w:rFonts w:ascii="Arial Narrow" w:hAnsi="Arial Narrow" w:cs="Arial"/>
        </w:rPr>
        <w:t>la gestione finanziaria dell</w:t>
      </w:r>
      <w:r>
        <w:rPr>
          <w:rFonts w:ascii="Arial Narrow" w:hAnsi="Arial Narrow" w:cs="Arial"/>
        </w:rPr>
        <w:t xml:space="preserve">’Ente dovrà </w:t>
      </w:r>
      <w:r w:rsidRPr="00931FAA">
        <w:rPr>
          <w:rFonts w:ascii="Arial Narrow" w:hAnsi="Arial Narrow" w:cs="Arial"/>
        </w:rPr>
        <w:t>garantire il pareggio complessivo di bilancio, inteso come equivalenza di entrate e spese</w:t>
      </w:r>
      <w:r w:rsidR="00822BAE">
        <w:rPr>
          <w:rFonts w:ascii="Arial Narrow" w:hAnsi="Arial Narrow" w:cs="Arial"/>
        </w:rPr>
        <w:t>, e rispettare il disposto dell</w:t>
      </w:r>
      <w:r w:rsidRPr="00931FAA">
        <w:rPr>
          <w:rFonts w:ascii="Arial Narrow" w:hAnsi="Arial Narrow" w:cs="Arial"/>
        </w:rPr>
        <w:t xml:space="preserve">’art. 162, comma 6, del </w:t>
      </w:r>
      <w:proofErr w:type="spellStart"/>
      <w:r w:rsidRPr="00931FAA">
        <w:rPr>
          <w:rFonts w:ascii="Arial Narrow" w:hAnsi="Arial Narrow" w:cs="Arial"/>
        </w:rPr>
        <w:t>D.Lgs.</w:t>
      </w:r>
      <w:proofErr w:type="spellEnd"/>
      <w:r w:rsidRPr="00931FAA">
        <w:rPr>
          <w:rFonts w:ascii="Arial Narrow" w:hAnsi="Arial Narrow" w:cs="Arial"/>
        </w:rPr>
        <w:t xml:space="preserve"> n. 267/2000</w:t>
      </w:r>
      <w:r w:rsidR="00822BAE">
        <w:rPr>
          <w:rFonts w:ascii="Arial Narrow" w:hAnsi="Arial Narrow" w:cs="Arial"/>
        </w:rPr>
        <w:t>, il quale stabilisce che:</w:t>
      </w:r>
    </w:p>
    <w:p w:rsidR="00822BAE" w:rsidRDefault="00822BAE" w:rsidP="00931FAA">
      <w:pPr>
        <w:widowControl w:val="0"/>
        <w:autoSpaceDE w:val="0"/>
        <w:autoSpaceDN w:val="0"/>
        <w:adjustRightInd w:val="0"/>
        <w:jc w:val="both"/>
        <w:rPr>
          <w:rFonts w:ascii="Arial Narrow" w:hAnsi="Arial Narrow" w:cs="Arial"/>
        </w:rPr>
      </w:pPr>
      <w:r>
        <w:rPr>
          <w:rFonts w:ascii="Arial Narrow" w:hAnsi="Arial Narrow" w:cs="Arial"/>
        </w:rPr>
        <w:t>-</w:t>
      </w:r>
      <w:r w:rsidR="00931FAA" w:rsidRPr="00931FAA">
        <w:rPr>
          <w:rFonts w:ascii="Arial Narrow" w:hAnsi="Arial Narrow" w:cs="Arial"/>
        </w:rPr>
        <w:t xml:space="preserve"> il totale delle entrate correnti (ossia i primi 3 titoli delle entrate: tributarie, da trasferimenti correnti ed entrate extra-tributarie) sia almeno sufficiente a garantire la copertura delle spese correnti (titolo 1) e delle spese di rimborso della quota capitale dei mutui e dei prestiti contratti dall’ente</w:t>
      </w:r>
      <w:r>
        <w:rPr>
          <w:rFonts w:ascii="Arial Narrow" w:hAnsi="Arial Narrow" w:cs="Arial"/>
        </w:rPr>
        <w:t>;</w:t>
      </w:r>
    </w:p>
    <w:p w:rsidR="00931FAA" w:rsidRDefault="00822BAE" w:rsidP="00931FAA">
      <w:pPr>
        <w:widowControl w:val="0"/>
        <w:autoSpaceDE w:val="0"/>
        <w:autoSpaceDN w:val="0"/>
        <w:adjustRightInd w:val="0"/>
        <w:jc w:val="both"/>
        <w:rPr>
          <w:rFonts w:ascii="Arial Narrow" w:hAnsi="Arial Narrow" w:cs="Arial"/>
        </w:rPr>
      </w:pPr>
      <w:r>
        <w:rPr>
          <w:rFonts w:ascii="Arial Narrow" w:hAnsi="Arial Narrow" w:cs="Arial"/>
        </w:rPr>
        <w:t>-l</w:t>
      </w:r>
      <w:r w:rsidR="00931FAA" w:rsidRPr="00931FAA">
        <w:rPr>
          <w:rFonts w:ascii="Arial Narrow" w:hAnsi="Arial Narrow" w:cs="Arial"/>
        </w:rPr>
        <w:t>’eventuale saldo positivo di parte corrente è destinato al finanziamento delle spese di investimento. All’equilibrio di parte corrente possono concorrere anche entrate diverse dalle entrate correnti (entrate straordinarie) nei soli casi espressamente previsti dai principi contabili.</w:t>
      </w:r>
    </w:p>
    <w:p w:rsidR="002B3B0F" w:rsidRPr="002B3B0F" w:rsidRDefault="003236D5" w:rsidP="002B3B0F">
      <w:pPr>
        <w:jc w:val="both"/>
        <w:rPr>
          <w:rFonts w:ascii="Arial Narrow" w:hAnsi="Arial Narrow"/>
        </w:rPr>
      </w:pPr>
      <w:r>
        <w:rPr>
          <w:rFonts w:ascii="Arial Narrow" w:hAnsi="Arial Narrow" w:cs="Arial"/>
        </w:rPr>
        <w:t xml:space="preserve">Inoltre la gestione finanziariadell’Ente </w:t>
      </w:r>
      <w:r w:rsidR="002B3B0F" w:rsidRPr="002B3B0F">
        <w:rPr>
          <w:rFonts w:ascii="Arial Narrow" w:hAnsi="Arial Narrow" w:cs="Arial"/>
        </w:rPr>
        <w:t xml:space="preserve">dovrà </w:t>
      </w:r>
      <w:r>
        <w:rPr>
          <w:rFonts w:ascii="Arial Narrow" w:hAnsi="Arial Narrow" w:cs="Arial"/>
        </w:rPr>
        <w:t>essere diretta al rispetto dei</w:t>
      </w:r>
      <w:r w:rsidR="002B3B0F" w:rsidRPr="002B3B0F">
        <w:rPr>
          <w:rFonts w:ascii="Arial Narrow" w:hAnsi="Arial Narrow" w:cs="Arial"/>
        </w:rPr>
        <w:t xml:space="preserve"> vincoli di finanza pubblica imposti dalla Legge n. 243/2012, e </w:t>
      </w:r>
      <w:proofErr w:type="spellStart"/>
      <w:r w:rsidR="002B3B0F" w:rsidRPr="002B3B0F">
        <w:rPr>
          <w:rFonts w:ascii="Arial Narrow" w:hAnsi="Arial Narrow" w:cs="Arial"/>
        </w:rPr>
        <w:t>s.m.i.</w:t>
      </w:r>
      <w:proofErr w:type="spellEnd"/>
      <w:r w:rsidR="002B3B0F" w:rsidRPr="002B3B0F">
        <w:rPr>
          <w:rFonts w:ascii="Arial Narrow" w:hAnsi="Arial Narrow" w:cs="Arial"/>
        </w:rPr>
        <w:t xml:space="preserve">, </w:t>
      </w:r>
      <w:r w:rsidR="002B3B0F">
        <w:rPr>
          <w:rFonts w:ascii="Arial Narrow" w:hAnsi="Arial Narrow" w:cs="Arial"/>
        </w:rPr>
        <w:t>che prevedono</w:t>
      </w:r>
      <w:r w:rsidR="002B3B0F" w:rsidRPr="002B3B0F">
        <w:rPr>
          <w:rFonts w:ascii="Arial Narrow" w:hAnsi="Arial Narrow"/>
        </w:rPr>
        <w:t xml:space="preserve"> l’obbligo del conseguimento di un saldo non negativo, in termini di competenza, tra le entrate finali e le spese finali a preventivo e a consuntivo. Si ricorda che, contestualmente all'entrata in vigore della 243/2012, viene superata l'applicazione dell’articolo 31 della L</w:t>
      </w:r>
      <w:r>
        <w:rPr>
          <w:rFonts w:ascii="Arial Narrow" w:hAnsi="Arial Narrow"/>
        </w:rPr>
        <w:t>egge n.</w:t>
      </w:r>
      <w:r w:rsidR="002B3B0F" w:rsidRPr="002B3B0F">
        <w:rPr>
          <w:rFonts w:ascii="Arial Narrow" w:hAnsi="Arial Narrow"/>
        </w:rPr>
        <w:t xml:space="preserve"> 183/2011 e di tutte le norme concernenti la disciplina del patto di stabilità interno degli enti locali. </w:t>
      </w:r>
    </w:p>
    <w:p w:rsidR="002B3B0F" w:rsidRPr="002B3B0F" w:rsidRDefault="002B3B0F" w:rsidP="002B3B0F">
      <w:pPr>
        <w:jc w:val="both"/>
        <w:rPr>
          <w:rFonts w:ascii="Arial Narrow" w:hAnsi="Arial Narrow" w:cs="Arial"/>
        </w:rPr>
      </w:pPr>
      <w:r>
        <w:rPr>
          <w:rFonts w:ascii="Arial Narrow" w:hAnsi="Arial Narrow" w:cs="Arial"/>
        </w:rPr>
        <w:t xml:space="preserve">Allo stesso modo la gestione finanziaria dell’Ente dovrà essere rivolta al mantenimento degli </w:t>
      </w:r>
      <w:r w:rsidRPr="002B3B0F">
        <w:rPr>
          <w:rFonts w:ascii="Arial Narrow" w:hAnsi="Arial Narrow" w:cs="Arial"/>
        </w:rPr>
        <w:t>equilibri di cassa</w:t>
      </w:r>
      <w:r>
        <w:rPr>
          <w:rFonts w:ascii="Arial Narrow" w:hAnsi="Arial Narrow" w:cs="Arial"/>
        </w:rPr>
        <w:t>, garantendo</w:t>
      </w:r>
      <w:r w:rsidRPr="002B3B0F">
        <w:rPr>
          <w:rFonts w:ascii="Arial Narrow" w:hAnsi="Arial Narrow" w:cs="Arial"/>
        </w:rPr>
        <w:t xml:space="preserve"> il pagamento delle obbligazioni assunte attraverso la riscossione delle proprie entrate. In caso di temporanee difficoltà l’ordinamento prevede:</w:t>
      </w:r>
    </w:p>
    <w:p w:rsidR="002B3B0F" w:rsidRPr="002B3B0F" w:rsidRDefault="002B3B0F" w:rsidP="002B3B0F">
      <w:pPr>
        <w:numPr>
          <w:ilvl w:val="0"/>
          <w:numId w:val="13"/>
        </w:numPr>
        <w:jc w:val="both"/>
        <w:rPr>
          <w:rFonts w:ascii="Arial Narrow" w:hAnsi="Arial Narrow" w:cs="Arial"/>
        </w:rPr>
      </w:pPr>
      <w:r w:rsidRPr="002B3B0F">
        <w:rPr>
          <w:rFonts w:ascii="Arial Narrow" w:hAnsi="Arial Narrow" w:cs="Arial"/>
        </w:rPr>
        <w:t xml:space="preserve">ai sensi dell’art. 222 del </w:t>
      </w:r>
      <w:proofErr w:type="spellStart"/>
      <w:r w:rsidRPr="002B3B0F">
        <w:rPr>
          <w:rFonts w:ascii="Arial Narrow" w:hAnsi="Arial Narrow" w:cs="Arial"/>
        </w:rPr>
        <w:t>D.Lgs.</w:t>
      </w:r>
      <w:proofErr w:type="spellEnd"/>
      <w:r w:rsidRPr="002B3B0F">
        <w:rPr>
          <w:rFonts w:ascii="Arial Narrow" w:hAnsi="Arial Narrow" w:cs="Arial"/>
        </w:rPr>
        <w:t xml:space="preserve"> n. 267/2000, la possibilità di attivare l’anticipazione di tesoreria entro i limiti dei 3/12 delle entrate correnti accertate nel penultimo esercizio precedente</w:t>
      </w:r>
      <w:r>
        <w:rPr>
          <w:rFonts w:ascii="Arial Narrow" w:hAnsi="Arial Narrow" w:cs="Arial"/>
        </w:rPr>
        <w:t>;</w:t>
      </w:r>
    </w:p>
    <w:p w:rsidR="002B3B0F" w:rsidRPr="002B3B0F" w:rsidRDefault="002B3B0F" w:rsidP="002B3B0F">
      <w:pPr>
        <w:numPr>
          <w:ilvl w:val="0"/>
          <w:numId w:val="13"/>
        </w:numPr>
        <w:jc w:val="both"/>
        <w:rPr>
          <w:rFonts w:ascii="Arial Narrow" w:hAnsi="Arial Narrow" w:cs="Arial"/>
        </w:rPr>
      </w:pPr>
      <w:r w:rsidRPr="002B3B0F">
        <w:rPr>
          <w:rFonts w:ascii="Arial Narrow" w:hAnsi="Arial Narrow" w:cs="Arial"/>
        </w:rPr>
        <w:t xml:space="preserve">ai sensi dell’art. 195 del </w:t>
      </w:r>
      <w:proofErr w:type="spellStart"/>
      <w:r w:rsidRPr="002B3B0F">
        <w:rPr>
          <w:rFonts w:ascii="Arial Narrow" w:hAnsi="Arial Narrow" w:cs="Arial"/>
        </w:rPr>
        <w:t>D.Lgs.</w:t>
      </w:r>
      <w:proofErr w:type="spellEnd"/>
      <w:r w:rsidRPr="002B3B0F">
        <w:rPr>
          <w:rFonts w:ascii="Arial Narrow" w:hAnsi="Arial Narrow" w:cs="Arial"/>
        </w:rPr>
        <w:t xml:space="preserve"> n. 267/2000, la possibilità di utilizzare in termini di cassa entrate aventi specifica destinazione entro i limiti previsti per il ricorso all’anticipazione di tesoreria;</w:t>
      </w:r>
    </w:p>
    <w:p w:rsidR="002B3B0F" w:rsidRPr="002B3B0F" w:rsidRDefault="002B3B0F" w:rsidP="002B3B0F">
      <w:pPr>
        <w:numPr>
          <w:ilvl w:val="0"/>
          <w:numId w:val="13"/>
        </w:numPr>
        <w:jc w:val="both"/>
        <w:rPr>
          <w:rFonts w:ascii="Arial Narrow" w:hAnsi="Arial Narrow" w:cs="Arial"/>
        </w:rPr>
      </w:pPr>
      <w:r w:rsidRPr="002B3B0F">
        <w:rPr>
          <w:rFonts w:ascii="Arial Narrow" w:hAnsi="Arial Narrow" w:cs="Arial"/>
        </w:rPr>
        <w:t xml:space="preserve">un fondo acceso presso la Cassa Depositi e Prestiti per assicurare la liquidità degli enti locali, istituito ai sensi del D.L. 35/2013 e finalizzato al pagamento dei debiti pregressi. </w:t>
      </w:r>
    </w:p>
    <w:p w:rsidR="002B3B0F" w:rsidRPr="002B3B0F" w:rsidRDefault="002B3B0F" w:rsidP="002B3B0F">
      <w:pPr>
        <w:ind w:left="720"/>
        <w:jc w:val="both"/>
        <w:rPr>
          <w:rFonts w:ascii="Arial Narrow" w:hAnsi="Arial Narrow" w:cs="Arial"/>
        </w:rPr>
      </w:pPr>
    </w:p>
    <w:p w:rsidR="002B3B0F" w:rsidRPr="002B3B0F" w:rsidRDefault="002B3B0F" w:rsidP="002B3B0F">
      <w:pPr>
        <w:widowControl w:val="0"/>
        <w:autoSpaceDE w:val="0"/>
        <w:autoSpaceDN w:val="0"/>
        <w:adjustRightInd w:val="0"/>
        <w:jc w:val="both"/>
        <w:rPr>
          <w:rFonts w:ascii="Arial Narrow" w:hAnsi="Arial Narrow" w:cs="Arial"/>
        </w:rPr>
      </w:pPr>
      <w:r w:rsidRPr="002B3B0F">
        <w:rPr>
          <w:rFonts w:ascii="Arial Narrow" w:hAnsi="Arial Narrow" w:cs="Arial"/>
        </w:rPr>
        <w:t>Gli equilibri finanziari di cassa– Evoluzione storica</w:t>
      </w:r>
    </w:p>
    <w:p w:rsidR="002B3B0F" w:rsidRPr="0044624F" w:rsidRDefault="002B3B0F" w:rsidP="002B3B0F">
      <w:pPr>
        <w:widowControl w:val="0"/>
        <w:autoSpaceDE w:val="0"/>
        <w:autoSpaceDN w:val="0"/>
        <w:adjustRightInd w:val="0"/>
        <w:jc w:val="both"/>
        <w:rPr>
          <w:rFonts w:ascii="Arial Narrow" w:hAnsi="Arial Narrow" w:cs="Arial"/>
          <w:b/>
          <w:sz w:val="22"/>
          <w:szCs w:val="22"/>
        </w:rPr>
      </w:pPr>
    </w:p>
    <w:tbl>
      <w:tblPr>
        <w:tblW w:w="11188" w:type="dxa"/>
        <w:jc w:val="center"/>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
      <w:tblGrid>
        <w:gridCol w:w="3828"/>
        <w:gridCol w:w="1182"/>
        <w:gridCol w:w="1228"/>
        <w:gridCol w:w="1275"/>
        <w:gridCol w:w="1225"/>
        <w:gridCol w:w="1225"/>
        <w:gridCol w:w="1225"/>
      </w:tblGrid>
      <w:tr w:rsidR="00D01676" w:rsidRPr="00387C96" w:rsidTr="002B3B0F">
        <w:trPr>
          <w:jc w:val="center"/>
        </w:trPr>
        <w:tc>
          <w:tcPr>
            <w:tcW w:w="3828" w:type="dxa"/>
            <w:shd w:val="clear" w:color="auto" w:fill="auto"/>
          </w:tcPr>
          <w:p w:rsidR="00D01676" w:rsidRPr="00417D39" w:rsidRDefault="00D01676" w:rsidP="00743347">
            <w:pPr>
              <w:widowControl w:val="0"/>
              <w:autoSpaceDE w:val="0"/>
              <w:autoSpaceDN w:val="0"/>
              <w:adjustRightInd w:val="0"/>
              <w:jc w:val="center"/>
              <w:rPr>
                <w:rFonts w:ascii="Arial Narrow" w:hAnsi="Arial Narrow" w:cs="Arial"/>
                <w:b/>
                <w:sz w:val="20"/>
                <w:szCs w:val="20"/>
              </w:rPr>
            </w:pPr>
            <w:r>
              <w:rPr>
                <w:rFonts w:ascii="Arial Narrow" w:hAnsi="Arial Narrow" w:cs="Arial"/>
                <w:b/>
                <w:sz w:val="20"/>
                <w:szCs w:val="20"/>
              </w:rPr>
              <w:t>EQUILIBRIO DI PARTE CORRENTE</w:t>
            </w:r>
          </w:p>
        </w:tc>
        <w:tc>
          <w:tcPr>
            <w:tcW w:w="1182" w:type="dxa"/>
            <w:shd w:val="clear" w:color="auto" w:fill="auto"/>
          </w:tcPr>
          <w:p w:rsidR="00D01676" w:rsidRDefault="00D01676" w:rsidP="00743347">
            <w:pPr>
              <w:widowControl w:val="0"/>
              <w:autoSpaceDE w:val="0"/>
              <w:autoSpaceDN w:val="0"/>
              <w:adjustRightInd w:val="0"/>
              <w:jc w:val="center"/>
              <w:rPr>
                <w:rFonts w:ascii="Arial Narrow" w:hAnsi="Arial Narrow" w:cs="Arial"/>
                <w:b/>
                <w:sz w:val="20"/>
                <w:szCs w:val="20"/>
              </w:rPr>
            </w:pPr>
            <w:r>
              <w:rPr>
                <w:rFonts w:ascii="Arial Narrow" w:hAnsi="Arial Narrow" w:cs="Arial"/>
                <w:b/>
                <w:sz w:val="20"/>
                <w:szCs w:val="20"/>
              </w:rPr>
              <w:t>Rendiconto2012</w:t>
            </w:r>
          </w:p>
          <w:p w:rsidR="00D01676" w:rsidRPr="00417D39" w:rsidRDefault="00D01676" w:rsidP="00743347">
            <w:pPr>
              <w:widowControl w:val="0"/>
              <w:autoSpaceDE w:val="0"/>
              <w:autoSpaceDN w:val="0"/>
              <w:adjustRightInd w:val="0"/>
              <w:jc w:val="center"/>
              <w:rPr>
                <w:rFonts w:ascii="Arial Narrow" w:hAnsi="Arial Narrow" w:cs="Arial"/>
                <w:b/>
                <w:sz w:val="20"/>
                <w:szCs w:val="20"/>
              </w:rPr>
            </w:pPr>
            <w:r>
              <w:rPr>
                <w:rFonts w:ascii="Arial Narrow" w:hAnsi="Arial Narrow" w:cs="Arial"/>
                <w:b/>
                <w:sz w:val="20"/>
                <w:szCs w:val="20"/>
              </w:rPr>
              <w:t>(€uro)</w:t>
            </w:r>
          </w:p>
        </w:tc>
        <w:tc>
          <w:tcPr>
            <w:tcW w:w="1228" w:type="dxa"/>
            <w:shd w:val="clear" w:color="auto" w:fill="auto"/>
          </w:tcPr>
          <w:p w:rsidR="00D01676" w:rsidRDefault="00D01676" w:rsidP="00743347">
            <w:pPr>
              <w:widowControl w:val="0"/>
              <w:autoSpaceDE w:val="0"/>
              <w:autoSpaceDN w:val="0"/>
              <w:adjustRightInd w:val="0"/>
              <w:jc w:val="center"/>
              <w:rPr>
                <w:rFonts w:ascii="Arial Narrow" w:hAnsi="Arial Narrow" w:cs="Arial"/>
                <w:b/>
                <w:sz w:val="20"/>
                <w:szCs w:val="20"/>
              </w:rPr>
            </w:pPr>
            <w:r>
              <w:rPr>
                <w:rFonts w:ascii="Arial Narrow" w:hAnsi="Arial Narrow" w:cs="Arial"/>
                <w:b/>
                <w:sz w:val="20"/>
                <w:szCs w:val="20"/>
              </w:rPr>
              <w:t>Rendiconto 2013</w:t>
            </w:r>
          </w:p>
          <w:p w:rsidR="00D01676" w:rsidRPr="00417D39" w:rsidRDefault="00D01676" w:rsidP="00743347">
            <w:pPr>
              <w:widowControl w:val="0"/>
              <w:autoSpaceDE w:val="0"/>
              <w:autoSpaceDN w:val="0"/>
              <w:adjustRightInd w:val="0"/>
              <w:jc w:val="center"/>
              <w:rPr>
                <w:rFonts w:ascii="Arial Narrow" w:hAnsi="Arial Narrow" w:cs="Arial"/>
                <w:b/>
                <w:sz w:val="20"/>
                <w:szCs w:val="20"/>
              </w:rPr>
            </w:pPr>
            <w:r>
              <w:rPr>
                <w:rFonts w:ascii="Arial Narrow" w:hAnsi="Arial Narrow" w:cs="Arial"/>
                <w:b/>
                <w:sz w:val="20"/>
                <w:szCs w:val="20"/>
              </w:rPr>
              <w:t>(€uro)</w:t>
            </w:r>
          </w:p>
        </w:tc>
        <w:tc>
          <w:tcPr>
            <w:tcW w:w="1275" w:type="dxa"/>
            <w:shd w:val="clear" w:color="auto" w:fill="auto"/>
          </w:tcPr>
          <w:p w:rsidR="00D01676" w:rsidRDefault="00D01676" w:rsidP="00743347">
            <w:pPr>
              <w:widowControl w:val="0"/>
              <w:autoSpaceDE w:val="0"/>
              <w:autoSpaceDN w:val="0"/>
              <w:adjustRightInd w:val="0"/>
              <w:jc w:val="center"/>
              <w:rPr>
                <w:rFonts w:ascii="Arial Narrow" w:hAnsi="Arial Narrow" w:cs="Arial"/>
                <w:b/>
                <w:sz w:val="20"/>
                <w:szCs w:val="20"/>
              </w:rPr>
            </w:pPr>
            <w:r>
              <w:rPr>
                <w:rFonts w:ascii="Arial Narrow" w:hAnsi="Arial Narrow" w:cs="Arial"/>
                <w:b/>
                <w:sz w:val="20"/>
                <w:szCs w:val="20"/>
              </w:rPr>
              <w:t>Rendiconto 2014</w:t>
            </w:r>
          </w:p>
          <w:p w:rsidR="00D01676" w:rsidRPr="00417D39" w:rsidRDefault="00D01676" w:rsidP="00743347">
            <w:pPr>
              <w:widowControl w:val="0"/>
              <w:autoSpaceDE w:val="0"/>
              <w:autoSpaceDN w:val="0"/>
              <w:adjustRightInd w:val="0"/>
              <w:jc w:val="center"/>
              <w:rPr>
                <w:rFonts w:ascii="Arial Narrow" w:hAnsi="Arial Narrow" w:cs="Arial"/>
                <w:b/>
                <w:sz w:val="20"/>
                <w:szCs w:val="20"/>
              </w:rPr>
            </w:pPr>
            <w:r>
              <w:rPr>
                <w:rFonts w:ascii="Arial Narrow" w:hAnsi="Arial Narrow" w:cs="Arial"/>
                <w:b/>
                <w:sz w:val="20"/>
                <w:szCs w:val="20"/>
              </w:rPr>
              <w:t>(€uro)</w:t>
            </w:r>
          </w:p>
        </w:tc>
        <w:tc>
          <w:tcPr>
            <w:tcW w:w="1225" w:type="dxa"/>
            <w:shd w:val="clear" w:color="auto" w:fill="auto"/>
          </w:tcPr>
          <w:p w:rsidR="00D01676" w:rsidRDefault="00D01676" w:rsidP="00743347">
            <w:pPr>
              <w:widowControl w:val="0"/>
              <w:autoSpaceDE w:val="0"/>
              <w:autoSpaceDN w:val="0"/>
              <w:adjustRightInd w:val="0"/>
              <w:jc w:val="center"/>
              <w:rPr>
                <w:rFonts w:ascii="Arial Narrow" w:hAnsi="Arial Narrow" w:cs="Arial"/>
                <w:b/>
                <w:sz w:val="20"/>
                <w:szCs w:val="20"/>
              </w:rPr>
            </w:pPr>
            <w:r>
              <w:rPr>
                <w:rFonts w:ascii="Arial Narrow" w:hAnsi="Arial Narrow" w:cs="Arial"/>
                <w:b/>
                <w:sz w:val="20"/>
                <w:szCs w:val="20"/>
              </w:rPr>
              <w:t>Rendiconto 2015</w:t>
            </w:r>
          </w:p>
          <w:p w:rsidR="00D01676" w:rsidRPr="00417D39" w:rsidRDefault="00D01676" w:rsidP="00743347">
            <w:pPr>
              <w:widowControl w:val="0"/>
              <w:autoSpaceDE w:val="0"/>
              <w:autoSpaceDN w:val="0"/>
              <w:adjustRightInd w:val="0"/>
              <w:jc w:val="center"/>
              <w:rPr>
                <w:rFonts w:ascii="Arial Narrow" w:hAnsi="Arial Narrow" w:cs="Arial"/>
                <w:b/>
                <w:sz w:val="20"/>
                <w:szCs w:val="20"/>
              </w:rPr>
            </w:pPr>
            <w:r>
              <w:rPr>
                <w:rFonts w:ascii="Arial Narrow" w:hAnsi="Arial Narrow" w:cs="Arial"/>
                <w:b/>
                <w:sz w:val="20"/>
                <w:szCs w:val="20"/>
              </w:rPr>
              <w:t>(€uro)</w:t>
            </w:r>
          </w:p>
        </w:tc>
        <w:tc>
          <w:tcPr>
            <w:tcW w:w="1225" w:type="dxa"/>
            <w:shd w:val="clear" w:color="auto" w:fill="auto"/>
          </w:tcPr>
          <w:p w:rsidR="00D01676" w:rsidRDefault="00D01676" w:rsidP="00743347">
            <w:pPr>
              <w:widowControl w:val="0"/>
              <w:autoSpaceDE w:val="0"/>
              <w:autoSpaceDN w:val="0"/>
              <w:adjustRightInd w:val="0"/>
              <w:jc w:val="center"/>
              <w:rPr>
                <w:rFonts w:ascii="Arial Narrow" w:hAnsi="Arial Narrow" w:cs="Arial"/>
                <w:b/>
                <w:sz w:val="20"/>
                <w:szCs w:val="20"/>
              </w:rPr>
            </w:pPr>
            <w:r>
              <w:rPr>
                <w:rFonts w:ascii="Arial Narrow" w:hAnsi="Arial Narrow" w:cs="Arial"/>
                <w:b/>
                <w:sz w:val="20"/>
                <w:szCs w:val="20"/>
              </w:rPr>
              <w:t>Rendiconto 2016</w:t>
            </w:r>
          </w:p>
          <w:p w:rsidR="00D01676" w:rsidRPr="00417D39" w:rsidRDefault="00D01676" w:rsidP="00743347">
            <w:pPr>
              <w:widowControl w:val="0"/>
              <w:autoSpaceDE w:val="0"/>
              <w:autoSpaceDN w:val="0"/>
              <w:adjustRightInd w:val="0"/>
              <w:jc w:val="center"/>
              <w:rPr>
                <w:rFonts w:ascii="Arial Narrow" w:hAnsi="Arial Narrow" w:cs="Arial"/>
                <w:b/>
                <w:sz w:val="20"/>
                <w:szCs w:val="20"/>
              </w:rPr>
            </w:pPr>
            <w:r>
              <w:rPr>
                <w:rFonts w:ascii="Arial Narrow" w:hAnsi="Arial Narrow" w:cs="Arial"/>
                <w:b/>
                <w:sz w:val="20"/>
                <w:szCs w:val="20"/>
              </w:rPr>
              <w:t>(€uro)</w:t>
            </w:r>
          </w:p>
        </w:tc>
        <w:tc>
          <w:tcPr>
            <w:tcW w:w="1225" w:type="dxa"/>
          </w:tcPr>
          <w:p w:rsidR="00D01676" w:rsidRDefault="00D01676" w:rsidP="00743347">
            <w:pPr>
              <w:widowControl w:val="0"/>
              <w:autoSpaceDE w:val="0"/>
              <w:autoSpaceDN w:val="0"/>
              <w:adjustRightInd w:val="0"/>
              <w:jc w:val="center"/>
              <w:rPr>
                <w:rFonts w:ascii="Arial Narrow" w:hAnsi="Arial Narrow" w:cs="Arial"/>
                <w:b/>
                <w:sz w:val="20"/>
                <w:szCs w:val="20"/>
              </w:rPr>
            </w:pPr>
            <w:r>
              <w:rPr>
                <w:rFonts w:ascii="Arial Narrow" w:hAnsi="Arial Narrow" w:cs="Arial"/>
                <w:b/>
                <w:sz w:val="20"/>
                <w:szCs w:val="20"/>
              </w:rPr>
              <w:t>Rendiconto 2017</w:t>
            </w:r>
          </w:p>
          <w:p w:rsidR="00D01676" w:rsidRPr="00417D39" w:rsidRDefault="00D01676" w:rsidP="00743347">
            <w:pPr>
              <w:widowControl w:val="0"/>
              <w:autoSpaceDE w:val="0"/>
              <w:autoSpaceDN w:val="0"/>
              <w:adjustRightInd w:val="0"/>
              <w:jc w:val="center"/>
              <w:rPr>
                <w:rFonts w:ascii="Arial Narrow" w:hAnsi="Arial Narrow" w:cs="Arial"/>
                <w:b/>
                <w:sz w:val="20"/>
                <w:szCs w:val="20"/>
              </w:rPr>
            </w:pPr>
            <w:r>
              <w:rPr>
                <w:rFonts w:ascii="Arial Narrow" w:hAnsi="Arial Narrow" w:cs="Arial"/>
                <w:b/>
                <w:sz w:val="20"/>
                <w:szCs w:val="20"/>
              </w:rPr>
              <w:t>(€uro)</w:t>
            </w:r>
          </w:p>
        </w:tc>
      </w:tr>
      <w:tr w:rsidR="002B3B0F" w:rsidRPr="00417D39" w:rsidTr="002B3B0F">
        <w:trPr>
          <w:jc w:val="center"/>
        </w:trPr>
        <w:tc>
          <w:tcPr>
            <w:tcW w:w="3828" w:type="dxa"/>
            <w:shd w:val="clear" w:color="auto" w:fill="auto"/>
          </w:tcPr>
          <w:p w:rsidR="002B3B0F" w:rsidRPr="00417D39" w:rsidRDefault="002B3B0F" w:rsidP="00743347">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Incassi e</w:t>
            </w:r>
            <w:r w:rsidRPr="00417D39">
              <w:rPr>
                <w:rFonts w:ascii="Arial Narrow" w:hAnsi="Arial Narrow" w:cs="Arial"/>
                <w:sz w:val="20"/>
                <w:szCs w:val="20"/>
              </w:rPr>
              <w:t xml:space="preserve">ntrate </w:t>
            </w:r>
            <w:r>
              <w:rPr>
                <w:rFonts w:ascii="Arial Narrow" w:hAnsi="Arial Narrow" w:cs="Arial"/>
                <w:sz w:val="20"/>
                <w:szCs w:val="20"/>
              </w:rPr>
              <w:t>correnti (Tit. I+II+III)</w:t>
            </w:r>
          </w:p>
        </w:tc>
        <w:tc>
          <w:tcPr>
            <w:tcW w:w="1182" w:type="dxa"/>
            <w:shd w:val="clear" w:color="auto" w:fill="auto"/>
          </w:tcPr>
          <w:p w:rsidR="002B3B0F" w:rsidRPr="00417D39" w:rsidRDefault="002B3B0F" w:rsidP="00743347">
            <w:pPr>
              <w:widowControl w:val="0"/>
              <w:autoSpaceDE w:val="0"/>
              <w:autoSpaceDN w:val="0"/>
              <w:adjustRightInd w:val="0"/>
              <w:jc w:val="right"/>
              <w:rPr>
                <w:rFonts w:ascii="Arial Narrow" w:hAnsi="Arial Narrow" w:cs="Arial"/>
                <w:sz w:val="20"/>
                <w:szCs w:val="20"/>
              </w:rPr>
            </w:pPr>
            <w:r>
              <w:rPr>
                <w:rFonts w:ascii="Arial Narrow" w:hAnsi="Arial Narrow" w:cs="Arial"/>
                <w:sz w:val="20"/>
                <w:szCs w:val="20"/>
              </w:rPr>
              <w:t>1.869.666,74</w:t>
            </w:r>
          </w:p>
        </w:tc>
        <w:tc>
          <w:tcPr>
            <w:tcW w:w="1228" w:type="dxa"/>
            <w:shd w:val="clear" w:color="auto" w:fill="auto"/>
          </w:tcPr>
          <w:p w:rsidR="002B3B0F" w:rsidRPr="00417D39" w:rsidRDefault="002B3B0F" w:rsidP="00743347">
            <w:pPr>
              <w:widowControl w:val="0"/>
              <w:autoSpaceDE w:val="0"/>
              <w:autoSpaceDN w:val="0"/>
              <w:adjustRightInd w:val="0"/>
              <w:jc w:val="right"/>
              <w:rPr>
                <w:rFonts w:ascii="Arial Narrow" w:hAnsi="Arial Narrow" w:cs="Arial"/>
                <w:sz w:val="20"/>
                <w:szCs w:val="20"/>
              </w:rPr>
            </w:pPr>
            <w:r>
              <w:rPr>
                <w:rFonts w:ascii="Arial Narrow" w:hAnsi="Arial Narrow" w:cs="Arial"/>
                <w:sz w:val="20"/>
                <w:szCs w:val="20"/>
              </w:rPr>
              <w:t>1.680.299,44</w:t>
            </w:r>
          </w:p>
        </w:tc>
        <w:tc>
          <w:tcPr>
            <w:tcW w:w="1275" w:type="dxa"/>
            <w:shd w:val="clear" w:color="auto" w:fill="auto"/>
          </w:tcPr>
          <w:p w:rsidR="002B3B0F" w:rsidRPr="00417D39" w:rsidRDefault="002B3B0F" w:rsidP="00743347">
            <w:pPr>
              <w:widowControl w:val="0"/>
              <w:autoSpaceDE w:val="0"/>
              <w:autoSpaceDN w:val="0"/>
              <w:adjustRightInd w:val="0"/>
              <w:jc w:val="right"/>
              <w:rPr>
                <w:rFonts w:ascii="Arial Narrow" w:hAnsi="Arial Narrow" w:cs="Arial"/>
                <w:sz w:val="20"/>
                <w:szCs w:val="20"/>
              </w:rPr>
            </w:pPr>
            <w:r>
              <w:rPr>
                <w:rFonts w:ascii="Arial Narrow" w:hAnsi="Arial Narrow" w:cs="Arial"/>
                <w:sz w:val="20"/>
                <w:szCs w:val="20"/>
              </w:rPr>
              <w:t>1.763.213,19</w:t>
            </w:r>
          </w:p>
        </w:tc>
        <w:tc>
          <w:tcPr>
            <w:tcW w:w="1225" w:type="dxa"/>
            <w:shd w:val="clear" w:color="auto" w:fill="auto"/>
          </w:tcPr>
          <w:p w:rsidR="002B3B0F" w:rsidRPr="00417D39" w:rsidRDefault="002B3B0F" w:rsidP="00743347">
            <w:pPr>
              <w:widowControl w:val="0"/>
              <w:autoSpaceDE w:val="0"/>
              <w:autoSpaceDN w:val="0"/>
              <w:adjustRightInd w:val="0"/>
              <w:jc w:val="right"/>
              <w:rPr>
                <w:rFonts w:ascii="Arial Narrow" w:hAnsi="Arial Narrow" w:cs="Arial"/>
                <w:sz w:val="20"/>
                <w:szCs w:val="20"/>
              </w:rPr>
            </w:pPr>
            <w:r>
              <w:rPr>
                <w:rFonts w:ascii="Arial Narrow" w:hAnsi="Arial Narrow" w:cs="Arial"/>
                <w:sz w:val="20"/>
                <w:szCs w:val="20"/>
              </w:rPr>
              <w:t>1.670.852,09</w:t>
            </w:r>
          </w:p>
        </w:tc>
        <w:tc>
          <w:tcPr>
            <w:tcW w:w="1225" w:type="dxa"/>
            <w:shd w:val="clear" w:color="auto" w:fill="auto"/>
          </w:tcPr>
          <w:p w:rsidR="002B3B0F" w:rsidRDefault="002B3B0F" w:rsidP="00743347">
            <w:pPr>
              <w:widowControl w:val="0"/>
              <w:autoSpaceDE w:val="0"/>
              <w:autoSpaceDN w:val="0"/>
              <w:adjustRightInd w:val="0"/>
              <w:jc w:val="right"/>
              <w:rPr>
                <w:rFonts w:ascii="Arial Narrow" w:hAnsi="Arial Narrow" w:cs="Arial"/>
                <w:sz w:val="20"/>
                <w:szCs w:val="20"/>
              </w:rPr>
            </w:pPr>
            <w:r>
              <w:rPr>
                <w:rFonts w:ascii="Arial Narrow" w:hAnsi="Arial Narrow" w:cs="Arial"/>
                <w:sz w:val="20"/>
                <w:szCs w:val="20"/>
              </w:rPr>
              <w:t>2.046.774,88</w:t>
            </w:r>
          </w:p>
        </w:tc>
        <w:tc>
          <w:tcPr>
            <w:tcW w:w="1225" w:type="dxa"/>
          </w:tcPr>
          <w:p w:rsidR="002B3B0F" w:rsidRDefault="00E5560A" w:rsidP="00743347">
            <w:pPr>
              <w:widowControl w:val="0"/>
              <w:autoSpaceDE w:val="0"/>
              <w:autoSpaceDN w:val="0"/>
              <w:adjustRightInd w:val="0"/>
              <w:jc w:val="right"/>
              <w:rPr>
                <w:rFonts w:ascii="Arial Narrow" w:hAnsi="Arial Narrow" w:cs="Arial"/>
                <w:sz w:val="20"/>
                <w:szCs w:val="20"/>
              </w:rPr>
            </w:pPr>
            <w:r>
              <w:rPr>
                <w:rFonts w:ascii="Arial Narrow" w:hAnsi="Arial Narrow" w:cs="Arial"/>
                <w:sz w:val="20"/>
                <w:szCs w:val="20"/>
              </w:rPr>
              <w:t>1.954.279,41</w:t>
            </w:r>
          </w:p>
        </w:tc>
      </w:tr>
      <w:tr w:rsidR="002B3B0F" w:rsidRPr="00795503" w:rsidTr="002B3B0F">
        <w:trPr>
          <w:jc w:val="center"/>
        </w:trPr>
        <w:tc>
          <w:tcPr>
            <w:tcW w:w="3828" w:type="dxa"/>
            <w:shd w:val="clear" w:color="auto" w:fill="auto"/>
          </w:tcPr>
          <w:p w:rsidR="002B3B0F" w:rsidRPr="00795503" w:rsidRDefault="002B3B0F" w:rsidP="00743347">
            <w:pPr>
              <w:widowControl w:val="0"/>
              <w:autoSpaceDE w:val="0"/>
              <w:autoSpaceDN w:val="0"/>
              <w:adjustRightInd w:val="0"/>
              <w:jc w:val="both"/>
              <w:rPr>
                <w:rFonts w:ascii="Arial Narrow" w:hAnsi="Arial Narrow" w:cs="Arial"/>
                <w:b/>
                <w:sz w:val="20"/>
                <w:szCs w:val="20"/>
              </w:rPr>
            </w:pPr>
            <w:r w:rsidRPr="00795503">
              <w:rPr>
                <w:rFonts w:ascii="Arial Narrow" w:hAnsi="Arial Narrow" w:cs="Arial"/>
                <w:b/>
                <w:sz w:val="20"/>
                <w:szCs w:val="20"/>
              </w:rPr>
              <w:t>TOTALE ENTRATE CORRENTI (A)</w:t>
            </w:r>
          </w:p>
        </w:tc>
        <w:tc>
          <w:tcPr>
            <w:tcW w:w="1182" w:type="dxa"/>
            <w:shd w:val="clear" w:color="auto" w:fill="auto"/>
          </w:tcPr>
          <w:p w:rsidR="002B3B0F" w:rsidRPr="00047371" w:rsidRDefault="002B3B0F" w:rsidP="00743347">
            <w:pPr>
              <w:widowControl w:val="0"/>
              <w:autoSpaceDE w:val="0"/>
              <w:autoSpaceDN w:val="0"/>
              <w:adjustRightInd w:val="0"/>
              <w:jc w:val="right"/>
              <w:rPr>
                <w:rFonts w:ascii="Arial Narrow" w:hAnsi="Arial Narrow" w:cs="Arial"/>
                <w:b/>
                <w:sz w:val="20"/>
                <w:szCs w:val="20"/>
              </w:rPr>
            </w:pPr>
            <w:r w:rsidRPr="00047371">
              <w:rPr>
                <w:rFonts w:ascii="Arial Narrow" w:hAnsi="Arial Narrow" w:cs="Arial"/>
                <w:b/>
                <w:sz w:val="20"/>
                <w:szCs w:val="20"/>
              </w:rPr>
              <w:t>1.869.666,74</w:t>
            </w:r>
          </w:p>
        </w:tc>
        <w:tc>
          <w:tcPr>
            <w:tcW w:w="1228" w:type="dxa"/>
            <w:shd w:val="clear" w:color="auto" w:fill="auto"/>
          </w:tcPr>
          <w:p w:rsidR="002B3B0F" w:rsidRPr="00047371" w:rsidRDefault="002B3B0F" w:rsidP="00743347">
            <w:pPr>
              <w:widowControl w:val="0"/>
              <w:autoSpaceDE w:val="0"/>
              <w:autoSpaceDN w:val="0"/>
              <w:adjustRightInd w:val="0"/>
              <w:jc w:val="right"/>
              <w:rPr>
                <w:rFonts w:ascii="Arial Narrow" w:hAnsi="Arial Narrow" w:cs="Arial"/>
                <w:b/>
                <w:sz w:val="20"/>
                <w:szCs w:val="20"/>
              </w:rPr>
            </w:pPr>
            <w:r w:rsidRPr="00047371">
              <w:rPr>
                <w:rFonts w:ascii="Arial Narrow" w:hAnsi="Arial Narrow" w:cs="Arial"/>
                <w:b/>
                <w:sz w:val="20"/>
                <w:szCs w:val="20"/>
              </w:rPr>
              <w:t>1.680.299,44</w:t>
            </w:r>
          </w:p>
        </w:tc>
        <w:tc>
          <w:tcPr>
            <w:tcW w:w="1275" w:type="dxa"/>
            <w:shd w:val="clear" w:color="auto" w:fill="auto"/>
          </w:tcPr>
          <w:p w:rsidR="002B3B0F" w:rsidRPr="00047371" w:rsidRDefault="002B3B0F" w:rsidP="00743347">
            <w:pPr>
              <w:widowControl w:val="0"/>
              <w:autoSpaceDE w:val="0"/>
              <w:autoSpaceDN w:val="0"/>
              <w:adjustRightInd w:val="0"/>
              <w:jc w:val="right"/>
              <w:rPr>
                <w:rFonts w:ascii="Arial Narrow" w:hAnsi="Arial Narrow" w:cs="Arial"/>
                <w:b/>
                <w:sz w:val="20"/>
                <w:szCs w:val="20"/>
              </w:rPr>
            </w:pPr>
            <w:r w:rsidRPr="00047371">
              <w:rPr>
                <w:rFonts w:ascii="Arial Narrow" w:hAnsi="Arial Narrow" w:cs="Arial"/>
                <w:b/>
                <w:sz w:val="20"/>
                <w:szCs w:val="20"/>
              </w:rPr>
              <w:t>1.763.213,19</w:t>
            </w:r>
          </w:p>
        </w:tc>
        <w:tc>
          <w:tcPr>
            <w:tcW w:w="1225" w:type="dxa"/>
            <w:shd w:val="clear" w:color="auto" w:fill="auto"/>
          </w:tcPr>
          <w:p w:rsidR="002B3B0F" w:rsidRPr="005E4503" w:rsidRDefault="002B3B0F" w:rsidP="00743347">
            <w:pPr>
              <w:widowControl w:val="0"/>
              <w:autoSpaceDE w:val="0"/>
              <w:autoSpaceDN w:val="0"/>
              <w:adjustRightInd w:val="0"/>
              <w:jc w:val="right"/>
              <w:rPr>
                <w:rFonts w:ascii="Arial Narrow" w:hAnsi="Arial Narrow" w:cs="Arial"/>
                <w:b/>
                <w:sz w:val="20"/>
                <w:szCs w:val="20"/>
              </w:rPr>
            </w:pPr>
            <w:r w:rsidRPr="005E4503">
              <w:rPr>
                <w:rFonts w:ascii="Arial Narrow" w:hAnsi="Arial Narrow" w:cs="Arial"/>
                <w:b/>
                <w:sz w:val="20"/>
                <w:szCs w:val="20"/>
              </w:rPr>
              <w:t>1.670.852,09</w:t>
            </w:r>
          </w:p>
        </w:tc>
        <w:tc>
          <w:tcPr>
            <w:tcW w:w="1225" w:type="dxa"/>
            <w:shd w:val="clear" w:color="auto" w:fill="auto"/>
          </w:tcPr>
          <w:p w:rsidR="002B3B0F" w:rsidRPr="005E4503" w:rsidRDefault="002B3B0F" w:rsidP="00743347">
            <w:pPr>
              <w:widowControl w:val="0"/>
              <w:autoSpaceDE w:val="0"/>
              <w:autoSpaceDN w:val="0"/>
              <w:adjustRightInd w:val="0"/>
              <w:jc w:val="right"/>
              <w:rPr>
                <w:rFonts w:ascii="Arial Narrow" w:hAnsi="Arial Narrow" w:cs="Arial"/>
                <w:b/>
                <w:sz w:val="20"/>
                <w:szCs w:val="20"/>
              </w:rPr>
            </w:pPr>
            <w:r>
              <w:rPr>
                <w:rFonts w:ascii="Arial Narrow" w:hAnsi="Arial Narrow" w:cs="Arial"/>
                <w:b/>
                <w:sz w:val="20"/>
                <w:szCs w:val="20"/>
              </w:rPr>
              <w:t>2.046.774,88</w:t>
            </w:r>
          </w:p>
        </w:tc>
        <w:tc>
          <w:tcPr>
            <w:tcW w:w="1225" w:type="dxa"/>
          </w:tcPr>
          <w:p w:rsidR="002B3B0F" w:rsidRPr="00E5560A" w:rsidRDefault="00E5560A" w:rsidP="00743347">
            <w:pPr>
              <w:widowControl w:val="0"/>
              <w:autoSpaceDE w:val="0"/>
              <w:autoSpaceDN w:val="0"/>
              <w:adjustRightInd w:val="0"/>
              <w:jc w:val="right"/>
              <w:rPr>
                <w:rFonts w:ascii="Arial Narrow" w:hAnsi="Arial Narrow" w:cs="Arial"/>
                <w:b/>
                <w:sz w:val="20"/>
                <w:szCs w:val="20"/>
              </w:rPr>
            </w:pPr>
            <w:r w:rsidRPr="00E5560A">
              <w:rPr>
                <w:rFonts w:ascii="Arial Narrow" w:hAnsi="Arial Narrow" w:cs="Arial"/>
                <w:b/>
                <w:sz w:val="20"/>
                <w:szCs w:val="20"/>
              </w:rPr>
              <w:t>1.954.279,41</w:t>
            </w:r>
          </w:p>
        </w:tc>
      </w:tr>
      <w:tr w:rsidR="002B3B0F" w:rsidRPr="00F6338E" w:rsidTr="002B3B0F">
        <w:trPr>
          <w:jc w:val="center"/>
        </w:trPr>
        <w:tc>
          <w:tcPr>
            <w:tcW w:w="3828" w:type="dxa"/>
            <w:shd w:val="clear" w:color="auto" w:fill="auto"/>
          </w:tcPr>
          <w:p w:rsidR="002B3B0F" w:rsidRPr="004A283C" w:rsidRDefault="002B3B0F" w:rsidP="00743347">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Pagamenti s</w:t>
            </w:r>
            <w:r w:rsidRPr="004A283C">
              <w:rPr>
                <w:rFonts w:ascii="Arial Narrow" w:hAnsi="Arial Narrow" w:cs="Arial"/>
                <w:sz w:val="20"/>
                <w:szCs w:val="20"/>
              </w:rPr>
              <w:t>pese correnti (Tit. I)</w:t>
            </w:r>
          </w:p>
        </w:tc>
        <w:tc>
          <w:tcPr>
            <w:tcW w:w="1182" w:type="dxa"/>
            <w:shd w:val="clear" w:color="auto" w:fill="auto"/>
          </w:tcPr>
          <w:p w:rsidR="002B3B0F" w:rsidRPr="004A283C" w:rsidRDefault="002B3B0F" w:rsidP="00743347">
            <w:pPr>
              <w:widowControl w:val="0"/>
              <w:autoSpaceDE w:val="0"/>
              <w:autoSpaceDN w:val="0"/>
              <w:adjustRightInd w:val="0"/>
              <w:jc w:val="right"/>
              <w:rPr>
                <w:rFonts w:ascii="Arial Narrow" w:hAnsi="Arial Narrow" w:cs="Arial"/>
                <w:sz w:val="20"/>
                <w:szCs w:val="20"/>
              </w:rPr>
            </w:pPr>
            <w:r>
              <w:rPr>
                <w:rFonts w:ascii="Arial Narrow" w:hAnsi="Arial Narrow" w:cs="Arial"/>
                <w:sz w:val="20"/>
                <w:szCs w:val="20"/>
              </w:rPr>
              <w:t>1.509.387,93</w:t>
            </w:r>
          </w:p>
        </w:tc>
        <w:tc>
          <w:tcPr>
            <w:tcW w:w="1228" w:type="dxa"/>
            <w:shd w:val="clear" w:color="auto" w:fill="auto"/>
          </w:tcPr>
          <w:p w:rsidR="002B3B0F" w:rsidRPr="004A283C" w:rsidRDefault="002B3B0F" w:rsidP="00743347">
            <w:pPr>
              <w:widowControl w:val="0"/>
              <w:autoSpaceDE w:val="0"/>
              <w:autoSpaceDN w:val="0"/>
              <w:adjustRightInd w:val="0"/>
              <w:jc w:val="right"/>
              <w:rPr>
                <w:rFonts w:ascii="Arial Narrow" w:hAnsi="Arial Narrow" w:cs="Arial"/>
                <w:sz w:val="20"/>
                <w:szCs w:val="20"/>
              </w:rPr>
            </w:pPr>
            <w:r>
              <w:rPr>
                <w:rFonts w:ascii="Arial Narrow" w:hAnsi="Arial Narrow" w:cs="Arial"/>
                <w:sz w:val="20"/>
                <w:szCs w:val="20"/>
              </w:rPr>
              <w:t>1.672.518,97</w:t>
            </w:r>
          </w:p>
        </w:tc>
        <w:tc>
          <w:tcPr>
            <w:tcW w:w="1275" w:type="dxa"/>
            <w:shd w:val="clear" w:color="auto" w:fill="auto"/>
          </w:tcPr>
          <w:p w:rsidR="002B3B0F" w:rsidRPr="004A283C" w:rsidRDefault="002B3B0F" w:rsidP="00743347">
            <w:pPr>
              <w:widowControl w:val="0"/>
              <w:autoSpaceDE w:val="0"/>
              <w:autoSpaceDN w:val="0"/>
              <w:adjustRightInd w:val="0"/>
              <w:jc w:val="right"/>
              <w:rPr>
                <w:rFonts w:ascii="Arial Narrow" w:hAnsi="Arial Narrow" w:cs="Arial"/>
                <w:sz w:val="20"/>
                <w:szCs w:val="20"/>
              </w:rPr>
            </w:pPr>
            <w:r>
              <w:rPr>
                <w:rFonts w:ascii="Arial Narrow" w:hAnsi="Arial Narrow" w:cs="Arial"/>
                <w:sz w:val="20"/>
                <w:szCs w:val="20"/>
              </w:rPr>
              <w:t>1.620.246,66</w:t>
            </w:r>
          </w:p>
        </w:tc>
        <w:tc>
          <w:tcPr>
            <w:tcW w:w="1225" w:type="dxa"/>
            <w:shd w:val="clear" w:color="auto" w:fill="auto"/>
          </w:tcPr>
          <w:p w:rsidR="002B3B0F" w:rsidRPr="004A283C" w:rsidRDefault="002B3B0F" w:rsidP="00743347">
            <w:pPr>
              <w:widowControl w:val="0"/>
              <w:autoSpaceDE w:val="0"/>
              <w:autoSpaceDN w:val="0"/>
              <w:adjustRightInd w:val="0"/>
              <w:jc w:val="right"/>
              <w:rPr>
                <w:rFonts w:ascii="Arial Narrow" w:hAnsi="Arial Narrow" w:cs="Arial"/>
                <w:sz w:val="20"/>
                <w:szCs w:val="20"/>
              </w:rPr>
            </w:pPr>
            <w:r>
              <w:rPr>
                <w:rFonts w:ascii="Arial Narrow" w:hAnsi="Arial Narrow" w:cs="Arial"/>
                <w:sz w:val="20"/>
                <w:szCs w:val="20"/>
              </w:rPr>
              <w:t>1.618.517,17</w:t>
            </w:r>
          </w:p>
        </w:tc>
        <w:tc>
          <w:tcPr>
            <w:tcW w:w="1225" w:type="dxa"/>
            <w:shd w:val="clear" w:color="auto" w:fill="auto"/>
          </w:tcPr>
          <w:p w:rsidR="002B3B0F" w:rsidRDefault="002B3B0F" w:rsidP="00743347">
            <w:pPr>
              <w:widowControl w:val="0"/>
              <w:autoSpaceDE w:val="0"/>
              <w:autoSpaceDN w:val="0"/>
              <w:adjustRightInd w:val="0"/>
              <w:jc w:val="right"/>
              <w:rPr>
                <w:rFonts w:ascii="Arial Narrow" w:hAnsi="Arial Narrow" w:cs="Arial"/>
                <w:sz w:val="20"/>
                <w:szCs w:val="20"/>
              </w:rPr>
            </w:pPr>
            <w:r>
              <w:rPr>
                <w:rFonts w:ascii="Arial Narrow" w:hAnsi="Arial Narrow" w:cs="Arial"/>
                <w:sz w:val="20"/>
                <w:szCs w:val="20"/>
              </w:rPr>
              <w:t>1.573.045,26</w:t>
            </w:r>
          </w:p>
        </w:tc>
        <w:tc>
          <w:tcPr>
            <w:tcW w:w="1225" w:type="dxa"/>
          </w:tcPr>
          <w:p w:rsidR="002B3B0F" w:rsidRPr="00E5560A" w:rsidRDefault="00E5560A" w:rsidP="00743347">
            <w:pPr>
              <w:widowControl w:val="0"/>
              <w:autoSpaceDE w:val="0"/>
              <w:autoSpaceDN w:val="0"/>
              <w:adjustRightInd w:val="0"/>
              <w:jc w:val="right"/>
              <w:rPr>
                <w:rFonts w:ascii="Arial Narrow" w:hAnsi="Arial Narrow" w:cs="Arial"/>
                <w:sz w:val="20"/>
                <w:szCs w:val="20"/>
              </w:rPr>
            </w:pPr>
            <w:r w:rsidRPr="00E5560A">
              <w:rPr>
                <w:rFonts w:ascii="Arial Narrow" w:hAnsi="Arial Narrow" w:cs="Arial"/>
                <w:sz w:val="20"/>
                <w:szCs w:val="20"/>
              </w:rPr>
              <w:t>1.585.656,82</w:t>
            </w:r>
          </w:p>
        </w:tc>
      </w:tr>
      <w:tr w:rsidR="002B3B0F" w:rsidRPr="00F6338E" w:rsidTr="002B3B0F">
        <w:trPr>
          <w:jc w:val="center"/>
        </w:trPr>
        <w:tc>
          <w:tcPr>
            <w:tcW w:w="3828" w:type="dxa"/>
            <w:shd w:val="clear" w:color="auto" w:fill="auto"/>
          </w:tcPr>
          <w:p w:rsidR="002B3B0F" w:rsidRPr="004A283C" w:rsidRDefault="002B3B0F" w:rsidP="002B3B0F">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Pagamenti s</w:t>
            </w:r>
            <w:r w:rsidRPr="004A283C">
              <w:rPr>
                <w:rFonts w:ascii="Arial Narrow" w:hAnsi="Arial Narrow" w:cs="Arial"/>
                <w:sz w:val="20"/>
                <w:szCs w:val="20"/>
              </w:rPr>
              <w:t>pese per rimborso di prestiti (Tit. I</w:t>
            </w:r>
            <w:r>
              <w:rPr>
                <w:rFonts w:ascii="Arial Narrow" w:hAnsi="Arial Narrow" w:cs="Arial"/>
                <w:sz w:val="20"/>
                <w:szCs w:val="20"/>
              </w:rPr>
              <w:t>V</w:t>
            </w:r>
            <w:r w:rsidRPr="004A283C">
              <w:rPr>
                <w:rFonts w:ascii="Arial Narrow" w:hAnsi="Arial Narrow" w:cs="Arial"/>
                <w:sz w:val="20"/>
                <w:szCs w:val="20"/>
              </w:rPr>
              <w:t>)</w:t>
            </w:r>
          </w:p>
        </w:tc>
        <w:tc>
          <w:tcPr>
            <w:tcW w:w="1182" w:type="dxa"/>
            <w:shd w:val="clear" w:color="auto" w:fill="auto"/>
          </w:tcPr>
          <w:p w:rsidR="002B3B0F" w:rsidRPr="004A283C" w:rsidRDefault="002B3B0F" w:rsidP="00743347">
            <w:pPr>
              <w:widowControl w:val="0"/>
              <w:autoSpaceDE w:val="0"/>
              <w:autoSpaceDN w:val="0"/>
              <w:adjustRightInd w:val="0"/>
              <w:jc w:val="right"/>
              <w:rPr>
                <w:rFonts w:ascii="Arial Narrow" w:hAnsi="Arial Narrow" w:cs="Arial"/>
                <w:sz w:val="20"/>
                <w:szCs w:val="20"/>
              </w:rPr>
            </w:pPr>
            <w:r>
              <w:rPr>
                <w:rFonts w:ascii="Arial Narrow" w:hAnsi="Arial Narrow" w:cs="Arial"/>
                <w:sz w:val="20"/>
                <w:szCs w:val="20"/>
              </w:rPr>
              <w:t>192.942,13</w:t>
            </w:r>
          </w:p>
        </w:tc>
        <w:tc>
          <w:tcPr>
            <w:tcW w:w="1228" w:type="dxa"/>
            <w:shd w:val="clear" w:color="auto" w:fill="auto"/>
          </w:tcPr>
          <w:p w:rsidR="002B3B0F" w:rsidRPr="004A283C" w:rsidRDefault="002B3B0F" w:rsidP="00743347">
            <w:pPr>
              <w:widowControl w:val="0"/>
              <w:autoSpaceDE w:val="0"/>
              <w:autoSpaceDN w:val="0"/>
              <w:adjustRightInd w:val="0"/>
              <w:jc w:val="right"/>
              <w:rPr>
                <w:rFonts w:ascii="Arial Narrow" w:hAnsi="Arial Narrow" w:cs="Arial"/>
                <w:sz w:val="20"/>
                <w:szCs w:val="20"/>
              </w:rPr>
            </w:pPr>
            <w:r>
              <w:rPr>
                <w:rFonts w:ascii="Arial Narrow" w:hAnsi="Arial Narrow" w:cs="Arial"/>
                <w:sz w:val="20"/>
                <w:szCs w:val="20"/>
              </w:rPr>
              <w:t>295.557,36</w:t>
            </w:r>
          </w:p>
        </w:tc>
        <w:tc>
          <w:tcPr>
            <w:tcW w:w="1275" w:type="dxa"/>
            <w:shd w:val="clear" w:color="auto" w:fill="auto"/>
          </w:tcPr>
          <w:p w:rsidR="002B3B0F" w:rsidRPr="004A283C" w:rsidRDefault="002B3B0F" w:rsidP="00743347">
            <w:pPr>
              <w:widowControl w:val="0"/>
              <w:autoSpaceDE w:val="0"/>
              <w:autoSpaceDN w:val="0"/>
              <w:adjustRightInd w:val="0"/>
              <w:jc w:val="right"/>
              <w:rPr>
                <w:rFonts w:ascii="Arial Narrow" w:hAnsi="Arial Narrow" w:cs="Arial"/>
                <w:sz w:val="20"/>
                <w:szCs w:val="20"/>
              </w:rPr>
            </w:pPr>
            <w:r>
              <w:rPr>
                <w:rFonts w:ascii="Arial Narrow" w:hAnsi="Arial Narrow" w:cs="Arial"/>
                <w:sz w:val="20"/>
                <w:szCs w:val="20"/>
              </w:rPr>
              <w:t>181.571,18</w:t>
            </w:r>
          </w:p>
        </w:tc>
        <w:tc>
          <w:tcPr>
            <w:tcW w:w="1225" w:type="dxa"/>
            <w:shd w:val="clear" w:color="auto" w:fill="auto"/>
          </w:tcPr>
          <w:p w:rsidR="002B3B0F" w:rsidRPr="004A283C" w:rsidRDefault="002B3B0F" w:rsidP="00743347">
            <w:pPr>
              <w:widowControl w:val="0"/>
              <w:autoSpaceDE w:val="0"/>
              <w:autoSpaceDN w:val="0"/>
              <w:adjustRightInd w:val="0"/>
              <w:jc w:val="right"/>
              <w:rPr>
                <w:rFonts w:ascii="Arial Narrow" w:hAnsi="Arial Narrow" w:cs="Arial"/>
                <w:sz w:val="20"/>
                <w:szCs w:val="20"/>
              </w:rPr>
            </w:pPr>
            <w:r>
              <w:rPr>
                <w:rFonts w:ascii="Arial Narrow" w:hAnsi="Arial Narrow" w:cs="Arial"/>
                <w:sz w:val="20"/>
                <w:szCs w:val="20"/>
              </w:rPr>
              <w:t>139.109,99</w:t>
            </w:r>
          </w:p>
        </w:tc>
        <w:tc>
          <w:tcPr>
            <w:tcW w:w="1225" w:type="dxa"/>
            <w:shd w:val="clear" w:color="auto" w:fill="auto"/>
          </w:tcPr>
          <w:p w:rsidR="002B3B0F" w:rsidRDefault="002B3B0F" w:rsidP="00743347">
            <w:pPr>
              <w:widowControl w:val="0"/>
              <w:autoSpaceDE w:val="0"/>
              <w:autoSpaceDN w:val="0"/>
              <w:adjustRightInd w:val="0"/>
              <w:jc w:val="right"/>
              <w:rPr>
                <w:rFonts w:ascii="Arial Narrow" w:hAnsi="Arial Narrow" w:cs="Arial"/>
                <w:sz w:val="20"/>
                <w:szCs w:val="20"/>
              </w:rPr>
            </w:pPr>
            <w:r>
              <w:rPr>
                <w:rFonts w:ascii="Arial Narrow" w:hAnsi="Arial Narrow" w:cs="Arial"/>
                <w:sz w:val="20"/>
                <w:szCs w:val="20"/>
              </w:rPr>
              <w:t>117.898,47</w:t>
            </w:r>
          </w:p>
        </w:tc>
        <w:tc>
          <w:tcPr>
            <w:tcW w:w="1225" w:type="dxa"/>
          </w:tcPr>
          <w:p w:rsidR="002B3B0F" w:rsidRPr="00E5560A" w:rsidRDefault="00E5560A" w:rsidP="00743347">
            <w:pPr>
              <w:widowControl w:val="0"/>
              <w:autoSpaceDE w:val="0"/>
              <w:autoSpaceDN w:val="0"/>
              <w:adjustRightInd w:val="0"/>
              <w:jc w:val="right"/>
              <w:rPr>
                <w:rFonts w:ascii="Arial Narrow" w:hAnsi="Arial Narrow" w:cs="Arial"/>
                <w:sz w:val="20"/>
                <w:szCs w:val="20"/>
              </w:rPr>
            </w:pPr>
            <w:r w:rsidRPr="00E5560A">
              <w:rPr>
                <w:rFonts w:ascii="Arial Narrow" w:hAnsi="Arial Narrow" w:cs="Arial"/>
                <w:sz w:val="20"/>
                <w:szCs w:val="20"/>
              </w:rPr>
              <w:t>170.194,14</w:t>
            </w:r>
          </w:p>
        </w:tc>
      </w:tr>
      <w:tr w:rsidR="002B3B0F" w:rsidRPr="00795503" w:rsidTr="002B3B0F">
        <w:trPr>
          <w:jc w:val="center"/>
        </w:trPr>
        <w:tc>
          <w:tcPr>
            <w:tcW w:w="3828" w:type="dxa"/>
            <w:shd w:val="clear" w:color="auto" w:fill="auto"/>
          </w:tcPr>
          <w:p w:rsidR="002B3B0F" w:rsidRPr="00795503" w:rsidRDefault="002B3B0F" w:rsidP="00743347">
            <w:pPr>
              <w:widowControl w:val="0"/>
              <w:autoSpaceDE w:val="0"/>
              <w:autoSpaceDN w:val="0"/>
              <w:adjustRightInd w:val="0"/>
              <w:jc w:val="both"/>
              <w:rPr>
                <w:rFonts w:ascii="Arial Narrow" w:hAnsi="Arial Narrow" w:cs="Arial"/>
                <w:b/>
                <w:sz w:val="20"/>
                <w:szCs w:val="20"/>
              </w:rPr>
            </w:pPr>
            <w:r w:rsidRPr="00795503">
              <w:rPr>
                <w:rFonts w:ascii="Arial Narrow" w:hAnsi="Arial Narrow" w:cs="Arial"/>
                <w:b/>
                <w:sz w:val="20"/>
                <w:szCs w:val="20"/>
              </w:rPr>
              <w:t>TOTALE SPESE CORRENTI (B)</w:t>
            </w:r>
          </w:p>
        </w:tc>
        <w:tc>
          <w:tcPr>
            <w:tcW w:w="1182" w:type="dxa"/>
            <w:shd w:val="clear" w:color="auto" w:fill="auto"/>
          </w:tcPr>
          <w:p w:rsidR="002B3B0F" w:rsidRPr="00795503" w:rsidRDefault="002B3B0F" w:rsidP="00743347">
            <w:pPr>
              <w:widowControl w:val="0"/>
              <w:autoSpaceDE w:val="0"/>
              <w:autoSpaceDN w:val="0"/>
              <w:adjustRightInd w:val="0"/>
              <w:jc w:val="right"/>
              <w:rPr>
                <w:rFonts w:ascii="Arial Narrow" w:hAnsi="Arial Narrow" w:cs="Arial"/>
                <w:b/>
                <w:sz w:val="20"/>
                <w:szCs w:val="20"/>
              </w:rPr>
            </w:pPr>
            <w:r>
              <w:rPr>
                <w:rFonts w:ascii="Arial Narrow" w:hAnsi="Arial Narrow" w:cs="Arial"/>
                <w:b/>
                <w:sz w:val="20"/>
                <w:szCs w:val="20"/>
              </w:rPr>
              <w:t>1.702.330,06</w:t>
            </w:r>
          </w:p>
        </w:tc>
        <w:tc>
          <w:tcPr>
            <w:tcW w:w="1228" w:type="dxa"/>
            <w:shd w:val="clear" w:color="auto" w:fill="auto"/>
          </w:tcPr>
          <w:p w:rsidR="002B3B0F" w:rsidRPr="00795503" w:rsidRDefault="002B3B0F" w:rsidP="00743347">
            <w:pPr>
              <w:widowControl w:val="0"/>
              <w:autoSpaceDE w:val="0"/>
              <w:autoSpaceDN w:val="0"/>
              <w:adjustRightInd w:val="0"/>
              <w:jc w:val="right"/>
              <w:rPr>
                <w:rFonts w:ascii="Arial Narrow" w:hAnsi="Arial Narrow" w:cs="Arial"/>
                <w:b/>
                <w:sz w:val="20"/>
                <w:szCs w:val="20"/>
              </w:rPr>
            </w:pPr>
            <w:r>
              <w:rPr>
                <w:rFonts w:ascii="Arial Narrow" w:hAnsi="Arial Narrow" w:cs="Arial"/>
                <w:b/>
                <w:sz w:val="20"/>
                <w:szCs w:val="20"/>
              </w:rPr>
              <w:t>1.968.076,33</w:t>
            </w:r>
          </w:p>
        </w:tc>
        <w:tc>
          <w:tcPr>
            <w:tcW w:w="1275" w:type="dxa"/>
            <w:shd w:val="clear" w:color="auto" w:fill="auto"/>
          </w:tcPr>
          <w:p w:rsidR="002B3B0F" w:rsidRPr="00795503" w:rsidRDefault="002B3B0F" w:rsidP="00743347">
            <w:pPr>
              <w:widowControl w:val="0"/>
              <w:autoSpaceDE w:val="0"/>
              <w:autoSpaceDN w:val="0"/>
              <w:adjustRightInd w:val="0"/>
              <w:jc w:val="right"/>
              <w:rPr>
                <w:rFonts w:ascii="Arial Narrow" w:hAnsi="Arial Narrow" w:cs="Arial"/>
                <w:b/>
                <w:sz w:val="20"/>
                <w:szCs w:val="20"/>
              </w:rPr>
            </w:pPr>
            <w:r>
              <w:rPr>
                <w:rFonts w:ascii="Arial Narrow" w:hAnsi="Arial Narrow" w:cs="Arial"/>
                <w:b/>
                <w:sz w:val="20"/>
                <w:szCs w:val="20"/>
              </w:rPr>
              <w:t>1.801.817,84</w:t>
            </w:r>
          </w:p>
        </w:tc>
        <w:tc>
          <w:tcPr>
            <w:tcW w:w="1225" w:type="dxa"/>
            <w:shd w:val="clear" w:color="auto" w:fill="auto"/>
          </w:tcPr>
          <w:p w:rsidR="002B3B0F" w:rsidRPr="00795503" w:rsidRDefault="002B3B0F" w:rsidP="00743347">
            <w:pPr>
              <w:widowControl w:val="0"/>
              <w:autoSpaceDE w:val="0"/>
              <w:autoSpaceDN w:val="0"/>
              <w:adjustRightInd w:val="0"/>
              <w:jc w:val="right"/>
              <w:rPr>
                <w:rFonts w:ascii="Arial Narrow" w:hAnsi="Arial Narrow" w:cs="Arial"/>
                <w:b/>
                <w:sz w:val="20"/>
                <w:szCs w:val="20"/>
              </w:rPr>
            </w:pPr>
            <w:r>
              <w:rPr>
                <w:rFonts w:ascii="Arial Narrow" w:hAnsi="Arial Narrow" w:cs="Arial"/>
                <w:b/>
                <w:sz w:val="20"/>
                <w:szCs w:val="20"/>
              </w:rPr>
              <w:t>1.757.627,16</w:t>
            </w:r>
          </w:p>
        </w:tc>
        <w:tc>
          <w:tcPr>
            <w:tcW w:w="1225" w:type="dxa"/>
            <w:shd w:val="clear" w:color="auto" w:fill="auto"/>
          </w:tcPr>
          <w:p w:rsidR="002B3B0F" w:rsidRDefault="002B3B0F" w:rsidP="00743347">
            <w:pPr>
              <w:widowControl w:val="0"/>
              <w:autoSpaceDE w:val="0"/>
              <w:autoSpaceDN w:val="0"/>
              <w:adjustRightInd w:val="0"/>
              <w:jc w:val="right"/>
              <w:rPr>
                <w:rFonts w:ascii="Arial Narrow" w:hAnsi="Arial Narrow" w:cs="Arial"/>
                <w:b/>
                <w:sz w:val="20"/>
                <w:szCs w:val="20"/>
              </w:rPr>
            </w:pPr>
            <w:r>
              <w:rPr>
                <w:rFonts w:ascii="Arial Narrow" w:hAnsi="Arial Narrow" w:cs="Arial"/>
                <w:b/>
                <w:sz w:val="20"/>
                <w:szCs w:val="20"/>
              </w:rPr>
              <w:t>1.690.943,73</w:t>
            </w:r>
          </w:p>
        </w:tc>
        <w:tc>
          <w:tcPr>
            <w:tcW w:w="1225" w:type="dxa"/>
          </w:tcPr>
          <w:p w:rsidR="002B3B0F" w:rsidRDefault="00E5560A" w:rsidP="00E5560A">
            <w:pPr>
              <w:widowControl w:val="0"/>
              <w:autoSpaceDE w:val="0"/>
              <w:autoSpaceDN w:val="0"/>
              <w:adjustRightInd w:val="0"/>
              <w:jc w:val="right"/>
              <w:rPr>
                <w:rFonts w:ascii="Arial Narrow" w:hAnsi="Arial Narrow" w:cs="Arial"/>
                <w:b/>
                <w:sz w:val="20"/>
                <w:szCs w:val="20"/>
              </w:rPr>
            </w:pPr>
            <w:r>
              <w:rPr>
                <w:rFonts w:ascii="Arial Narrow" w:hAnsi="Arial Narrow" w:cs="Arial"/>
                <w:b/>
                <w:sz w:val="20"/>
                <w:szCs w:val="20"/>
              </w:rPr>
              <w:t>1.755.850,96</w:t>
            </w:r>
          </w:p>
        </w:tc>
      </w:tr>
      <w:tr w:rsidR="002B3B0F" w:rsidRPr="00795503" w:rsidTr="002B3B0F">
        <w:trPr>
          <w:jc w:val="center"/>
        </w:trPr>
        <w:tc>
          <w:tcPr>
            <w:tcW w:w="3828" w:type="dxa"/>
            <w:shd w:val="clear" w:color="auto" w:fill="auto"/>
          </w:tcPr>
          <w:p w:rsidR="002B3B0F" w:rsidRPr="00795503" w:rsidRDefault="002B3B0F" w:rsidP="00743347">
            <w:pPr>
              <w:widowControl w:val="0"/>
              <w:autoSpaceDE w:val="0"/>
              <w:autoSpaceDN w:val="0"/>
              <w:adjustRightInd w:val="0"/>
              <w:jc w:val="both"/>
              <w:rPr>
                <w:rFonts w:ascii="Arial Narrow" w:hAnsi="Arial Narrow" w:cs="Arial"/>
                <w:b/>
                <w:sz w:val="20"/>
                <w:szCs w:val="20"/>
              </w:rPr>
            </w:pPr>
            <w:r w:rsidRPr="00795503">
              <w:rPr>
                <w:rFonts w:ascii="Arial Narrow" w:hAnsi="Arial Narrow" w:cs="Arial"/>
                <w:b/>
                <w:sz w:val="20"/>
                <w:szCs w:val="20"/>
              </w:rPr>
              <w:t>EQUILIBRIO CORRENTE DI CASSA (A-B)</w:t>
            </w:r>
          </w:p>
        </w:tc>
        <w:tc>
          <w:tcPr>
            <w:tcW w:w="1182" w:type="dxa"/>
            <w:shd w:val="clear" w:color="auto" w:fill="auto"/>
          </w:tcPr>
          <w:p w:rsidR="002B3B0F" w:rsidRPr="00795503" w:rsidRDefault="002B3B0F" w:rsidP="00743347">
            <w:pPr>
              <w:widowControl w:val="0"/>
              <w:autoSpaceDE w:val="0"/>
              <w:autoSpaceDN w:val="0"/>
              <w:adjustRightInd w:val="0"/>
              <w:jc w:val="right"/>
              <w:rPr>
                <w:rFonts w:ascii="Arial Narrow" w:hAnsi="Arial Narrow" w:cs="Arial"/>
                <w:b/>
                <w:sz w:val="20"/>
                <w:szCs w:val="20"/>
              </w:rPr>
            </w:pPr>
            <w:r>
              <w:rPr>
                <w:rFonts w:ascii="Arial Narrow" w:hAnsi="Arial Narrow" w:cs="Arial"/>
                <w:b/>
                <w:sz w:val="20"/>
                <w:szCs w:val="20"/>
              </w:rPr>
              <w:t>167.336,68</w:t>
            </w:r>
          </w:p>
        </w:tc>
        <w:tc>
          <w:tcPr>
            <w:tcW w:w="1228" w:type="dxa"/>
            <w:shd w:val="clear" w:color="auto" w:fill="auto"/>
          </w:tcPr>
          <w:p w:rsidR="002B3B0F" w:rsidRPr="00795503" w:rsidRDefault="002B3B0F" w:rsidP="00743347">
            <w:pPr>
              <w:widowControl w:val="0"/>
              <w:autoSpaceDE w:val="0"/>
              <w:autoSpaceDN w:val="0"/>
              <w:adjustRightInd w:val="0"/>
              <w:jc w:val="right"/>
              <w:rPr>
                <w:rFonts w:ascii="Arial Narrow" w:hAnsi="Arial Narrow" w:cs="Arial"/>
                <w:b/>
                <w:sz w:val="20"/>
                <w:szCs w:val="20"/>
              </w:rPr>
            </w:pPr>
            <w:r>
              <w:rPr>
                <w:rFonts w:ascii="Arial Narrow" w:hAnsi="Arial Narrow" w:cs="Arial"/>
                <w:b/>
                <w:sz w:val="20"/>
                <w:szCs w:val="20"/>
              </w:rPr>
              <w:t>-287.776,89</w:t>
            </w:r>
          </w:p>
        </w:tc>
        <w:tc>
          <w:tcPr>
            <w:tcW w:w="1275" w:type="dxa"/>
            <w:shd w:val="clear" w:color="auto" w:fill="auto"/>
          </w:tcPr>
          <w:p w:rsidR="002B3B0F" w:rsidRPr="00795503" w:rsidRDefault="002B3B0F" w:rsidP="00743347">
            <w:pPr>
              <w:widowControl w:val="0"/>
              <w:autoSpaceDE w:val="0"/>
              <w:autoSpaceDN w:val="0"/>
              <w:adjustRightInd w:val="0"/>
              <w:jc w:val="right"/>
              <w:rPr>
                <w:rFonts w:ascii="Arial Narrow" w:hAnsi="Arial Narrow" w:cs="Arial"/>
                <w:b/>
                <w:sz w:val="20"/>
                <w:szCs w:val="20"/>
              </w:rPr>
            </w:pPr>
            <w:r>
              <w:rPr>
                <w:rFonts w:ascii="Arial Narrow" w:hAnsi="Arial Narrow" w:cs="Arial"/>
                <w:b/>
                <w:sz w:val="20"/>
                <w:szCs w:val="20"/>
              </w:rPr>
              <w:t>-38.604,65</w:t>
            </w:r>
          </w:p>
        </w:tc>
        <w:tc>
          <w:tcPr>
            <w:tcW w:w="1225" w:type="dxa"/>
            <w:shd w:val="clear" w:color="auto" w:fill="auto"/>
          </w:tcPr>
          <w:p w:rsidR="002B3B0F" w:rsidRPr="00795503" w:rsidRDefault="002B3B0F" w:rsidP="00743347">
            <w:pPr>
              <w:widowControl w:val="0"/>
              <w:autoSpaceDE w:val="0"/>
              <w:autoSpaceDN w:val="0"/>
              <w:adjustRightInd w:val="0"/>
              <w:jc w:val="right"/>
              <w:rPr>
                <w:rFonts w:ascii="Arial Narrow" w:hAnsi="Arial Narrow" w:cs="Arial"/>
                <w:b/>
                <w:sz w:val="20"/>
                <w:szCs w:val="20"/>
              </w:rPr>
            </w:pPr>
            <w:r>
              <w:rPr>
                <w:rFonts w:ascii="Arial Narrow" w:hAnsi="Arial Narrow" w:cs="Arial"/>
                <w:b/>
                <w:sz w:val="20"/>
                <w:szCs w:val="20"/>
              </w:rPr>
              <w:t>-86.775,07</w:t>
            </w:r>
          </w:p>
        </w:tc>
        <w:tc>
          <w:tcPr>
            <w:tcW w:w="1225" w:type="dxa"/>
            <w:shd w:val="clear" w:color="auto" w:fill="auto"/>
          </w:tcPr>
          <w:p w:rsidR="002B3B0F" w:rsidRDefault="002B3B0F" w:rsidP="00743347">
            <w:pPr>
              <w:widowControl w:val="0"/>
              <w:autoSpaceDE w:val="0"/>
              <w:autoSpaceDN w:val="0"/>
              <w:adjustRightInd w:val="0"/>
              <w:jc w:val="right"/>
              <w:rPr>
                <w:rFonts w:ascii="Arial Narrow" w:hAnsi="Arial Narrow" w:cs="Arial"/>
                <w:b/>
                <w:sz w:val="20"/>
                <w:szCs w:val="20"/>
              </w:rPr>
            </w:pPr>
            <w:r>
              <w:rPr>
                <w:rFonts w:ascii="Arial Narrow" w:hAnsi="Arial Narrow" w:cs="Arial"/>
                <w:b/>
                <w:sz w:val="20"/>
                <w:szCs w:val="20"/>
              </w:rPr>
              <w:t>355.831,15</w:t>
            </w:r>
          </w:p>
        </w:tc>
        <w:tc>
          <w:tcPr>
            <w:tcW w:w="1225" w:type="dxa"/>
          </w:tcPr>
          <w:p w:rsidR="002B3B0F" w:rsidRDefault="00E5560A" w:rsidP="00743347">
            <w:pPr>
              <w:widowControl w:val="0"/>
              <w:autoSpaceDE w:val="0"/>
              <w:autoSpaceDN w:val="0"/>
              <w:adjustRightInd w:val="0"/>
              <w:jc w:val="right"/>
              <w:rPr>
                <w:rFonts w:ascii="Arial Narrow" w:hAnsi="Arial Narrow" w:cs="Arial"/>
                <w:b/>
                <w:sz w:val="20"/>
                <w:szCs w:val="20"/>
              </w:rPr>
            </w:pPr>
            <w:r>
              <w:rPr>
                <w:rFonts w:ascii="Arial Narrow" w:hAnsi="Arial Narrow" w:cs="Arial"/>
                <w:b/>
                <w:sz w:val="20"/>
                <w:szCs w:val="20"/>
              </w:rPr>
              <w:t>198.428,45</w:t>
            </w:r>
          </w:p>
        </w:tc>
      </w:tr>
    </w:tbl>
    <w:p w:rsidR="002B3B0F" w:rsidRPr="002B3B0F" w:rsidRDefault="002B3B0F" w:rsidP="00931FAA">
      <w:pPr>
        <w:widowControl w:val="0"/>
        <w:autoSpaceDE w:val="0"/>
        <w:autoSpaceDN w:val="0"/>
        <w:adjustRightInd w:val="0"/>
        <w:jc w:val="both"/>
        <w:rPr>
          <w:rFonts w:ascii="Arial Narrow" w:hAnsi="Arial Narrow" w:cs="Arial"/>
          <w:b/>
        </w:rPr>
      </w:pPr>
    </w:p>
    <w:p w:rsidR="00931FAA" w:rsidRPr="002B3B0F" w:rsidRDefault="00931FAA" w:rsidP="00931FAA">
      <w:pPr>
        <w:rPr>
          <w:rFonts w:ascii="Arial Narrow" w:hAnsi="Arial Narrow" w:cs="Arial"/>
        </w:rPr>
      </w:pPr>
      <w:r w:rsidRPr="002B3B0F">
        <w:rPr>
          <w:rFonts w:ascii="Arial Narrow" w:hAnsi="Arial Narrow" w:cs="Arial"/>
        </w:rPr>
        <w:t>Risultato di amministrazione – Evoluzione storica</w:t>
      </w:r>
    </w:p>
    <w:p w:rsidR="00931FAA" w:rsidRPr="00B72B2B" w:rsidRDefault="00931FAA" w:rsidP="00931FAA">
      <w:pPr>
        <w:rPr>
          <w:rFonts w:ascii="Arial Narrow" w:hAnsi="Arial Narrow" w:cs="Arial"/>
          <w:b/>
          <w:sz w:val="22"/>
          <w:szCs w:val="26"/>
        </w:rPr>
      </w:pPr>
    </w:p>
    <w:tbl>
      <w:tblPr>
        <w:tblW w:w="1129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
      <w:tblGrid>
        <w:gridCol w:w="3936"/>
        <w:gridCol w:w="1182"/>
        <w:gridCol w:w="1228"/>
        <w:gridCol w:w="1275"/>
        <w:gridCol w:w="1225"/>
        <w:gridCol w:w="1225"/>
        <w:gridCol w:w="1225"/>
      </w:tblGrid>
      <w:tr w:rsidR="00D01676" w:rsidRPr="00417D39" w:rsidTr="0065154C">
        <w:trPr>
          <w:jc w:val="center"/>
        </w:trPr>
        <w:tc>
          <w:tcPr>
            <w:tcW w:w="3936" w:type="dxa"/>
            <w:shd w:val="clear" w:color="auto" w:fill="auto"/>
          </w:tcPr>
          <w:p w:rsidR="00D01676" w:rsidRPr="00417D39" w:rsidRDefault="00D01676" w:rsidP="00931FAA">
            <w:pPr>
              <w:widowControl w:val="0"/>
              <w:autoSpaceDE w:val="0"/>
              <w:autoSpaceDN w:val="0"/>
              <w:adjustRightInd w:val="0"/>
              <w:jc w:val="center"/>
              <w:rPr>
                <w:rFonts w:ascii="Arial Narrow" w:hAnsi="Arial Narrow" w:cs="Arial"/>
                <w:b/>
                <w:sz w:val="20"/>
                <w:szCs w:val="20"/>
              </w:rPr>
            </w:pPr>
            <w:r>
              <w:rPr>
                <w:rFonts w:ascii="Arial Narrow" w:hAnsi="Arial Narrow" w:cs="Arial"/>
                <w:b/>
                <w:sz w:val="20"/>
                <w:szCs w:val="20"/>
              </w:rPr>
              <w:t>RISULTATO DI AMMINISTRAZIONE</w:t>
            </w:r>
          </w:p>
        </w:tc>
        <w:tc>
          <w:tcPr>
            <w:tcW w:w="1182" w:type="dxa"/>
            <w:shd w:val="clear" w:color="auto" w:fill="auto"/>
          </w:tcPr>
          <w:p w:rsidR="00D01676" w:rsidRDefault="00D01676" w:rsidP="00743347">
            <w:pPr>
              <w:widowControl w:val="0"/>
              <w:autoSpaceDE w:val="0"/>
              <w:autoSpaceDN w:val="0"/>
              <w:adjustRightInd w:val="0"/>
              <w:jc w:val="center"/>
              <w:rPr>
                <w:rFonts w:ascii="Arial Narrow" w:hAnsi="Arial Narrow" w:cs="Arial"/>
                <w:b/>
                <w:sz w:val="20"/>
                <w:szCs w:val="20"/>
              </w:rPr>
            </w:pPr>
            <w:r>
              <w:rPr>
                <w:rFonts w:ascii="Arial Narrow" w:hAnsi="Arial Narrow" w:cs="Arial"/>
                <w:b/>
                <w:sz w:val="20"/>
                <w:szCs w:val="20"/>
              </w:rPr>
              <w:t>Rendiconto2012</w:t>
            </w:r>
          </w:p>
          <w:p w:rsidR="00D01676" w:rsidRPr="00417D39" w:rsidRDefault="00D01676" w:rsidP="00743347">
            <w:pPr>
              <w:widowControl w:val="0"/>
              <w:autoSpaceDE w:val="0"/>
              <w:autoSpaceDN w:val="0"/>
              <w:adjustRightInd w:val="0"/>
              <w:jc w:val="center"/>
              <w:rPr>
                <w:rFonts w:ascii="Arial Narrow" w:hAnsi="Arial Narrow" w:cs="Arial"/>
                <w:b/>
                <w:sz w:val="20"/>
                <w:szCs w:val="20"/>
              </w:rPr>
            </w:pPr>
            <w:r>
              <w:rPr>
                <w:rFonts w:ascii="Arial Narrow" w:hAnsi="Arial Narrow" w:cs="Arial"/>
                <w:b/>
                <w:sz w:val="20"/>
                <w:szCs w:val="20"/>
              </w:rPr>
              <w:t>(€uro)</w:t>
            </w:r>
          </w:p>
        </w:tc>
        <w:tc>
          <w:tcPr>
            <w:tcW w:w="1228" w:type="dxa"/>
            <w:shd w:val="clear" w:color="auto" w:fill="auto"/>
          </w:tcPr>
          <w:p w:rsidR="00D01676" w:rsidRDefault="00D01676" w:rsidP="00743347">
            <w:pPr>
              <w:widowControl w:val="0"/>
              <w:autoSpaceDE w:val="0"/>
              <w:autoSpaceDN w:val="0"/>
              <w:adjustRightInd w:val="0"/>
              <w:jc w:val="center"/>
              <w:rPr>
                <w:rFonts w:ascii="Arial Narrow" w:hAnsi="Arial Narrow" w:cs="Arial"/>
                <w:b/>
                <w:sz w:val="20"/>
                <w:szCs w:val="20"/>
              </w:rPr>
            </w:pPr>
            <w:r>
              <w:rPr>
                <w:rFonts w:ascii="Arial Narrow" w:hAnsi="Arial Narrow" w:cs="Arial"/>
                <w:b/>
                <w:sz w:val="20"/>
                <w:szCs w:val="20"/>
              </w:rPr>
              <w:t>Rendiconto 2013</w:t>
            </w:r>
          </w:p>
          <w:p w:rsidR="00D01676" w:rsidRPr="00417D39" w:rsidRDefault="00D01676" w:rsidP="00743347">
            <w:pPr>
              <w:widowControl w:val="0"/>
              <w:autoSpaceDE w:val="0"/>
              <w:autoSpaceDN w:val="0"/>
              <w:adjustRightInd w:val="0"/>
              <w:jc w:val="center"/>
              <w:rPr>
                <w:rFonts w:ascii="Arial Narrow" w:hAnsi="Arial Narrow" w:cs="Arial"/>
                <w:b/>
                <w:sz w:val="20"/>
                <w:szCs w:val="20"/>
              </w:rPr>
            </w:pPr>
            <w:r>
              <w:rPr>
                <w:rFonts w:ascii="Arial Narrow" w:hAnsi="Arial Narrow" w:cs="Arial"/>
                <w:b/>
                <w:sz w:val="20"/>
                <w:szCs w:val="20"/>
              </w:rPr>
              <w:t>(€uro)</w:t>
            </w:r>
          </w:p>
        </w:tc>
        <w:tc>
          <w:tcPr>
            <w:tcW w:w="1275" w:type="dxa"/>
            <w:shd w:val="clear" w:color="auto" w:fill="auto"/>
          </w:tcPr>
          <w:p w:rsidR="00D01676" w:rsidRDefault="00D01676" w:rsidP="00743347">
            <w:pPr>
              <w:widowControl w:val="0"/>
              <w:autoSpaceDE w:val="0"/>
              <w:autoSpaceDN w:val="0"/>
              <w:adjustRightInd w:val="0"/>
              <w:jc w:val="center"/>
              <w:rPr>
                <w:rFonts w:ascii="Arial Narrow" w:hAnsi="Arial Narrow" w:cs="Arial"/>
                <w:b/>
                <w:sz w:val="20"/>
                <w:szCs w:val="20"/>
              </w:rPr>
            </w:pPr>
            <w:r>
              <w:rPr>
                <w:rFonts w:ascii="Arial Narrow" w:hAnsi="Arial Narrow" w:cs="Arial"/>
                <w:b/>
                <w:sz w:val="20"/>
                <w:szCs w:val="20"/>
              </w:rPr>
              <w:t>Rendiconto 2014</w:t>
            </w:r>
          </w:p>
          <w:p w:rsidR="00D01676" w:rsidRPr="00417D39" w:rsidRDefault="00D01676" w:rsidP="00743347">
            <w:pPr>
              <w:widowControl w:val="0"/>
              <w:autoSpaceDE w:val="0"/>
              <w:autoSpaceDN w:val="0"/>
              <w:adjustRightInd w:val="0"/>
              <w:jc w:val="center"/>
              <w:rPr>
                <w:rFonts w:ascii="Arial Narrow" w:hAnsi="Arial Narrow" w:cs="Arial"/>
                <w:b/>
                <w:sz w:val="20"/>
                <w:szCs w:val="20"/>
              </w:rPr>
            </w:pPr>
            <w:r>
              <w:rPr>
                <w:rFonts w:ascii="Arial Narrow" w:hAnsi="Arial Narrow" w:cs="Arial"/>
                <w:b/>
                <w:sz w:val="20"/>
                <w:szCs w:val="20"/>
              </w:rPr>
              <w:t>(€uro)</w:t>
            </w:r>
          </w:p>
        </w:tc>
        <w:tc>
          <w:tcPr>
            <w:tcW w:w="1225" w:type="dxa"/>
            <w:shd w:val="clear" w:color="auto" w:fill="auto"/>
          </w:tcPr>
          <w:p w:rsidR="00D01676" w:rsidRDefault="00D01676" w:rsidP="00743347">
            <w:pPr>
              <w:widowControl w:val="0"/>
              <w:autoSpaceDE w:val="0"/>
              <w:autoSpaceDN w:val="0"/>
              <w:adjustRightInd w:val="0"/>
              <w:jc w:val="center"/>
              <w:rPr>
                <w:rFonts w:ascii="Arial Narrow" w:hAnsi="Arial Narrow" w:cs="Arial"/>
                <w:b/>
                <w:sz w:val="20"/>
                <w:szCs w:val="20"/>
              </w:rPr>
            </w:pPr>
            <w:r>
              <w:rPr>
                <w:rFonts w:ascii="Arial Narrow" w:hAnsi="Arial Narrow" w:cs="Arial"/>
                <w:b/>
                <w:sz w:val="20"/>
                <w:szCs w:val="20"/>
              </w:rPr>
              <w:t>Rendiconto 2015</w:t>
            </w:r>
          </w:p>
          <w:p w:rsidR="00D01676" w:rsidRPr="00417D39" w:rsidRDefault="00D01676" w:rsidP="00743347">
            <w:pPr>
              <w:widowControl w:val="0"/>
              <w:autoSpaceDE w:val="0"/>
              <w:autoSpaceDN w:val="0"/>
              <w:adjustRightInd w:val="0"/>
              <w:jc w:val="center"/>
              <w:rPr>
                <w:rFonts w:ascii="Arial Narrow" w:hAnsi="Arial Narrow" w:cs="Arial"/>
                <w:b/>
                <w:sz w:val="20"/>
                <w:szCs w:val="20"/>
              </w:rPr>
            </w:pPr>
            <w:r>
              <w:rPr>
                <w:rFonts w:ascii="Arial Narrow" w:hAnsi="Arial Narrow" w:cs="Arial"/>
                <w:b/>
                <w:sz w:val="20"/>
                <w:szCs w:val="20"/>
              </w:rPr>
              <w:t>(€uro)</w:t>
            </w:r>
          </w:p>
        </w:tc>
        <w:tc>
          <w:tcPr>
            <w:tcW w:w="1225" w:type="dxa"/>
            <w:shd w:val="clear" w:color="auto" w:fill="auto"/>
          </w:tcPr>
          <w:p w:rsidR="00D01676" w:rsidRDefault="00D01676" w:rsidP="00743347">
            <w:pPr>
              <w:widowControl w:val="0"/>
              <w:autoSpaceDE w:val="0"/>
              <w:autoSpaceDN w:val="0"/>
              <w:adjustRightInd w:val="0"/>
              <w:jc w:val="center"/>
              <w:rPr>
                <w:rFonts w:ascii="Arial Narrow" w:hAnsi="Arial Narrow" w:cs="Arial"/>
                <w:b/>
                <w:sz w:val="20"/>
                <w:szCs w:val="20"/>
              </w:rPr>
            </w:pPr>
            <w:r>
              <w:rPr>
                <w:rFonts w:ascii="Arial Narrow" w:hAnsi="Arial Narrow" w:cs="Arial"/>
                <w:b/>
                <w:sz w:val="20"/>
                <w:szCs w:val="20"/>
              </w:rPr>
              <w:t>Rendiconto 2016</w:t>
            </w:r>
          </w:p>
          <w:p w:rsidR="00D01676" w:rsidRPr="00417D39" w:rsidRDefault="00D01676" w:rsidP="00743347">
            <w:pPr>
              <w:widowControl w:val="0"/>
              <w:autoSpaceDE w:val="0"/>
              <w:autoSpaceDN w:val="0"/>
              <w:adjustRightInd w:val="0"/>
              <w:jc w:val="center"/>
              <w:rPr>
                <w:rFonts w:ascii="Arial Narrow" w:hAnsi="Arial Narrow" w:cs="Arial"/>
                <w:b/>
                <w:sz w:val="20"/>
                <w:szCs w:val="20"/>
              </w:rPr>
            </w:pPr>
            <w:r>
              <w:rPr>
                <w:rFonts w:ascii="Arial Narrow" w:hAnsi="Arial Narrow" w:cs="Arial"/>
                <w:b/>
                <w:sz w:val="20"/>
                <w:szCs w:val="20"/>
              </w:rPr>
              <w:t>(€uro)</w:t>
            </w:r>
          </w:p>
        </w:tc>
        <w:tc>
          <w:tcPr>
            <w:tcW w:w="1225" w:type="dxa"/>
            <w:shd w:val="clear" w:color="auto" w:fill="auto"/>
          </w:tcPr>
          <w:p w:rsidR="00D01676" w:rsidRDefault="00D01676" w:rsidP="00743347">
            <w:pPr>
              <w:widowControl w:val="0"/>
              <w:autoSpaceDE w:val="0"/>
              <w:autoSpaceDN w:val="0"/>
              <w:adjustRightInd w:val="0"/>
              <w:jc w:val="center"/>
              <w:rPr>
                <w:rFonts w:ascii="Arial Narrow" w:hAnsi="Arial Narrow" w:cs="Arial"/>
                <w:b/>
                <w:sz w:val="20"/>
                <w:szCs w:val="20"/>
              </w:rPr>
            </w:pPr>
            <w:r>
              <w:rPr>
                <w:rFonts w:ascii="Arial Narrow" w:hAnsi="Arial Narrow" w:cs="Arial"/>
                <w:b/>
                <w:sz w:val="20"/>
                <w:szCs w:val="20"/>
              </w:rPr>
              <w:t>Rendiconto 2017</w:t>
            </w:r>
          </w:p>
          <w:p w:rsidR="00D01676" w:rsidRPr="00417D39" w:rsidRDefault="00D01676" w:rsidP="00743347">
            <w:pPr>
              <w:widowControl w:val="0"/>
              <w:autoSpaceDE w:val="0"/>
              <w:autoSpaceDN w:val="0"/>
              <w:adjustRightInd w:val="0"/>
              <w:jc w:val="center"/>
              <w:rPr>
                <w:rFonts w:ascii="Arial Narrow" w:hAnsi="Arial Narrow" w:cs="Arial"/>
                <w:b/>
                <w:sz w:val="20"/>
                <w:szCs w:val="20"/>
              </w:rPr>
            </w:pPr>
            <w:r>
              <w:rPr>
                <w:rFonts w:ascii="Arial Narrow" w:hAnsi="Arial Narrow" w:cs="Arial"/>
                <w:b/>
                <w:sz w:val="20"/>
                <w:szCs w:val="20"/>
              </w:rPr>
              <w:t>(€uro)</w:t>
            </w:r>
          </w:p>
        </w:tc>
      </w:tr>
      <w:tr w:rsidR="00822BAE" w:rsidRPr="00417D39" w:rsidTr="0065154C">
        <w:trPr>
          <w:jc w:val="center"/>
        </w:trPr>
        <w:tc>
          <w:tcPr>
            <w:tcW w:w="3936" w:type="dxa"/>
            <w:shd w:val="clear" w:color="auto" w:fill="auto"/>
          </w:tcPr>
          <w:p w:rsidR="00822BAE" w:rsidRPr="00417D39" w:rsidRDefault="00822BAE" w:rsidP="00931FAA">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Fondo di cassa al 31 dicembre (+)</w:t>
            </w:r>
          </w:p>
        </w:tc>
        <w:tc>
          <w:tcPr>
            <w:tcW w:w="1182" w:type="dxa"/>
            <w:shd w:val="clear" w:color="auto" w:fill="auto"/>
          </w:tcPr>
          <w:p w:rsidR="00822BAE" w:rsidRPr="00417D39" w:rsidRDefault="00822BAE" w:rsidP="00931FAA">
            <w:pPr>
              <w:widowControl w:val="0"/>
              <w:autoSpaceDE w:val="0"/>
              <w:autoSpaceDN w:val="0"/>
              <w:adjustRightInd w:val="0"/>
              <w:jc w:val="right"/>
              <w:rPr>
                <w:rFonts w:ascii="Arial Narrow" w:hAnsi="Arial Narrow" w:cs="Arial"/>
                <w:sz w:val="20"/>
                <w:szCs w:val="20"/>
              </w:rPr>
            </w:pPr>
            <w:r>
              <w:rPr>
                <w:rFonts w:ascii="Arial Narrow" w:hAnsi="Arial Narrow" w:cs="Arial"/>
                <w:sz w:val="20"/>
                <w:szCs w:val="20"/>
              </w:rPr>
              <w:t>523.131,99</w:t>
            </w:r>
          </w:p>
        </w:tc>
        <w:tc>
          <w:tcPr>
            <w:tcW w:w="1228" w:type="dxa"/>
            <w:shd w:val="clear" w:color="auto" w:fill="auto"/>
          </w:tcPr>
          <w:p w:rsidR="00822BAE" w:rsidRPr="00417D39" w:rsidRDefault="00822BAE" w:rsidP="00931FAA">
            <w:pPr>
              <w:widowControl w:val="0"/>
              <w:autoSpaceDE w:val="0"/>
              <w:autoSpaceDN w:val="0"/>
              <w:adjustRightInd w:val="0"/>
              <w:jc w:val="right"/>
              <w:rPr>
                <w:rFonts w:ascii="Arial Narrow" w:hAnsi="Arial Narrow" w:cs="Arial"/>
                <w:sz w:val="20"/>
                <w:szCs w:val="20"/>
              </w:rPr>
            </w:pPr>
            <w:r>
              <w:rPr>
                <w:rFonts w:ascii="Arial Narrow" w:hAnsi="Arial Narrow" w:cs="Arial"/>
                <w:sz w:val="20"/>
                <w:szCs w:val="20"/>
              </w:rPr>
              <w:t>282.173,15</w:t>
            </w:r>
          </w:p>
        </w:tc>
        <w:tc>
          <w:tcPr>
            <w:tcW w:w="1275" w:type="dxa"/>
            <w:shd w:val="clear" w:color="auto" w:fill="auto"/>
          </w:tcPr>
          <w:p w:rsidR="00822BAE" w:rsidRPr="00417D39" w:rsidRDefault="00822BAE" w:rsidP="00931FAA">
            <w:pPr>
              <w:widowControl w:val="0"/>
              <w:autoSpaceDE w:val="0"/>
              <w:autoSpaceDN w:val="0"/>
              <w:adjustRightInd w:val="0"/>
              <w:jc w:val="right"/>
              <w:rPr>
                <w:rFonts w:ascii="Arial Narrow" w:hAnsi="Arial Narrow" w:cs="Arial"/>
                <w:sz w:val="20"/>
                <w:szCs w:val="20"/>
              </w:rPr>
            </w:pPr>
            <w:r>
              <w:rPr>
                <w:rFonts w:ascii="Arial Narrow" w:hAnsi="Arial Narrow" w:cs="Arial"/>
                <w:sz w:val="20"/>
                <w:szCs w:val="20"/>
              </w:rPr>
              <w:t>423.876,15</w:t>
            </w:r>
          </w:p>
        </w:tc>
        <w:tc>
          <w:tcPr>
            <w:tcW w:w="1225" w:type="dxa"/>
            <w:shd w:val="clear" w:color="auto" w:fill="auto"/>
          </w:tcPr>
          <w:p w:rsidR="00822BAE" w:rsidRPr="00417D39" w:rsidRDefault="00822BAE" w:rsidP="00931FAA">
            <w:pPr>
              <w:widowControl w:val="0"/>
              <w:autoSpaceDE w:val="0"/>
              <w:autoSpaceDN w:val="0"/>
              <w:adjustRightInd w:val="0"/>
              <w:jc w:val="right"/>
              <w:rPr>
                <w:rFonts w:ascii="Arial Narrow" w:hAnsi="Arial Narrow" w:cs="Arial"/>
                <w:sz w:val="20"/>
                <w:szCs w:val="20"/>
              </w:rPr>
            </w:pPr>
            <w:r>
              <w:rPr>
                <w:rFonts w:ascii="Arial Narrow" w:hAnsi="Arial Narrow" w:cs="Arial"/>
                <w:sz w:val="20"/>
                <w:szCs w:val="20"/>
              </w:rPr>
              <w:t>343.412,50</w:t>
            </w:r>
          </w:p>
        </w:tc>
        <w:tc>
          <w:tcPr>
            <w:tcW w:w="1225" w:type="dxa"/>
            <w:shd w:val="clear" w:color="auto" w:fill="auto"/>
          </w:tcPr>
          <w:p w:rsidR="00822BAE" w:rsidRDefault="00822BAE" w:rsidP="00931FAA">
            <w:pPr>
              <w:widowControl w:val="0"/>
              <w:autoSpaceDE w:val="0"/>
              <w:autoSpaceDN w:val="0"/>
              <w:adjustRightInd w:val="0"/>
              <w:jc w:val="right"/>
              <w:rPr>
                <w:rFonts w:ascii="Arial Narrow" w:hAnsi="Arial Narrow" w:cs="Arial"/>
                <w:sz w:val="20"/>
                <w:szCs w:val="20"/>
              </w:rPr>
            </w:pPr>
            <w:r>
              <w:rPr>
                <w:rFonts w:ascii="Arial Narrow" w:hAnsi="Arial Narrow" w:cs="Arial"/>
                <w:sz w:val="20"/>
                <w:szCs w:val="20"/>
              </w:rPr>
              <w:t>728.430,56</w:t>
            </w:r>
          </w:p>
        </w:tc>
        <w:tc>
          <w:tcPr>
            <w:tcW w:w="1225" w:type="dxa"/>
            <w:shd w:val="clear" w:color="auto" w:fill="auto"/>
          </w:tcPr>
          <w:p w:rsidR="00822BAE" w:rsidRPr="0065154C" w:rsidRDefault="00822BAE" w:rsidP="00931FAA">
            <w:pPr>
              <w:widowControl w:val="0"/>
              <w:autoSpaceDE w:val="0"/>
              <w:autoSpaceDN w:val="0"/>
              <w:adjustRightInd w:val="0"/>
              <w:jc w:val="right"/>
              <w:rPr>
                <w:rFonts w:ascii="Arial Narrow" w:hAnsi="Arial Narrow" w:cs="Arial"/>
                <w:sz w:val="20"/>
                <w:szCs w:val="20"/>
              </w:rPr>
            </w:pPr>
            <w:r w:rsidRPr="0065154C">
              <w:rPr>
                <w:rFonts w:ascii="Arial Narrow" w:hAnsi="Arial Narrow" w:cs="Arial"/>
                <w:sz w:val="20"/>
                <w:szCs w:val="20"/>
              </w:rPr>
              <w:t>1.071.652,60</w:t>
            </w:r>
          </w:p>
        </w:tc>
      </w:tr>
      <w:tr w:rsidR="00822BAE" w:rsidRPr="00417D39" w:rsidTr="0065154C">
        <w:trPr>
          <w:jc w:val="center"/>
        </w:trPr>
        <w:tc>
          <w:tcPr>
            <w:tcW w:w="3936" w:type="dxa"/>
            <w:shd w:val="clear" w:color="auto" w:fill="auto"/>
          </w:tcPr>
          <w:p w:rsidR="00822BAE" w:rsidRPr="00417D39" w:rsidRDefault="00822BAE" w:rsidP="00931FAA">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Residui attivi finali (+)</w:t>
            </w:r>
          </w:p>
        </w:tc>
        <w:tc>
          <w:tcPr>
            <w:tcW w:w="1182" w:type="dxa"/>
            <w:shd w:val="clear" w:color="auto" w:fill="auto"/>
          </w:tcPr>
          <w:p w:rsidR="00822BAE" w:rsidRPr="00417D39" w:rsidRDefault="00822BAE" w:rsidP="00931FAA">
            <w:pPr>
              <w:widowControl w:val="0"/>
              <w:autoSpaceDE w:val="0"/>
              <w:autoSpaceDN w:val="0"/>
              <w:adjustRightInd w:val="0"/>
              <w:jc w:val="right"/>
              <w:rPr>
                <w:rFonts w:ascii="Arial Narrow" w:hAnsi="Arial Narrow" w:cs="Arial"/>
                <w:sz w:val="20"/>
                <w:szCs w:val="20"/>
              </w:rPr>
            </w:pPr>
            <w:r>
              <w:rPr>
                <w:rFonts w:ascii="Arial Narrow" w:hAnsi="Arial Narrow" w:cs="Arial"/>
                <w:sz w:val="20"/>
                <w:szCs w:val="20"/>
              </w:rPr>
              <w:t>530.372,14</w:t>
            </w:r>
          </w:p>
        </w:tc>
        <w:tc>
          <w:tcPr>
            <w:tcW w:w="1228" w:type="dxa"/>
            <w:shd w:val="clear" w:color="auto" w:fill="auto"/>
          </w:tcPr>
          <w:p w:rsidR="00822BAE" w:rsidRPr="00417D39" w:rsidRDefault="00822BAE" w:rsidP="00931FAA">
            <w:pPr>
              <w:widowControl w:val="0"/>
              <w:autoSpaceDE w:val="0"/>
              <w:autoSpaceDN w:val="0"/>
              <w:adjustRightInd w:val="0"/>
              <w:jc w:val="right"/>
              <w:rPr>
                <w:rFonts w:ascii="Arial Narrow" w:hAnsi="Arial Narrow" w:cs="Arial"/>
                <w:sz w:val="20"/>
                <w:szCs w:val="20"/>
              </w:rPr>
            </w:pPr>
            <w:r>
              <w:rPr>
                <w:rFonts w:ascii="Arial Narrow" w:hAnsi="Arial Narrow" w:cs="Arial"/>
                <w:sz w:val="20"/>
                <w:szCs w:val="20"/>
              </w:rPr>
              <w:t>813.282,11</w:t>
            </w:r>
          </w:p>
        </w:tc>
        <w:tc>
          <w:tcPr>
            <w:tcW w:w="1275" w:type="dxa"/>
            <w:shd w:val="clear" w:color="auto" w:fill="auto"/>
          </w:tcPr>
          <w:p w:rsidR="00822BAE" w:rsidRPr="00417D39" w:rsidRDefault="00822BAE" w:rsidP="00931FAA">
            <w:pPr>
              <w:widowControl w:val="0"/>
              <w:autoSpaceDE w:val="0"/>
              <w:autoSpaceDN w:val="0"/>
              <w:adjustRightInd w:val="0"/>
              <w:jc w:val="right"/>
              <w:rPr>
                <w:rFonts w:ascii="Arial Narrow" w:hAnsi="Arial Narrow" w:cs="Arial"/>
                <w:sz w:val="20"/>
                <w:szCs w:val="20"/>
              </w:rPr>
            </w:pPr>
            <w:r>
              <w:rPr>
                <w:rFonts w:ascii="Arial Narrow" w:hAnsi="Arial Narrow" w:cs="Arial"/>
                <w:sz w:val="20"/>
                <w:szCs w:val="20"/>
              </w:rPr>
              <w:t>774.857,02</w:t>
            </w:r>
          </w:p>
        </w:tc>
        <w:tc>
          <w:tcPr>
            <w:tcW w:w="1225" w:type="dxa"/>
            <w:shd w:val="clear" w:color="auto" w:fill="auto"/>
          </w:tcPr>
          <w:p w:rsidR="00822BAE" w:rsidRPr="00417D39" w:rsidRDefault="00822BAE" w:rsidP="00931FAA">
            <w:pPr>
              <w:widowControl w:val="0"/>
              <w:autoSpaceDE w:val="0"/>
              <w:autoSpaceDN w:val="0"/>
              <w:adjustRightInd w:val="0"/>
              <w:jc w:val="right"/>
              <w:rPr>
                <w:rFonts w:ascii="Arial Narrow" w:hAnsi="Arial Narrow" w:cs="Arial"/>
                <w:sz w:val="20"/>
                <w:szCs w:val="20"/>
              </w:rPr>
            </w:pPr>
            <w:r>
              <w:rPr>
                <w:rFonts w:ascii="Arial Narrow" w:hAnsi="Arial Narrow" w:cs="Arial"/>
                <w:sz w:val="20"/>
                <w:szCs w:val="20"/>
              </w:rPr>
              <w:t>825.348,53</w:t>
            </w:r>
          </w:p>
        </w:tc>
        <w:tc>
          <w:tcPr>
            <w:tcW w:w="1225" w:type="dxa"/>
            <w:shd w:val="clear" w:color="auto" w:fill="auto"/>
          </w:tcPr>
          <w:p w:rsidR="00822BAE" w:rsidRDefault="00822BAE" w:rsidP="00931FAA">
            <w:pPr>
              <w:widowControl w:val="0"/>
              <w:autoSpaceDE w:val="0"/>
              <w:autoSpaceDN w:val="0"/>
              <w:adjustRightInd w:val="0"/>
              <w:jc w:val="right"/>
              <w:rPr>
                <w:rFonts w:ascii="Arial Narrow" w:hAnsi="Arial Narrow" w:cs="Arial"/>
                <w:sz w:val="20"/>
                <w:szCs w:val="20"/>
              </w:rPr>
            </w:pPr>
            <w:r>
              <w:rPr>
                <w:rFonts w:ascii="Arial Narrow" w:hAnsi="Arial Narrow" w:cs="Arial"/>
                <w:sz w:val="20"/>
                <w:szCs w:val="20"/>
              </w:rPr>
              <w:t>596.283,83</w:t>
            </w:r>
          </w:p>
        </w:tc>
        <w:tc>
          <w:tcPr>
            <w:tcW w:w="1225" w:type="dxa"/>
            <w:shd w:val="clear" w:color="auto" w:fill="auto"/>
          </w:tcPr>
          <w:p w:rsidR="00822BAE" w:rsidRPr="0065154C" w:rsidRDefault="00822BAE" w:rsidP="00931FAA">
            <w:pPr>
              <w:widowControl w:val="0"/>
              <w:autoSpaceDE w:val="0"/>
              <w:autoSpaceDN w:val="0"/>
              <w:adjustRightInd w:val="0"/>
              <w:jc w:val="right"/>
              <w:rPr>
                <w:rFonts w:ascii="Arial Narrow" w:hAnsi="Arial Narrow" w:cs="Arial"/>
                <w:sz w:val="20"/>
                <w:szCs w:val="20"/>
              </w:rPr>
            </w:pPr>
            <w:r w:rsidRPr="0065154C">
              <w:rPr>
                <w:rFonts w:ascii="Arial Narrow" w:hAnsi="Arial Narrow" w:cs="Arial"/>
                <w:sz w:val="20"/>
                <w:szCs w:val="20"/>
              </w:rPr>
              <w:t>613.046,41</w:t>
            </w:r>
          </w:p>
        </w:tc>
      </w:tr>
      <w:tr w:rsidR="00822BAE" w:rsidRPr="00417D39" w:rsidTr="0065154C">
        <w:trPr>
          <w:jc w:val="center"/>
        </w:trPr>
        <w:tc>
          <w:tcPr>
            <w:tcW w:w="3936" w:type="dxa"/>
            <w:shd w:val="clear" w:color="auto" w:fill="auto"/>
          </w:tcPr>
          <w:p w:rsidR="00822BAE" w:rsidRPr="00417D39" w:rsidRDefault="00822BAE" w:rsidP="00931FAA">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Residui passivi finali (-)</w:t>
            </w:r>
          </w:p>
        </w:tc>
        <w:tc>
          <w:tcPr>
            <w:tcW w:w="1182" w:type="dxa"/>
            <w:shd w:val="clear" w:color="auto" w:fill="auto"/>
          </w:tcPr>
          <w:p w:rsidR="00822BAE" w:rsidRPr="00417D39" w:rsidRDefault="00822BAE" w:rsidP="00931FAA">
            <w:pPr>
              <w:widowControl w:val="0"/>
              <w:autoSpaceDE w:val="0"/>
              <w:autoSpaceDN w:val="0"/>
              <w:adjustRightInd w:val="0"/>
              <w:jc w:val="right"/>
              <w:rPr>
                <w:rFonts w:ascii="Arial Narrow" w:hAnsi="Arial Narrow" w:cs="Arial"/>
                <w:sz w:val="20"/>
                <w:szCs w:val="20"/>
              </w:rPr>
            </w:pPr>
            <w:r>
              <w:rPr>
                <w:rFonts w:ascii="Arial Narrow" w:hAnsi="Arial Narrow" w:cs="Arial"/>
                <w:sz w:val="20"/>
                <w:szCs w:val="20"/>
              </w:rPr>
              <w:t>981.849,15</w:t>
            </w:r>
          </w:p>
        </w:tc>
        <w:tc>
          <w:tcPr>
            <w:tcW w:w="1228" w:type="dxa"/>
            <w:shd w:val="clear" w:color="auto" w:fill="auto"/>
          </w:tcPr>
          <w:p w:rsidR="00822BAE" w:rsidRPr="00417D39" w:rsidRDefault="00822BAE" w:rsidP="00931FAA">
            <w:pPr>
              <w:widowControl w:val="0"/>
              <w:autoSpaceDE w:val="0"/>
              <w:autoSpaceDN w:val="0"/>
              <w:adjustRightInd w:val="0"/>
              <w:jc w:val="right"/>
              <w:rPr>
                <w:rFonts w:ascii="Arial Narrow" w:hAnsi="Arial Narrow" w:cs="Arial"/>
                <w:sz w:val="20"/>
                <w:szCs w:val="20"/>
              </w:rPr>
            </w:pPr>
            <w:r>
              <w:rPr>
                <w:rFonts w:ascii="Arial Narrow" w:hAnsi="Arial Narrow" w:cs="Arial"/>
                <w:sz w:val="20"/>
                <w:szCs w:val="20"/>
              </w:rPr>
              <w:t>916.177,64</w:t>
            </w:r>
          </w:p>
        </w:tc>
        <w:tc>
          <w:tcPr>
            <w:tcW w:w="1275" w:type="dxa"/>
            <w:shd w:val="clear" w:color="auto" w:fill="auto"/>
          </w:tcPr>
          <w:p w:rsidR="00822BAE" w:rsidRPr="00417D39" w:rsidRDefault="00822BAE" w:rsidP="00931FAA">
            <w:pPr>
              <w:widowControl w:val="0"/>
              <w:autoSpaceDE w:val="0"/>
              <w:autoSpaceDN w:val="0"/>
              <w:adjustRightInd w:val="0"/>
              <w:jc w:val="right"/>
              <w:rPr>
                <w:rFonts w:ascii="Arial Narrow" w:hAnsi="Arial Narrow" w:cs="Arial"/>
                <w:sz w:val="20"/>
                <w:szCs w:val="20"/>
              </w:rPr>
            </w:pPr>
            <w:r>
              <w:rPr>
                <w:rFonts w:ascii="Arial Narrow" w:hAnsi="Arial Narrow" w:cs="Arial"/>
                <w:sz w:val="20"/>
                <w:szCs w:val="20"/>
              </w:rPr>
              <w:t>727.022,22</w:t>
            </w:r>
          </w:p>
        </w:tc>
        <w:tc>
          <w:tcPr>
            <w:tcW w:w="1225" w:type="dxa"/>
            <w:shd w:val="clear" w:color="auto" w:fill="auto"/>
          </w:tcPr>
          <w:p w:rsidR="00822BAE" w:rsidRPr="00417D39" w:rsidRDefault="00822BAE" w:rsidP="00931FAA">
            <w:pPr>
              <w:widowControl w:val="0"/>
              <w:autoSpaceDE w:val="0"/>
              <w:autoSpaceDN w:val="0"/>
              <w:adjustRightInd w:val="0"/>
              <w:jc w:val="right"/>
              <w:rPr>
                <w:rFonts w:ascii="Arial Narrow" w:hAnsi="Arial Narrow" w:cs="Arial"/>
                <w:sz w:val="20"/>
                <w:szCs w:val="20"/>
              </w:rPr>
            </w:pPr>
            <w:r>
              <w:rPr>
                <w:rFonts w:ascii="Arial Narrow" w:hAnsi="Arial Narrow" w:cs="Arial"/>
                <w:sz w:val="20"/>
                <w:szCs w:val="20"/>
              </w:rPr>
              <w:t>291.739,86</w:t>
            </w:r>
          </w:p>
        </w:tc>
        <w:tc>
          <w:tcPr>
            <w:tcW w:w="1225" w:type="dxa"/>
            <w:shd w:val="clear" w:color="auto" w:fill="auto"/>
          </w:tcPr>
          <w:p w:rsidR="00822BAE" w:rsidRDefault="00822BAE" w:rsidP="00931FAA">
            <w:pPr>
              <w:widowControl w:val="0"/>
              <w:autoSpaceDE w:val="0"/>
              <w:autoSpaceDN w:val="0"/>
              <w:adjustRightInd w:val="0"/>
              <w:jc w:val="right"/>
              <w:rPr>
                <w:rFonts w:ascii="Arial Narrow" w:hAnsi="Arial Narrow" w:cs="Arial"/>
                <w:sz w:val="20"/>
                <w:szCs w:val="20"/>
              </w:rPr>
            </w:pPr>
            <w:r>
              <w:rPr>
                <w:rFonts w:ascii="Arial Narrow" w:hAnsi="Arial Narrow" w:cs="Arial"/>
                <w:sz w:val="20"/>
                <w:szCs w:val="20"/>
              </w:rPr>
              <w:t>378.081,62</w:t>
            </w:r>
          </w:p>
        </w:tc>
        <w:tc>
          <w:tcPr>
            <w:tcW w:w="1225" w:type="dxa"/>
            <w:shd w:val="clear" w:color="auto" w:fill="auto"/>
          </w:tcPr>
          <w:p w:rsidR="00822BAE" w:rsidRPr="0065154C" w:rsidRDefault="0065154C" w:rsidP="00931FAA">
            <w:pPr>
              <w:widowControl w:val="0"/>
              <w:autoSpaceDE w:val="0"/>
              <w:autoSpaceDN w:val="0"/>
              <w:adjustRightInd w:val="0"/>
              <w:jc w:val="right"/>
              <w:rPr>
                <w:rFonts w:ascii="Arial Narrow" w:hAnsi="Arial Narrow" w:cs="Arial"/>
                <w:sz w:val="20"/>
                <w:szCs w:val="20"/>
              </w:rPr>
            </w:pPr>
            <w:r w:rsidRPr="0065154C">
              <w:rPr>
                <w:rFonts w:ascii="Arial Narrow" w:hAnsi="Arial Narrow" w:cs="Arial"/>
                <w:sz w:val="20"/>
                <w:szCs w:val="20"/>
              </w:rPr>
              <w:t>580.381,95</w:t>
            </w:r>
          </w:p>
        </w:tc>
      </w:tr>
      <w:tr w:rsidR="00822BAE" w:rsidRPr="00417D39" w:rsidTr="0065154C">
        <w:trPr>
          <w:jc w:val="center"/>
        </w:trPr>
        <w:tc>
          <w:tcPr>
            <w:tcW w:w="3936" w:type="dxa"/>
            <w:shd w:val="clear" w:color="auto" w:fill="auto"/>
          </w:tcPr>
          <w:p w:rsidR="00822BAE" w:rsidRDefault="00822BAE" w:rsidP="00931FAA">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FPV di entrata (+)</w:t>
            </w:r>
          </w:p>
        </w:tc>
        <w:tc>
          <w:tcPr>
            <w:tcW w:w="1182" w:type="dxa"/>
            <w:shd w:val="clear" w:color="auto" w:fill="auto"/>
          </w:tcPr>
          <w:p w:rsidR="00822BAE" w:rsidRPr="00417D39" w:rsidRDefault="00822BAE" w:rsidP="00931FAA">
            <w:pPr>
              <w:widowControl w:val="0"/>
              <w:autoSpaceDE w:val="0"/>
              <w:autoSpaceDN w:val="0"/>
              <w:adjustRightInd w:val="0"/>
              <w:jc w:val="right"/>
              <w:rPr>
                <w:rFonts w:ascii="Arial Narrow" w:hAnsi="Arial Narrow" w:cs="Arial"/>
                <w:sz w:val="20"/>
                <w:szCs w:val="20"/>
              </w:rPr>
            </w:pPr>
          </w:p>
        </w:tc>
        <w:tc>
          <w:tcPr>
            <w:tcW w:w="1228" w:type="dxa"/>
            <w:shd w:val="clear" w:color="auto" w:fill="auto"/>
          </w:tcPr>
          <w:p w:rsidR="00822BAE" w:rsidRPr="00417D39" w:rsidRDefault="00822BAE" w:rsidP="00931FAA">
            <w:pPr>
              <w:widowControl w:val="0"/>
              <w:autoSpaceDE w:val="0"/>
              <w:autoSpaceDN w:val="0"/>
              <w:adjustRightInd w:val="0"/>
              <w:jc w:val="right"/>
              <w:rPr>
                <w:rFonts w:ascii="Arial Narrow" w:hAnsi="Arial Narrow" w:cs="Arial"/>
                <w:sz w:val="20"/>
                <w:szCs w:val="20"/>
              </w:rPr>
            </w:pPr>
          </w:p>
        </w:tc>
        <w:tc>
          <w:tcPr>
            <w:tcW w:w="1275" w:type="dxa"/>
            <w:shd w:val="clear" w:color="auto" w:fill="auto"/>
          </w:tcPr>
          <w:p w:rsidR="00822BAE" w:rsidRPr="00417D39" w:rsidRDefault="00822BAE" w:rsidP="00931FAA">
            <w:pPr>
              <w:widowControl w:val="0"/>
              <w:autoSpaceDE w:val="0"/>
              <w:autoSpaceDN w:val="0"/>
              <w:adjustRightInd w:val="0"/>
              <w:jc w:val="right"/>
              <w:rPr>
                <w:rFonts w:ascii="Arial Narrow" w:hAnsi="Arial Narrow" w:cs="Arial"/>
                <w:sz w:val="20"/>
                <w:szCs w:val="20"/>
              </w:rPr>
            </w:pPr>
          </w:p>
        </w:tc>
        <w:tc>
          <w:tcPr>
            <w:tcW w:w="1225" w:type="dxa"/>
            <w:shd w:val="clear" w:color="auto" w:fill="auto"/>
          </w:tcPr>
          <w:p w:rsidR="00822BAE" w:rsidRPr="00417D39" w:rsidRDefault="00822BAE" w:rsidP="00931FAA">
            <w:pPr>
              <w:widowControl w:val="0"/>
              <w:autoSpaceDE w:val="0"/>
              <w:autoSpaceDN w:val="0"/>
              <w:adjustRightInd w:val="0"/>
              <w:jc w:val="right"/>
              <w:rPr>
                <w:rFonts w:ascii="Arial Narrow" w:hAnsi="Arial Narrow" w:cs="Arial"/>
                <w:sz w:val="20"/>
                <w:szCs w:val="20"/>
              </w:rPr>
            </w:pPr>
          </w:p>
        </w:tc>
        <w:tc>
          <w:tcPr>
            <w:tcW w:w="1225" w:type="dxa"/>
            <w:shd w:val="clear" w:color="auto" w:fill="auto"/>
          </w:tcPr>
          <w:p w:rsidR="00822BAE" w:rsidRPr="00417D39" w:rsidRDefault="00822BAE" w:rsidP="00931FAA">
            <w:pPr>
              <w:widowControl w:val="0"/>
              <w:autoSpaceDE w:val="0"/>
              <w:autoSpaceDN w:val="0"/>
              <w:adjustRightInd w:val="0"/>
              <w:jc w:val="right"/>
              <w:rPr>
                <w:rFonts w:ascii="Arial Narrow" w:hAnsi="Arial Narrow" w:cs="Arial"/>
                <w:sz w:val="20"/>
                <w:szCs w:val="20"/>
              </w:rPr>
            </w:pPr>
          </w:p>
        </w:tc>
        <w:tc>
          <w:tcPr>
            <w:tcW w:w="1225" w:type="dxa"/>
            <w:shd w:val="clear" w:color="auto" w:fill="auto"/>
          </w:tcPr>
          <w:p w:rsidR="00822BAE" w:rsidRPr="0065154C" w:rsidRDefault="00822BAE" w:rsidP="00931FAA">
            <w:pPr>
              <w:widowControl w:val="0"/>
              <w:autoSpaceDE w:val="0"/>
              <w:autoSpaceDN w:val="0"/>
              <w:adjustRightInd w:val="0"/>
              <w:jc w:val="right"/>
              <w:rPr>
                <w:rFonts w:ascii="Arial Narrow" w:hAnsi="Arial Narrow" w:cs="Arial"/>
                <w:sz w:val="20"/>
                <w:szCs w:val="20"/>
              </w:rPr>
            </w:pPr>
          </w:p>
        </w:tc>
      </w:tr>
      <w:tr w:rsidR="00822BAE" w:rsidRPr="00F6338E" w:rsidTr="0065154C">
        <w:trPr>
          <w:jc w:val="center"/>
        </w:trPr>
        <w:tc>
          <w:tcPr>
            <w:tcW w:w="3936" w:type="dxa"/>
            <w:shd w:val="clear" w:color="auto" w:fill="auto"/>
          </w:tcPr>
          <w:p w:rsidR="00822BAE" w:rsidRPr="004A283C" w:rsidRDefault="00822BAE" w:rsidP="00931FAA">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lastRenderedPageBreak/>
              <w:t>FPV di spesa corrente (-)</w:t>
            </w:r>
          </w:p>
        </w:tc>
        <w:tc>
          <w:tcPr>
            <w:tcW w:w="1182" w:type="dxa"/>
            <w:shd w:val="clear" w:color="auto" w:fill="auto"/>
          </w:tcPr>
          <w:p w:rsidR="00822BAE" w:rsidRPr="004A283C" w:rsidRDefault="00822BAE" w:rsidP="00931FAA">
            <w:pPr>
              <w:widowControl w:val="0"/>
              <w:autoSpaceDE w:val="0"/>
              <w:autoSpaceDN w:val="0"/>
              <w:adjustRightInd w:val="0"/>
              <w:jc w:val="right"/>
              <w:rPr>
                <w:rFonts w:ascii="Arial Narrow" w:hAnsi="Arial Narrow" w:cs="Arial"/>
                <w:sz w:val="20"/>
                <w:szCs w:val="20"/>
              </w:rPr>
            </w:pPr>
          </w:p>
        </w:tc>
        <w:tc>
          <w:tcPr>
            <w:tcW w:w="1228" w:type="dxa"/>
            <w:shd w:val="clear" w:color="auto" w:fill="auto"/>
          </w:tcPr>
          <w:p w:rsidR="00822BAE" w:rsidRPr="004A283C" w:rsidRDefault="00822BAE" w:rsidP="00931FAA">
            <w:pPr>
              <w:widowControl w:val="0"/>
              <w:autoSpaceDE w:val="0"/>
              <w:autoSpaceDN w:val="0"/>
              <w:adjustRightInd w:val="0"/>
              <w:jc w:val="right"/>
              <w:rPr>
                <w:rFonts w:ascii="Arial Narrow" w:hAnsi="Arial Narrow" w:cs="Arial"/>
                <w:sz w:val="20"/>
                <w:szCs w:val="20"/>
              </w:rPr>
            </w:pPr>
          </w:p>
        </w:tc>
        <w:tc>
          <w:tcPr>
            <w:tcW w:w="1275" w:type="dxa"/>
            <w:shd w:val="clear" w:color="auto" w:fill="auto"/>
          </w:tcPr>
          <w:p w:rsidR="00822BAE" w:rsidRPr="004A283C" w:rsidRDefault="00822BAE" w:rsidP="00931FAA">
            <w:pPr>
              <w:widowControl w:val="0"/>
              <w:autoSpaceDE w:val="0"/>
              <w:autoSpaceDN w:val="0"/>
              <w:adjustRightInd w:val="0"/>
              <w:jc w:val="right"/>
              <w:rPr>
                <w:rFonts w:ascii="Arial Narrow" w:hAnsi="Arial Narrow" w:cs="Arial"/>
                <w:sz w:val="20"/>
                <w:szCs w:val="20"/>
              </w:rPr>
            </w:pPr>
          </w:p>
        </w:tc>
        <w:tc>
          <w:tcPr>
            <w:tcW w:w="1225" w:type="dxa"/>
            <w:shd w:val="clear" w:color="auto" w:fill="auto"/>
          </w:tcPr>
          <w:p w:rsidR="00822BAE" w:rsidRPr="004A283C" w:rsidRDefault="00822BAE" w:rsidP="00931FAA">
            <w:pPr>
              <w:widowControl w:val="0"/>
              <w:autoSpaceDE w:val="0"/>
              <w:autoSpaceDN w:val="0"/>
              <w:adjustRightInd w:val="0"/>
              <w:jc w:val="right"/>
              <w:rPr>
                <w:rFonts w:ascii="Arial Narrow" w:hAnsi="Arial Narrow" w:cs="Arial"/>
                <w:sz w:val="20"/>
                <w:szCs w:val="20"/>
              </w:rPr>
            </w:pPr>
            <w:r>
              <w:rPr>
                <w:rFonts w:ascii="Arial Narrow" w:hAnsi="Arial Narrow" w:cs="Arial"/>
                <w:sz w:val="20"/>
                <w:szCs w:val="20"/>
              </w:rPr>
              <w:t>32.567,43</w:t>
            </w:r>
          </w:p>
        </w:tc>
        <w:tc>
          <w:tcPr>
            <w:tcW w:w="1225" w:type="dxa"/>
            <w:shd w:val="clear" w:color="auto" w:fill="auto"/>
          </w:tcPr>
          <w:p w:rsidR="00822BAE" w:rsidRDefault="00822BAE" w:rsidP="00931FAA">
            <w:pPr>
              <w:widowControl w:val="0"/>
              <w:autoSpaceDE w:val="0"/>
              <w:autoSpaceDN w:val="0"/>
              <w:adjustRightInd w:val="0"/>
              <w:jc w:val="right"/>
              <w:rPr>
                <w:rFonts w:ascii="Arial Narrow" w:hAnsi="Arial Narrow" w:cs="Arial"/>
                <w:sz w:val="20"/>
                <w:szCs w:val="20"/>
              </w:rPr>
            </w:pPr>
            <w:r>
              <w:rPr>
                <w:rFonts w:ascii="Arial Narrow" w:hAnsi="Arial Narrow" w:cs="Arial"/>
                <w:sz w:val="20"/>
                <w:szCs w:val="20"/>
              </w:rPr>
              <w:t>12.091,00</w:t>
            </w:r>
          </w:p>
        </w:tc>
        <w:tc>
          <w:tcPr>
            <w:tcW w:w="1225" w:type="dxa"/>
            <w:shd w:val="clear" w:color="auto" w:fill="auto"/>
          </w:tcPr>
          <w:p w:rsidR="00822BAE" w:rsidRPr="0065154C" w:rsidRDefault="0065154C" w:rsidP="00931FAA">
            <w:pPr>
              <w:widowControl w:val="0"/>
              <w:autoSpaceDE w:val="0"/>
              <w:autoSpaceDN w:val="0"/>
              <w:adjustRightInd w:val="0"/>
              <w:jc w:val="right"/>
              <w:rPr>
                <w:rFonts w:ascii="Arial Narrow" w:hAnsi="Arial Narrow" w:cs="Arial"/>
                <w:sz w:val="20"/>
                <w:szCs w:val="20"/>
              </w:rPr>
            </w:pPr>
            <w:r w:rsidRPr="0065154C">
              <w:rPr>
                <w:rFonts w:ascii="Arial Narrow" w:hAnsi="Arial Narrow" w:cs="Arial"/>
                <w:sz w:val="20"/>
                <w:szCs w:val="20"/>
              </w:rPr>
              <w:t>23.484,80</w:t>
            </w:r>
          </w:p>
        </w:tc>
      </w:tr>
      <w:tr w:rsidR="00822BAE" w:rsidRPr="00F6338E" w:rsidTr="0065154C">
        <w:trPr>
          <w:jc w:val="center"/>
        </w:trPr>
        <w:tc>
          <w:tcPr>
            <w:tcW w:w="3936" w:type="dxa"/>
            <w:shd w:val="clear" w:color="auto" w:fill="auto"/>
          </w:tcPr>
          <w:p w:rsidR="00822BAE" w:rsidRPr="004A283C" w:rsidRDefault="00822BAE" w:rsidP="00931FAA">
            <w:pPr>
              <w:widowControl w:val="0"/>
              <w:autoSpaceDE w:val="0"/>
              <w:autoSpaceDN w:val="0"/>
              <w:adjustRightInd w:val="0"/>
              <w:jc w:val="both"/>
              <w:rPr>
                <w:rFonts w:ascii="Arial Narrow" w:hAnsi="Arial Narrow" w:cs="Arial"/>
                <w:sz w:val="20"/>
                <w:szCs w:val="20"/>
              </w:rPr>
            </w:pPr>
            <w:r w:rsidRPr="004A283C">
              <w:rPr>
                <w:rFonts w:ascii="Arial Narrow" w:hAnsi="Arial Narrow" w:cs="Arial"/>
                <w:sz w:val="20"/>
                <w:szCs w:val="20"/>
              </w:rPr>
              <w:t xml:space="preserve">FPV di spesa </w:t>
            </w:r>
            <w:r>
              <w:rPr>
                <w:rFonts w:ascii="Arial Narrow" w:hAnsi="Arial Narrow" w:cs="Arial"/>
                <w:sz w:val="20"/>
                <w:szCs w:val="20"/>
              </w:rPr>
              <w:t>in c/capitale (-)</w:t>
            </w:r>
          </w:p>
        </w:tc>
        <w:tc>
          <w:tcPr>
            <w:tcW w:w="1182" w:type="dxa"/>
            <w:shd w:val="clear" w:color="auto" w:fill="auto"/>
          </w:tcPr>
          <w:p w:rsidR="00822BAE" w:rsidRPr="004A283C" w:rsidRDefault="00822BAE" w:rsidP="00931FAA">
            <w:pPr>
              <w:widowControl w:val="0"/>
              <w:autoSpaceDE w:val="0"/>
              <w:autoSpaceDN w:val="0"/>
              <w:adjustRightInd w:val="0"/>
              <w:jc w:val="right"/>
              <w:rPr>
                <w:rFonts w:ascii="Arial Narrow" w:hAnsi="Arial Narrow" w:cs="Arial"/>
                <w:sz w:val="20"/>
                <w:szCs w:val="20"/>
              </w:rPr>
            </w:pPr>
          </w:p>
        </w:tc>
        <w:tc>
          <w:tcPr>
            <w:tcW w:w="1228" w:type="dxa"/>
            <w:shd w:val="clear" w:color="auto" w:fill="auto"/>
          </w:tcPr>
          <w:p w:rsidR="00822BAE" w:rsidRPr="004A283C" w:rsidRDefault="00822BAE" w:rsidP="00931FAA">
            <w:pPr>
              <w:widowControl w:val="0"/>
              <w:autoSpaceDE w:val="0"/>
              <w:autoSpaceDN w:val="0"/>
              <w:adjustRightInd w:val="0"/>
              <w:jc w:val="right"/>
              <w:rPr>
                <w:rFonts w:ascii="Arial Narrow" w:hAnsi="Arial Narrow" w:cs="Arial"/>
                <w:sz w:val="20"/>
                <w:szCs w:val="20"/>
              </w:rPr>
            </w:pPr>
          </w:p>
        </w:tc>
        <w:tc>
          <w:tcPr>
            <w:tcW w:w="1275" w:type="dxa"/>
            <w:shd w:val="clear" w:color="auto" w:fill="auto"/>
          </w:tcPr>
          <w:p w:rsidR="00822BAE" w:rsidRPr="004A283C" w:rsidRDefault="00822BAE" w:rsidP="00931FAA">
            <w:pPr>
              <w:widowControl w:val="0"/>
              <w:autoSpaceDE w:val="0"/>
              <w:autoSpaceDN w:val="0"/>
              <w:adjustRightInd w:val="0"/>
              <w:jc w:val="right"/>
              <w:rPr>
                <w:rFonts w:ascii="Arial Narrow" w:hAnsi="Arial Narrow" w:cs="Arial"/>
                <w:sz w:val="20"/>
                <w:szCs w:val="20"/>
              </w:rPr>
            </w:pPr>
          </w:p>
        </w:tc>
        <w:tc>
          <w:tcPr>
            <w:tcW w:w="1225" w:type="dxa"/>
            <w:shd w:val="clear" w:color="auto" w:fill="auto"/>
          </w:tcPr>
          <w:p w:rsidR="00822BAE" w:rsidRPr="004A283C" w:rsidRDefault="00822BAE" w:rsidP="00931FAA">
            <w:pPr>
              <w:widowControl w:val="0"/>
              <w:autoSpaceDE w:val="0"/>
              <w:autoSpaceDN w:val="0"/>
              <w:adjustRightInd w:val="0"/>
              <w:jc w:val="right"/>
              <w:rPr>
                <w:rFonts w:ascii="Arial Narrow" w:hAnsi="Arial Narrow" w:cs="Arial"/>
                <w:sz w:val="20"/>
                <w:szCs w:val="20"/>
              </w:rPr>
            </w:pPr>
            <w:r>
              <w:rPr>
                <w:rFonts w:ascii="Arial Narrow" w:hAnsi="Arial Narrow" w:cs="Arial"/>
                <w:sz w:val="20"/>
                <w:szCs w:val="20"/>
              </w:rPr>
              <w:t>248.282,44</w:t>
            </w:r>
          </w:p>
        </w:tc>
        <w:tc>
          <w:tcPr>
            <w:tcW w:w="1225" w:type="dxa"/>
            <w:shd w:val="clear" w:color="auto" w:fill="auto"/>
          </w:tcPr>
          <w:p w:rsidR="00822BAE" w:rsidRDefault="00822BAE" w:rsidP="00931FAA">
            <w:pPr>
              <w:widowControl w:val="0"/>
              <w:autoSpaceDE w:val="0"/>
              <w:autoSpaceDN w:val="0"/>
              <w:adjustRightInd w:val="0"/>
              <w:jc w:val="right"/>
              <w:rPr>
                <w:rFonts w:ascii="Arial Narrow" w:hAnsi="Arial Narrow" w:cs="Arial"/>
                <w:sz w:val="20"/>
                <w:szCs w:val="20"/>
              </w:rPr>
            </w:pPr>
            <w:r>
              <w:rPr>
                <w:rFonts w:ascii="Arial Narrow" w:hAnsi="Arial Narrow" w:cs="Arial"/>
                <w:sz w:val="20"/>
                <w:szCs w:val="20"/>
              </w:rPr>
              <w:t>194.196,58</w:t>
            </w:r>
          </w:p>
        </w:tc>
        <w:tc>
          <w:tcPr>
            <w:tcW w:w="1225" w:type="dxa"/>
            <w:shd w:val="clear" w:color="auto" w:fill="auto"/>
          </w:tcPr>
          <w:p w:rsidR="00822BAE" w:rsidRPr="0065154C" w:rsidRDefault="0065154C" w:rsidP="00931FAA">
            <w:pPr>
              <w:widowControl w:val="0"/>
              <w:autoSpaceDE w:val="0"/>
              <w:autoSpaceDN w:val="0"/>
              <w:adjustRightInd w:val="0"/>
              <w:jc w:val="right"/>
              <w:rPr>
                <w:rFonts w:ascii="Arial Narrow" w:hAnsi="Arial Narrow" w:cs="Arial"/>
                <w:sz w:val="20"/>
                <w:szCs w:val="20"/>
              </w:rPr>
            </w:pPr>
            <w:r w:rsidRPr="0065154C">
              <w:rPr>
                <w:rFonts w:ascii="Arial Narrow" w:hAnsi="Arial Narrow" w:cs="Arial"/>
                <w:sz w:val="20"/>
                <w:szCs w:val="20"/>
              </w:rPr>
              <w:t>127.353,38</w:t>
            </w:r>
          </w:p>
        </w:tc>
      </w:tr>
      <w:tr w:rsidR="00822BAE" w:rsidRPr="000F0A45" w:rsidTr="0065154C">
        <w:trPr>
          <w:jc w:val="center"/>
        </w:trPr>
        <w:tc>
          <w:tcPr>
            <w:tcW w:w="3936" w:type="dxa"/>
            <w:shd w:val="clear" w:color="auto" w:fill="auto"/>
          </w:tcPr>
          <w:p w:rsidR="00822BAE" w:rsidRPr="000F0A45" w:rsidRDefault="00822BAE" w:rsidP="00931FAA">
            <w:pPr>
              <w:widowControl w:val="0"/>
              <w:autoSpaceDE w:val="0"/>
              <w:autoSpaceDN w:val="0"/>
              <w:adjustRightInd w:val="0"/>
              <w:jc w:val="right"/>
              <w:rPr>
                <w:rFonts w:ascii="Arial Narrow" w:hAnsi="Arial Narrow" w:cs="Arial"/>
                <w:b/>
                <w:sz w:val="20"/>
                <w:szCs w:val="20"/>
              </w:rPr>
            </w:pPr>
            <w:r w:rsidRPr="000F0A45">
              <w:rPr>
                <w:rFonts w:ascii="Arial Narrow" w:hAnsi="Arial Narrow" w:cs="Arial"/>
                <w:b/>
                <w:sz w:val="20"/>
                <w:szCs w:val="20"/>
              </w:rPr>
              <w:t>RISULTATO DI AMMINISTRAZIONE</w:t>
            </w:r>
          </w:p>
        </w:tc>
        <w:tc>
          <w:tcPr>
            <w:tcW w:w="1182" w:type="dxa"/>
            <w:shd w:val="clear" w:color="auto" w:fill="auto"/>
          </w:tcPr>
          <w:p w:rsidR="00822BAE" w:rsidRPr="000F0A45" w:rsidRDefault="00822BAE" w:rsidP="00931FAA">
            <w:pPr>
              <w:widowControl w:val="0"/>
              <w:autoSpaceDE w:val="0"/>
              <w:autoSpaceDN w:val="0"/>
              <w:adjustRightInd w:val="0"/>
              <w:jc w:val="right"/>
              <w:rPr>
                <w:rFonts w:ascii="Arial Narrow" w:hAnsi="Arial Narrow" w:cs="Arial"/>
                <w:b/>
                <w:sz w:val="20"/>
                <w:szCs w:val="20"/>
              </w:rPr>
            </w:pPr>
            <w:r w:rsidRPr="000F0A45">
              <w:rPr>
                <w:rFonts w:ascii="Arial Narrow" w:hAnsi="Arial Narrow" w:cs="Arial"/>
                <w:b/>
                <w:sz w:val="20"/>
                <w:szCs w:val="20"/>
              </w:rPr>
              <w:t>71.654,98</w:t>
            </w:r>
          </w:p>
        </w:tc>
        <w:tc>
          <w:tcPr>
            <w:tcW w:w="1228" w:type="dxa"/>
            <w:shd w:val="clear" w:color="auto" w:fill="auto"/>
          </w:tcPr>
          <w:p w:rsidR="00822BAE" w:rsidRPr="000F0A45" w:rsidRDefault="00822BAE" w:rsidP="00931FAA">
            <w:pPr>
              <w:widowControl w:val="0"/>
              <w:autoSpaceDE w:val="0"/>
              <w:autoSpaceDN w:val="0"/>
              <w:adjustRightInd w:val="0"/>
              <w:jc w:val="right"/>
              <w:rPr>
                <w:rFonts w:ascii="Arial Narrow" w:hAnsi="Arial Narrow" w:cs="Arial"/>
                <w:b/>
                <w:sz w:val="20"/>
                <w:szCs w:val="20"/>
              </w:rPr>
            </w:pPr>
            <w:r>
              <w:rPr>
                <w:rFonts w:ascii="Arial Narrow" w:hAnsi="Arial Narrow" w:cs="Arial"/>
                <w:b/>
                <w:sz w:val="20"/>
                <w:szCs w:val="20"/>
              </w:rPr>
              <w:t>179.277,62</w:t>
            </w:r>
          </w:p>
        </w:tc>
        <w:tc>
          <w:tcPr>
            <w:tcW w:w="1275" w:type="dxa"/>
            <w:shd w:val="clear" w:color="auto" w:fill="auto"/>
          </w:tcPr>
          <w:p w:rsidR="00822BAE" w:rsidRPr="000F0A45" w:rsidRDefault="00822BAE" w:rsidP="00931FAA">
            <w:pPr>
              <w:widowControl w:val="0"/>
              <w:autoSpaceDE w:val="0"/>
              <w:autoSpaceDN w:val="0"/>
              <w:adjustRightInd w:val="0"/>
              <w:jc w:val="right"/>
              <w:rPr>
                <w:rFonts w:ascii="Arial Narrow" w:hAnsi="Arial Narrow" w:cs="Arial"/>
                <w:b/>
                <w:sz w:val="20"/>
                <w:szCs w:val="20"/>
              </w:rPr>
            </w:pPr>
            <w:r>
              <w:rPr>
                <w:rFonts w:ascii="Arial Narrow" w:hAnsi="Arial Narrow" w:cs="Arial"/>
                <w:b/>
                <w:sz w:val="20"/>
                <w:szCs w:val="20"/>
              </w:rPr>
              <w:t>471.710,95</w:t>
            </w:r>
          </w:p>
        </w:tc>
        <w:tc>
          <w:tcPr>
            <w:tcW w:w="1225" w:type="dxa"/>
            <w:shd w:val="clear" w:color="auto" w:fill="auto"/>
          </w:tcPr>
          <w:p w:rsidR="00822BAE" w:rsidRPr="000F0A45" w:rsidRDefault="00822BAE" w:rsidP="00931FAA">
            <w:pPr>
              <w:widowControl w:val="0"/>
              <w:autoSpaceDE w:val="0"/>
              <w:autoSpaceDN w:val="0"/>
              <w:adjustRightInd w:val="0"/>
              <w:jc w:val="right"/>
              <w:rPr>
                <w:rFonts w:ascii="Arial Narrow" w:hAnsi="Arial Narrow" w:cs="Arial"/>
                <w:b/>
                <w:sz w:val="20"/>
                <w:szCs w:val="20"/>
              </w:rPr>
            </w:pPr>
            <w:r>
              <w:rPr>
                <w:rFonts w:ascii="Arial Narrow" w:hAnsi="Arial Narrow" w:cs="Arial"/>
                <w:b/>
                <w:sz w:val="20"/>
                <w:szCs w:val="20"/>
              </w:rPr>
              <w:t>596.171,30</w:t>
            </w:r>
          </w:p>
        </w:tc>
        <w:tc>
          <w:tcPr>
            <w:tcW w:w="1225" w:type="dxa"/>
            <w:shd w:val="clear" w:color="auto" w:fill="auto"/>
          </w:tcPr>
          <w:p w:rsidR="00822BAE" w:rsidRDefault="00822BAE" w:rsidP="00931FAA">
            <w:pPr>
              <w:widowControl w:val="0"/>
              <w:autoSpaceDE w:val="0"/>
              <w:autoSpaceDN w:val="0"/>
              <w:adjustRightInd w:val="0"/>
              <w:jc w:val="right"/>
              <w:rPr>
                <w:rFonts w:ascii="Arial Narrow" w:hAnsi="Arial Narrow" w:cs="Arial"/>
                <w:b/>
                <w:sz w:val="20"/>
                <w:szCs w:val="20"/>
              </w:rPr>
            </w:pPr>
            <w:r>
              <w:rPr>
                <w:rFonts w:ascii="Arial Narrow" w:hAnsi="Arial Narrow" w:cs="Arial"/>
                <w:b/>
                <w:sz w:val="20"/>
                <w:szCs w:val="20"/>
              </w:rPr>
              <w:t>740.345,19</w:t>
            </w:r>
          </w:p>
        </w:tc>
        <w:tc>
          <w:tcPr>
            <w:tcW w:w="1225" w:type="dxa"/>
            <w:shd w:val="clear" w:color="auto" w:fill="auto"/>
          </w:tcPr>
          <w:p w:rsidR="00822BAE" w:rsidRPr="0065154C" w:rsidRDefault="0065154C" w:rsidP="00931FAA">
            <w:pPr>
              <w:widowControl w:val="0"/>
              <w:autoSpaceDE w:val="0"/>
              <w:autoSpaceDN w:val="0"/>
              <w:adjustRightInd w:val="0"/>
              <w:jc w:val="right"/>
              <w:rPr>
                <w:rFonts w:ascii="Arial Narrow" w:hAnsi="Arial Narrow" w:cs="Arial"/>
                <w:b/>
                <w:sz w:val="20"/>
                <w:szCs w:val="20"/>
              </w:rPr>
            </w:pPr>
            <w:r w:rsidRPr="0065154C">
              <w:rPr>
                <w:rFonts w:ascii="Arial Narrow" w:hAnsi="Arial Narrow" w:cs="Arial"/>
                <w:b/>
                <w:bCs/>
                <w:sz w:val="20"/>
                <w:szCs w:val="20"/>
              </w:rPr>
              <w:t>953.478,88</w:t>
            </w:r>
          </w:p>
        </w:tc>
      </w:tr>
    </w:tbl>
    <w:p w:rsidR="00931FAA" w:rsidRDefault="00931FAA" w:rsidP="007E6E5A">
      <w:pPr>
        <w:widowControl w:val="0"/>
        <w:tabs>
          <w:tab w:val="left" w:pos="220"/>
          <w:tab w:val="left" w:pos="720"/>
        </w:tabs>
        <w:autoSpaceDE w:val="0"/>
        <w:autoSpaceDN w:val="0"/>
        <w:adjustRightInd w:val="0"/>
        <w:jc w:val="both"/>
        <w:rPr>
          <w:rFonts w:ascii="Arial Narrow" w:hAnsi="Arial Narrow"/>
          <w:color w:val="000000"/>
        </w:rPr>
      </w:pPr>
    </w:p>
    <w:p w:rsidR="00B70F60" w:rsidRDefault="00B70F60" w:rsidP="007E6E5A">
      <w:pPr>
        <w:widowControl w:val="0"/>
        <w:tabs>
          <w:tab w:val="left" w:pos="220"/>
          <w:tab w:val="left" w:pos="720"/>
        </w:tabs>
        <w:autoSpaceDE w:val="0"/>
        <w:autoSpaceDN w:val="0"/>
        <w:adjustRightInd w:val="0"/>
        <w:jc w:val="both"/>
        <w:rPr>
          <w:rFonts w:ascii="Arial Narrow" w:hAnsi="Arial Narrow"/>
          <w:color w:val="000000"/>
        </w:rPr>
      </w:pPr>
    </w:p>
    <w:tbl>
      <w:tblPr>
        <w:tblStyle w:val="Grigliatabella"/>
        <w:tblW w:w="0" w:type="auto"/>
        <w:jc w:val="center"/>
        <w:shd w:val="pct25" w:color="auto" w:fill="auto"/>
        <w:tblLook w:val="04A0"/>
      </w:tblPr>
      <w:tblGrid>
        <w:gridCol w:w="10112"/>
      </w:tblGrid>
      <w:tr w:rsidR="004504B1" w:rsidTr="003D041B">
        <w:trPr>
          <w:jc w:val="center"/>
        </w:trPr>
        <w:tc>
          <w:tcPr>
            <w:tcW w:w="10112" w:type="dxa"/>
            <w:shd w:val="pct25" w:color="auto" w:fill="auto"/>
          </w:tcPr>
          <w:p w:rsidR="004504B1" w:rsidRPr="004504B1" w:rsidRDefault="004504B1" w:rsidP="00561E17">
            <w:pPr>
              <w:pStyle w:val="Paragrafoelenco"/>
              <w:widowControl w:val="0"/>
              <w:numPr>
                <w:ilvl w:val="0"/>
                <w:numId w:val="7"/>
              </w:numPr>
              <w:tabs>
                <w:tab w:val="left" w:pos="220"/>
                <w:tab w:val="left" w:pos="720"/>
              </w:tabs>
              <w:autoSpaceDE w:val="0"/>
              <w:autoSpaceDN w:val="0"/>
              <w:adjustRightInd w:val="0"/>
              <w:jc w:val="center"/>
              <w:rPr>
                <w:rFonts w:ascii="Arial Narrow" w:hAnsi="Arial Narrow" w:cs="Arial"/>
                <w:b/>
                <w:sz w:val="26"/>
                <w:szCs w:val="26"/>
                <w:u w:val="single"/>
              </w:rPr>
            </w:pPr>
            <w:r w:rsidRPr="004504B1">
              <w:rPr>
                <w:rFonts w:ascii="Arial Narrow" w:hAnsi="Arial Narrow" w:cs="Arial"/>
                <w:b/>
                <w:sz w:val="32"/>
                <w:szCs w:val="32"/>
                <w:u w:val="single"/>
              </w:rPr>
              <w:t>PRINCIPALI OBIETTIVI DELLE MISSIONI ATTIVATE</w:t>
            </w:r>
          </w:p>
        </w:tc>
      </w:tr>
    </w:tbl>
    <w:p w:rsidR="003C6219" w:rsidRDefault="003C6219" w:rsidP="00EC272A">
      <w:pPr>
        <w:widowControl w:val="0"/>
        <w:tabs>
          <w:tab w:val="left" w:pos="220"/>
          <w:tab w:val="left" w:pos="720"/>
        </w:tabs>
        <w:autoSpaceDE w:val="0"/>
        <w:autoSpaceDN w:val="0"/>
        <w:adjustRightInd w:val="0"/>
        <w:rPr>
          <w:rFonts w:ascii="Arial Narrow" w:hAnsi="Arial Narrow" w:cs="Arial"/>
          <w:b/>
          <w:sz w:val="26"/>
          <w:szCs w:val="26"/>
        </w:rPr>
      </w:pPr>
    </w:p>
    <w:p w:rsidR="008F243D" w:rsidRPr="008F243D" w:rsidRDefault="008F243D" w:rsidP="008F243D">
      <w:pPr>
        <w:widowControl w:val="0"/>
        <w:jc w:val="both"/>
        <w:textAlignment w:val="baseline"/>
        <w:rPr>
          <w:rFonts w:ascii="Arial Narrow" w:eastAsia="Arial Unicode MS" w:hAnsi="Arial Narrow" w:cs="Calibri"/>
          <w:color w:val="000000"/>
        </w:rPr>
      </w:pPr>
      <w:r w:rsidRPr="008F243D">
        <w:rPr>
          <w:rFonts w:ascii="Arial Narrow" w:eastAsia="Arial Unicode MS" w:hAnsi="Arial Narrow" w:cs="Calibri"/>
          <w:color w:val="000000"/>
        </w:rPr>
        <w:t xml:space="preserve">Per ogni missione </w:t>
      </w:r>
      <w:r w:rsidR="00EE7C34">
        <w:rPr>
          <w:rFonts w:ascii="Arial Narrow" w:eastAsia="Arial Unicode MS" w:hAnsi="Arial Narrow" w:cs="Calibri"/>
          <w:color w:val="000000"/>
        </w:rPr>
        <w:t xml:space="preserve">attivata </w:t>
      </w:r>
      <w:r w:rsidRPr="008F243D">
        <w:rPr>
          <w:rFonts w:ascii="Arial Narrow" w:eastAsia="Arial Unicode MS" w:hAnsi="Arial Narrow" w:cs="Calibri"/>
          <w:color w:val="000000"/>
        </w:rPr>
        <w:t xml:space="preserve">sono indicati gli obiettivi operativi </w:t>
      </w:r>
      <w:r w:rsidR="00DB50AB">
        <w:rPr>
          <w:rFonts w:ascii="Arial Narrow" w:eastAsia="Arial Unicode MS" w:hAnsi="Arial Narrow" w:cs="Calibri"/>
          <w:color w:val="000000"/>
        </w:rPr>
        <w:t>da</w:t>
      </w:r>
      <w:r w:rsidRPr="008F243D">
        <w:rPr>
          <w:rFonts w:ascii="Arial Narrow" w:eastAsia="Arial Unicode MS" w:hAnsi="Arial Narrow" w:cs="Calibri"/>
          <w:color w:val="000000"/>
        </w:rPr>
        <w:t xml:space="preserve"> realizzare nel triennio </w:t>
      </w:r>
      <w:r>
        <w:rPr>
          <w:rFonts w:ascii="Arial Narrow" w:eastAsia="Arial Unicode MS" w:hAnsi="Arial Narrow" w:cs="Calibri"/>
          <w:color w:val="000000"/>
        </w:rPr>
        <w:t>2019/2021</w:t>
      </w:r>
      <w:r w:rsidR="00EE7C34">
        <w:rPr>
          <w:rFonts w:ascii="Arial Narrow" w:eastAsia="Arial Unicode MS" w:hAnsi="Arial Narrow" w:cs="Calibri"/>
          <w:color w:val="000000"/>
        </w:rPr>
        <w:t>,</w:t>
      </w:r>
      <w:r w:rsidRPr="008F243D">
        <w:rPr>
          <w:rFonts w:ascii="Arial Narrow" w:eastAsia="Arial Unicode MS" w:hAnsi="Arial Narrow" w:cs="Calibri"/>
          <w:color w:val="000000"/>
        </w:rPr>
        <w:t xml:space="preserve">nell’ambito dei singoli programmi di spesa. </w:t>
      </w:r>
    </w:p>
    <w:p w:rsidR="008F243D" w:rsidRDefault="008F243D" w:rsidP="00EC272A">
      <w:pPr>
        <w:widowControl w:val="0"/>
        <w:tabs>
          <w:tab w:val="left" w:pos="220"/>
          <w:tab w:val="left" w:pos="720"/>
        </w:tabs>
        <w:autoSpaceDE w:val="0"/>
        <w:autoSpaceDN w:val="0"/>
        <w:adjustRightInd w:val="0"/>
        <w:rPr>
          <w:rFonts w:ascii="Arial Narrow" w:hAnsi="Arial Narrow"/>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5"/>
        <w:gridCol w:w="7419"/>
      </w:tblGrid>
      <w:tr w:rsidR="008F243D" w:rsidRPr="00A73E19" w:rsidTr="00A73E19">
        <w:tc>
          <w:tcPr>
            <w:tcW w:w="5000" w:type="pct"/>
            <w:gridSpan w:val="2"/>
            <w:shd w:val="clear" w:color="auto" w:fill="auto"/>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6A7C88">
              <w:rPr>
                <w:rFonts w:ascii="Arial Narrow" w:hAnsi="Arial Narrow" w:cs="Calibri"/>
                <w:b/>
                <w:bCs/>
                <w:color w:val="000000" w:themeColor="text1"/>
              </w:rPr>
              <w:t>MISSIONE 01</w:t>
            </w:r>
          </w:p>
          <w:p w:rsidR="008F243D" w:rsidRPr="00A73E19" w:rsidRDefault="008F243D" w:rsidP="008F243D">
            <w:pPr>
              <w:jc w:val="center"/>
              <w:rPr>
                <w:rFonts w:ascii="Arial Narrow" w:hAnsi="Arial Narrow"/>
                <w:color w:val="FFFFFF"/>
              </w:rPr>
            </w:pPr>
            <w:r w:rsidRPr="006A7C88">
              <w:rPr>
                <w:rFonts w:ascii="Arial Narrow" w:hAnsi="Arial Narrow" w:cs="Calibri"/>
                <w:b/>
                <w:bCs/>
                <w:color w:val="000000" w:themeColor="text1"/>
              </w:rPr>
              <w:t>SERVIZI ISTITUZIONALI,  GENERALI E DI GESTIONE</w:t>
            </w:r>
          </w:p>
        </w:tc>
      </w:tr>
      <w:tr w:rsidR="008F243D" w:rsidRPr="00F11090" w:rsidTr="00A73E19">
        <w:tc>
          <w:tcPr>
            <w:tcW w:w="1354" w:type="pct"/>
            <w:shd w:val="clear" w:color="auto" w:fill="auto"/>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szCs w:val="22"/>
                <w:u w:val="single"/>
              </w:rPr>
              <w:t>PROGRAMMA 01</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p>
          <w:p w:rsidR="008F243D" w:rsidRPr="00A73E19" w:rsidRDefault="008F243D" w:rsidP="008F243D">
            <w:pPr>
              <w:jc w:val="center"/>
              <w:rPr>
                <w:rFonts w:ascii="Arial Narrow" w:hAnsi="Arial Narrow"/>
              </w:rPr>
            </w:pPr>
            <w:r w:rsidRPr="006A7C88">
              <w:rPr>
                <w:rFonts w:ascii="Arial Narrow" w:hAnsi="Arial Narrow"/>
                <w:b/>
                <w:bCs/>
                <w:sz w:val="22"/>
                <w:szCs w:val="22"/>
                <w:u w:val="single"/>
              </w:rPr>
              <w:t>ORGANI ISTITUZIONALI</w:t>
            </w:r>
          </w:p>
        </w:tc>
        <w:tc>
          <w:tcPr>
            <w:tcW w:w="3646" w:type="pct"/>
            <w:shd w:val="clear" w:color="auto" w:fill="auto"/>
          </w:tcPr>
          <w:p w:rsidR="008F243D" w:rsidRPr="00A73E19"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A73E19">
              <w:rPr>
                <w:rFonts w:ascii="Arial Narrow" w:hAnsi="Arial Narrow" w:cs="Calibri"/>
                <w:color w:val="000000"/>
                <w:sz w:val="22"/>
                <w:szCs w:val="22"/>
              </w:rPr>
              <w:t>Amministrazione, funzionamento e supporto agli organi esecutivi e legislativi dell'ente. Comprende le spese relative a: 1) l’ufficio del capo dell’esecutivo a tutti i livelli dell’amministrazione: l’ufficio del governatore, del presidente, del sindaco, ecc.; 2) gli organi legislativi e gli organi di governo a tutti i livelli dell’amministrazione: assemblee, consigli, ecc.; 3) il personale consulente, amministrativo e politico assegnato agli uffici del capo dell’esecutivo e del corpo legislativo; 4) le attrezzature materiali per il capo dell’esecutivo, il corpo legislativo e loro uffici di supporto; 5) le commissioni e i comitati permanenti o dedicati creati dal o che agiscono per conto del capo dell’esecutivo o del corpo legislativo.</w:t>
            </w:r>
          </w:p>
          <w:p w:rsidR="008F243D" w:rsidRPr="00784A6D" w:rsidRDefault="008F243D" w:rsidP="008F243D">
            <w:pPr>
              <w:jc w:val="both"/>
              <w:rPr>
                <w:rFonts w:ascii="Arial Narrow" w:hAnsi="Arial Narrow"/>
              </w:rPr>
            </w:pPr>
            <w:r w:rsidRPr="00A73E19">
              <w:rPr>
                <w:rFonts w:ascii="Arial Narrow" w:hAnsi="Arial Narrow" w:cs="Calibri"/>
                <w:color w:val="000000"/>
                <w:sz w:val="22"/>
                <w:szCs w:val="22"/>
              </w:rPr>
              <w:t xml:space="preserve">Non comprende le spese relative agli uffici dei capi di dipartimento, delle commissioni, ecc. che svolgono specifiche funzioni e sono attribuibili a specifici programmi di spesa. Comprende le spese per lo sviluppo dell'ente in un'ottica di </w:t>
            </w:r>
            <w:proofErr w:type="spellStart"/>
            <w:r w:rsidRPr="00A73E19">
              <w:rPr>
                <w:rFonts w:ascii="Arial Narrow" w:hAnsi="Arial Narrow" w:cs="Calibri"/>
                <w:i/>
                <w:iCs/>
                <w:color w:val="000000"/>
                <w:sz w:val="22"/>
                <w:szCs w:val="22"/>
              </w:rPr>
              <w:t>governanc</w:t>
            </w:r>
            <w:r w:rsidRPr="00A73E19">
              <w:rPr>
                <w:rFonts w:ascii="Arial Narrow" w:hAnsi="Arial Narrow" w:cs="Calibri"/>
                <w:color w:val="000000"/>
                <w:sz w:val="22"/>
                <w:szCs w:val="22"/>
              </w:rPr>
              <w:t>e</w:t>
            </w:r>
            <w:proofErr w:type="spellEnd"/>
            <w:r w:rsidRPr="00A73E19">
              <w:rPr>
                <w:rFonts w:ascii="Arial Narrow" w:hAnsi="Arial Narrow" w:cs="Calibri"/>
                <w:color w:val="000000"/>
                <w:sz w:val="22"/>
                <w:szCs w:val="22"/>
              </w:rPr>
              <w:t xml:space="preserve"> partenariato; le spese per la comunicazione istituzionale (in particolare in relazione ai rapporti con gli organi di informazione) e le manifestazioni istituzionali (cerimoniale). Comprende le spese per le attività del difensore civico.</w:t>
            </w:r>
          </w:p>
        </w:tc>
      </w:tr>
    </w:tbl>
    <w:p w:rsidR="008F243D" w:rsidRPr="00F11090" w:rsidRDefault="008F243D" w:rsidP="008F243D">
      <w:pPr>
        <w:rPr>
          <w:rFonts w:ascii="Arial Narrow" w:hAnsi="Arial Narrow"/>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1701"/>
        <w:gridCol w:w="3828"/>
      </w:tblGrid>
      <w:tr w:rsidR="008F243D" w:rsidRPr="00A73E19" w:rsidTr="001D2AE4">
        <w:tc>
          <w:tcPr>
            <w:tcW w:w="4644" w:type="dxa"/>
            <w:shd w:val="clear" w:color="auto" w:fill="auto"/>
            <w:vAlign w:val="center"/>
          </w:tcPr>
          <w:p w:rsidR="008F243D" w:rsidRPr="00A73E19" w:rsidRDefault="008F243D" w:rsidP="008F243D">
            <w:pPr>
              <w:jc w:val="center"/>
              <w:rPr>
                <w:rFonts w:ascii="Arial Narrow" w:hAnsi="Arial Narrow"/>
                <w:b/>
              </w:rPr>
            </w:pPr>
            <w:r w:rsidRPr="00A73E19">
              <w:rPr>
                <w:rFonts w:ascii="Arial Narrow" w:hAnsi="Arial Narrow"/>
                <w:b/>
                <w:sz w:val="22"/>
                <w:szCs w:val="22"/>
              </w:rPr>
              <w:t>OBIETTIVO OPERATIVO</w:t>
            </w:r>
          </w:p>
        </w:tc>
        <w:tc>
          <w:tcPr>
            <w:tcW w:w="1701" w:type="dxa"/>
            <w:shd w:val="clear" w:color="auto" w:fill="auto"/>
            <w:vAlign w:val="center"/>
          </w:tcPr>
          <w:p w:rsidR="008F243D" w:rsidRPr="00A73E19" w:rsidRDefault="008F243D" w:rsidP="008F243D">
            <w:pPr>
              <w:jc w:val="center"/>
              <w:rPr>
                <w:rFonts w:ascii="Arial Narrow" w:hAnsi="Arial Narrow"/>
                <w:b/>
              </w:rPr>
            </w:pPr>
            <w:r w:rsidRPr="00A73E19">
              <w:rPr>
                <w:rFonts w:ascii="Arial Narrow" w:hAnsi="Arial Narrow"/>
                <w:b/>
                <w:sz w:val="22"/>
                <w:szCs w:val="22"/>
              </w:rPr>
              <w:t>PERIODO DI REALIZZAZIONE</w:t>
            </w:r>
          </w:p>
        </w:tc>
        <w:tc>
          <w:tcPr>
            <w:tcW w:w="3828" w:type="dxa"/>
            <w:shd w:val="clear" w:color="auto" w:fill="auto"/>
            <w:vAlign w:val="center"/>
          </w:tcPr>
          <w:p w:rsidR="008F243D" w:rsidRPr="00A73E19" w:rsidRDefault="008F243D" w:rsidP="008F243D">
            <w:pPr>
              <w:jc w:val="center"/>
              <w:rPr>
                <w:rFonts w:ascii="Arial Narrow" w:hAnsi="Arial Narrow"/>
                <w:b/>
              </w:rPr>
            </w:pPr>
            <w:r w:rsidRPr="00A73E19">
              <w:rPr>
                <w:rFonts w:ascii="Arial Narrow" w:hAnsi="Arial Narrow"/>
                <w:b/>
                <w:sz w:val="22"/>
                <w:szCs w:val="22"/>
              </w:rPr>
              <w:t>RISULTATO</w:t>
            </w:r>
          </w:p>
          <w:p w:rsidR="008F243D" w:rsidRPr="00A73E19" w:rsidRDefault="008F243D" w:rsidP="008F243D">
            <w:pPr>
              <w:jc w:val="center"/>
              <w:rPr>
                <w:rFonts w:ascii="Arial Narrow" w:hAnsi="Arial Narrow"/>
                <w:b/>
              </w:rPr>
            </w:pPr>
            <w:r w:rsidRPr="00A73E19">
              <w:rPr>
                <w:rFonts w:ascii="Arial Narrow" w:hAnsi="Arial Narrow"/>
                <w:b/>
                <w:sz w:val="22"/>
                <w:szCs w:val="22"/>
              </w:rPr>
              <w:t>ATTESO</w:t>
            </w:r>
          </w:p>
        </w:tc>
      </w:tr>
      <w:tr w:rsidR="008F243D" w:rsidRPr="00F11090" w:rsidTr="001D2AE4">
        <w:tc>
          <w:tcPr>
            <w:tcW w:w="4644" w:type="dxa"/>
            <w:shd w:val="clear" w:color="auto" w:fill="auto"/>
            <w:vAlign w:val="center"/>
          </w:tcPr>
          <w:p w:rsidR="008F243D" w:rsidRPr="00A73E19" w:rsidRDefault="008F243D" w:rsidP="000B5CF0">
            <w:pPr>
              <w:rPr>
                <w:rFonts w:ascii="Arial Narrow" w:hAnsi="Arial Narrow"/>
              </w:rPr>
            </w:pPr>
            <w:r w:rsidRPr="00A73E19">
              <w:rPr>
                <w:rFonts w:ascii="Arial Narrow" w:hAnsi="Arial Narrow"/>
              </w:rPr>
              <w:t>C</w:t>
            </w:r>
            <w:r w:rsidR="001D2AE4">
              <w:rPr>
                <w:rFonts w:ascii="Arial Narrow" w:hAnsi="Arial Narrow"/>
              </w:rPr>
              <w:t xml:space="preserve">omunicare con tutti i cittadini: garantire la </w:t>
            </w:r>
            <w:r w:rsidRPr="00A73E19">
              <w:rPr>
                <w:rFonts w:ascii="Arial Narrow" w:hAnsi="Arial Narrow"/>
              </w:rPr>
              <w:t xml:space="preserve">trasparenza e </w:t>
            </w:r>
            <w:r w:rsidR="001D2AE4">
              <w:rPr>
                <w:rFonts w:ascii="Arial Narrow" w:hAnsi="Arial Narrow"/>
              </w:rPr>
              <w:t>l’</w:t>
            </w:r>
            <w:r w:rsidRPr="00A73E19">
              <w:rPr>
                <w:rFonts w:ascii="Arial Narrow" w:hAnsi="Arial Narrow"/>
              </w:rPr>
              <w:t>interazione con i cittadini</w:t>
            </w:r>
          </w:p>
        </w:tc>
        <w:tc>
          <w:tcPr>
            <w:tcW w:w="1701" w:type="dxa"/>
            <w:shd w:val="clear" w:color="auto" w:fill="auto"/>
            <w:vAlign w:val="center"/>
          </w:tcPr>
          <w:p w:rsidR="008F243D" w:rsidRPr="00A73E19" w:rsidRDefault="00493832" w:rsidP="00C85D15">
            <w:pPr>
              <w:jc w:val="center"/>
              <w:rPr>
                <w:rFonts w:ascii="Arial Narrow" w:hAnsi="Arial Narrow"/>
              </w:rPr>
            </w:pPr>
            <w:r w:rsidRPr="00A73E19">
              <w:rPr>
                <w:rFonts w:ascii="Arial Narrow" w:hAnsi="Arial Narrow"/>
              </w:rPr>
              <w:t>2019</w:t>
            </w:r>
            <w:r w:rsidR="000B5CF0">
              <w:rPr>
                <w:rFonts w:ascii="Arial Narrow" w:hAnsi="Arial Narrow"/>
              </w:rPr>
              <w:t>/2021</w:t>
            </w:r>
          </w:p>
        </w:tc>
        <w:tc>
          <w:tcPr>
            <w:tcW w:w="3828" w:type="dxa"/>
            <w:shd w:val="clear" w:color="auto" w:fill="auto"/>
            <w:vAlign w:val="center"/>
          </w:tcPr>
          <w:p w:rsidR="008F243D" w:rsidRPr="00784A6D" w:rsidRDefault="000B5CF0" w:rsidP="000B5CF0">
            <w:pPr>
              <w:rPr>
                <w:rFonts w:ascii="Arial Narrow" w:hAnsi="Arial Narrow"/>
              </w:rPr>
            </w:pPr>
            <w:r>
              <w:rPr>
                <w:rFonts w:ascii="Arial Narrow" w:hAnsi="Arial Narrow"/>
              </w:rPr>
              <w:t>Attuare una sempre maggiore</w:t>
            </w:r>
            <w:r w:rsidR="008F243D" w:rsidRPr="00A73E19">
              <w:rPr>
                <w:rFonts w:ascii="Arial Narrow" w:hAnsi="Arial Narrow"/>
              </w:rPr>
              <w:t>capacità di ascolto e risposta ai cittadini</w:t>
            </w:r>
          </w:p>
        </w:tc>
      </w:tr>
    </w:tbl>
    <w:p w:rsidR="00493832" w:rsidRDefault="00493832" w:rsidP="008F243D">
      <w:pPr>
        <w:autoSpaceDE w:val="0"/>
        <w:autoSpaceDN w:val="0"/>
        <w:adjustRightInd w:val="0"/>
        <w:rPr>
          <w:rFonts w:ascii="Arial Narrow" w:hAnsi="Arial Narrow"/>
          <w:color w:val="000000"/>
          <w:sz w:val="22"/>
          <w:szCs w:val="22"/>
        </w:rPr>
      </w:pPr>
    </w:p>
    <w:p w:rsidR="006A7C88" w:rsidRDefault="006A7C88" w:rsidP="008F243D">
      <w:pPr>
        <w:rPr>
          <w:rFonts w:ascii="Arial Narrow" w:hAnsi="Arial Narrow"/>
          <w:sz w:val="22"/>
          <w:szCs w:val="22"/>
        </w:rPr>
      </w:pPr>
    </w:p>
    <w:tbl>
      <w:tblPr>
        <w:tblW w:w="4993" w:type="pct"/>
        <w:tblBorders>
          <w:top w:val="single" w:sz="4" w:space="0" w:color="auto"/>
          <w:left w:val="single" w:sz="4" w:space="0" w:color="auto"/>
          <w:bottom w:val="single" w:sz="4" w:space="0" w:color="auto"/>
          <w:right w:val="single" w:sz="4" w:space="0" w:color="auto"/>
        </w:tblBorders>
        <w:tblLook w:val="00A0"/>
      </w:tblPr>
      <w:tblGrid>
        <w:gridCol w:w="2753"/>
        <w:gridCol w:w="7421"/>
      </w:tblGrid>
      <w:tr w:rsidR="008F243D" w:rsidRPr="00A73E19" w:rsidTr="00A73E19">
        <w:tc>
          <w:tcPr>
            <w:tcW w:w="5000" w:type="pct"/>
            <w:gridSpan w:val="2"/>
            <w:tcBorders>
              <w:top w:val="single" w:sz="4" w:space="0" w:color="auto"/>
            </w:tcBorders>
            <w:shd w:val="clear" w:color="auto" w:fill="auto"/>
          </w:tcPr>
          <w:p w:rsidR="008F243D" w:rsidRPr="006A7C88" w:rsidRDefault="008F243D" w:rsidP="006A7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6A7C88">
              <w:rPr>
                <w:rFonts w:ascii="Arial Narrow" w:hAnsi="Arial Narrow" w:cs="Calibri"/>
                <w:b/>
                <w:bCs/>
                <w:color w:val="000000" w:themeColor="text1"/>
              </w:rPr>
              <w:t>MISSIONE 01</w:t>
            </w:r>
          </w:p>
          <w:p w:rsidR="008F243D" w:rsidRPr="00A73E19" w:rsidRDefault="008F243D" w:rsidP="008F243D">
            <w:pPr>
              <w:jc w:val="center"/>
              <w:rPr>
                <w:rFonts w:ascii="Arial Narrow" w:hAnsi="Arial Narrow"/>
                <w:color w:val="FFFFFF"/>
              </w:rPr>
            </w:pPr>
            <w:r w:rsidRPr="006A7C88">
              <w:rPr>
                <w:rFonts w:ascii="Arial Narrow" w:hAnsi="Arial Narrow" w:cs="Calibri"/>
                <w:b/>
                <w:bCs/>
                <w:color w:val="000000" w:themeColor="text1"/>
              </w:rPr>
              <w:t>SERVIZI ISTITUZIONALI,  GENERALI E DI GESTIONE</w:t>
            </w:r>
          </w:p>
        </w:tc>
      </w:tr>
      <w:tr w:rsidR="008F243D" w:rsidRPr="00F11090" w:rsidTr="00A73E19">
        <w:tblPrEx>
          <w:tblBorders>
            <w:insideH w:val="single" w:sz="4" w:space="0" w:color="auto"/>
            <w:insideV w:val="single" w:sz="4" w:space="0" w:color="auto"/>
          </w:tblBorders>
        </w:tblPrEx>
        <w:tc>
          <w:tcPr>
            <w:tcW w:w="1353" w:type="pct"/>
            <w:shd w:val="clear" w:color="auto" w:fill="auto"/>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szCs w:val="22"/>
                <w:u w:val="single"/>
              </w:rPr>
              <w:t>PROGRAMMA 02</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p>
          <w:p w:rsidR="008F243D" w:rsidRPr="00A73E19" w:rsidRDefault="008F243D" w:rsidP="008F243D">
            <w:pPr>
              <w:jc w:val="center"/>
              <w:rPr>
                <w:rFonts w:ascii="Arial Narrow" w:hAnsi="Arial Narrow"/>
              </w:rPr>
            </w:pPr>
            <w:r w:rsidRPr="006A7C88">
              <w:rPr>
                <w:rFonts w:ascii="Arial Narrow" w:hAnsi="Arial Narrow"/>
                <w:b/>
                <w:bCs/>
                <w:sz w:val="22"/>
                <w:szCs w:val="22"/>
                <w:u w:val="single"/>
              </w:rPr>
              <w:t>SEGRETERIA GENERALE</w:t>
            </w:r>
          </w:p>
        </w:tc>
        <w:tc>
          <w:tcPr>
            <w:tcW w:w="3647" w:type="pct"/>
            <w:shd w:val="clear" w:color="auto" w:fill="auto"/>
          </w:tcPr>
          <w:p w:rsidR="008F243D" w:rsidRPr="00784A6D" w:rsidRDefault="008F243D" w:rsidP="008F243D">
            <w:pPr>
              <w:jc w:val="both"/>
              <w:rPr>
                <w:rFonts w:ascii="Arial Narrow" w:hAnsi="Arial Narrow"/>
              </w:rPr>
            </w:pPr>
            <w:r w:rsidRPr="00A73E19">
              <w:rPr>
                <w:rFonts w:ascii="Arial Narrow" w:hAnsi="Arial Narrow" w:cs="Calibri"/>
                <w:color w:val="000000"/>
                <w:sz w:val="22"/>
                <w:szCs w:val="22"/>
              </w:rPr>
              <w:t>Amministrazione, funzionamento e supporto, tecnico, operativo e gestionale alle attività deliberative degli organi istituzionali e per il coordinamento generale amministrativo. Comprende le spese relative: allo svolgimento delle attività affidate al Segretario Generale e al Direttore Generale (ove esistente) o che non rientrano nella specifica competenza di altri settori; alla raccolta e diffusione di leggi e documentazioni di carattere generale</w:t>
            </w:r>
            <w:r w:rsidR="00C85D15">
              <w:rPr>
                <w:rFonts w:ascii="Arial Narrow" w:hAnsi="Arial Narrow" w:cs="Calibri"/>
                <w:color w:val="000000"/>
                <w:sz w:val="22"/>
                <w:szCs w:val="22"/>
              </w:rPr>
              <w:t>,</w:t>
            </w:r>
            <w:r w:rsidRPr="00A73E19">
              <w:rPr>
                <w:rFonts w:ascii="Arial Narrow" w:hAnsi="Arial Narrow" w:cs="Calibri"/>
                <w:color w:val="000000"/>
                <w:sz w:val="22"/>
                <w:szCs w:val="22"/>
              </w:rPr>
              <w:t xml:space="preserve"> concernenti l'attività dell'ente; alla rielaborazione di studi su materie non demandate ai singoli settori; a tutte le attività del protocollo generale, incluse la registrazione ed archiviazione degli atti degli uffici dell'ente e della corrispondenza in arrivo ed in partenza.</w:t>
            </w:r>
          </w:p>
        </w:tc>
      </w:tr>
    </w:tbl>
    <w:p w:rsidR="008F243D" w:rsidRPr="00F11090" w:rsidRDefault="008F243D" w:rsidP="008F243D">
      <w:pPr>
        <w:rPr>
          <w:rFonts w:ascii="Arial Narrow" w:hAnsi="Arial Narrow"/>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1701"/>
        <w:gridCol w:w="3828"/>
      </w:tblGrid>
      <w:tr w:rsidR="00493832" w:rsidRPr="00A73E19" w:rsidTr="001D2AE4">
        <w:tc>
          <w:tcPr>
            <w:tcW w:w="4644" w:type="dxa"/>
            <w:shd w:val="clear" w:color="auto" w:fill="auto"/>
            <w:vAlign w:val="center"/>
          </w:tcPr>
          <w:p w:rsidR="00493832" w:rsidRPr="00A73E19" w:rsidRDefault="00493832" w:rsidP="008F243D">
            <w:pPr>
              <w:jc w:val="center"/>
              <w:rPr>
                <w:rFonts w:ascii="Arial Narrow" w:hAnsi="Arial Narrow"/>
                <w:b/>
              </w:rPr>
            </w:pPr>
            <w:r w:rsidRPr="00A73E19">
              <w:rPr>
                <w:rFonts w:ascii="Arial Narrow" w:hAnsi="Arial Narrow"/>
                <w:b/>
                <w:sz w:val="22"/>
                <w:szCs w:val="22"/>
              </w:rPr>
              <w:t>OBIETTIVO OPERATIVO</w:t>
            </w:r>
          </w:p>
        </w:tc>
        <w:tc>
          <w:tcPr>
            <w:tcW w:w="1701" w:type="dxa"/>
            <w:shd w:val="clear" w:color="auto" w:fill="auto"/>
            <w:vAlign w:val="center"/>
          </w:tcPr>
          <w:p w:rsidR="00493832" w:rsidRPr="00A73E19" w:rsidRDefault="00493832" w:rsidP="008F243D">
            <w:pPr>
              <w:jc w:val="center"/>
              <w:rPr>
                <w:rFonts w:ascii="Arial Narrow" w:hAnsi="Arial Narrow"/>
                <w:b/>
              </w:rPr>
            </w:pPr>
            <w:r w:rsidRPr="00A73E19">
              <w:rPr>
                <w:rFonts w:ascii="Arial Narrow" w:hAnsi="Arial Narrow"/>
                <w:b/>
                <w:sz w:val="22"/>
                <w:szCs w:val="22"/>
              </w:rPr>
              <w:t>PERIODO DI REALIZZAZIONE</w:t>
            </w:r>
          </w:p>
        </w:tc>
        <w:tc>
          <w:tcPr>
            <w:tcW w:w="3828" w:type="dxa"/>
            <w:shd w:val="clear" w:color="auto" w:fill="auto"/>
            <w:vAlign w:val="center"/>
          </w:tcPr>
          <w:p w:rsidR="00493832" w:rsidRPr="00A73E19" w:rsidRDefault="00493832" w:rsidP="008F243D">
            <w:pPr>
              <w:jc w:val="center"/>
              <w:rPr>
                <w:rFonts w:ascii="Arial Narrow" w:hAnsi="Arial Narrow"/>
                <w:b/>
              </w:rPr>
            </w:pPr>
            <w:r w:rsidRPr="00A73E19">
              <w:rPr>
                <w:rFonts w:ascii="Arial Narrow" w:hAnsi="Arial Narrow"/>
                <w:b/>
                <w:sz w:val="22"/>
                <w:szCs w:val="22"/>
              </w:rPr>
              <w:t>RISULTATO</w:t>
            </w:r>
          </w:p>
          <w:p w:rsidR="00493832" w:rsidRPr="00A73E19" w:rsidRDefault="00493832" w:rsidP="008F243D">
            <w:pPr>
              <w:jc w:val="center"/>
              <w:rPr>
                <w:rFonts w:ascii="Arial Narrow" w:hAnsi="Arial Narrow"/>
                <w:b/>
              </w:rPr>
            </w:pPr>
            <w:r w:rsidRPr="00A73E19">
              <w:rPr>
                <w:rFonts w:ascii="Arial Narrow" w:hAnsi="Arial Narrow"/>
                <w:b/>
                <w:sz w:val="22"/>
                <w:szCs w:val="22"/>
              </w:rPr>
              <w:t>ATTESO</w:t>
            </w:r>
          </w:p>
        </w:tc>
      </w:tr>
      <w:tr w:rsidR="00C85D15" w:rsidRPr="00A73E19" w:rsidTr="001D2AE4">
        <w:tc>
          <w:tcPr>
            <w:tcW w:w="4644" w:type="dxa"/>
            <w:shd w:val="clear" w:color="auto" w:fill="auto"/>
            <w:vAlign w:val="center"/>
          </w:tcPr>
          <w:p w:rsidR="00C85D15" w:rsidRPr="00A73E19" w:rsidRDefault="00C85D15" w:rsidP="008F243D">
            <w:pPr>
              <w:rPr>
                <w:rFonts w:ascii="Arial Narrow" w:hAnsi="Arial Narrow"/>
              </w:rPr>
            </w:pPr>
            <w:r>
              <w:rPr>
                <w:rFonts w:ascii="Arial Narrow" w:hAnsi="Arial Narrow"/>
              </w:rPr>
              <w:t>Gestione associata dei servizi</w:t>
            </w:r>
          </w:p>
        </w:tc>
        <w:tc>
          <w:tcPr>
            <w:tcW w:w="1701" w:type="dxa"/>
            <w:shd w:val="clear" w:color="auto" w:fill="auto"/>
            <w:vAlign w:val="center"/>
          </w:tcPr>
          <w:p w:rsidR="00C85D15" w:rsidRPr="00A73E19" w:rsidRDefault="00C85D15" w:rsidP="00C85D15">
            <w:pPr>
              <w:jc w:val="center"/>
              <w:rPr>
                <w:rFonts w:ascii="Arial Narrow" w:hAnsi="Arial Narrow"/>
              </w:rPr>
            </w:pPr>
            <w:r>
              <w:rPr>
                <w:rFonts w:ascii="Arial Narrow" w:hAnsi="Arial Narrow"/>
              </w:rPr>
              <w:t>2019</w:t>
            </w:r>
          </w:p>
        </w:tc>
        <w:tc>
          <w:tcPr>
            <w:tcW w:w="3828" w:type="dxa"/>
            <w:shd w:val="clear" w:color="auto" w:fill="auto"/>
            <w:vAlign w:val="center"/>
          </w:tcPr>
          <w:p w:rsidR="00C85D15" w:rsidRPr="00A73E19" w:rsidRDefault="007D0CC4" w:rsidP="001D2AE4">
            <w:pPr>
              <w:rPr>
                <w:rFonts w:ascii="Arial Narrow" w:hAnsi="Arial Narrow"/>
              </w:rPr>
            </w:pPr>
            <w:r>
              <w:rPr>
                <w:rFonts w:ascii="Arial Narrow" w:hAnsi="Arial Narrow"/>
              </w:rPr>
              <w:t>Mantenere le</w:t>
            </w:r>
            <w:r w:rsidR="000B5CF0">
              <w:rPr>
                <w:rFonts w:ascii="Arial Narrow" w:hAnsi="Arial Narrow"/>
              </w:rPr>
              <w:t xml:space="preserve"> </w:t>
            </w:r>
            <w:r w:rsidR="00C85D15">
              <w:rPr>
                <w:rFonts w:ascii="Arial Narrow" w:hAnsi="Arial Narrow"/>
              </w:rPr>
              <w:t xml:space="preserve">forme associative </w:t>
            </w:r>
            <w:r>
              <w:rPr>
                <w:rFonts w:ascii="Arial Narrow" w:hAnsi="Arial Narrow"/>
              </w:rPr>
              <w:t xml:space="preserve">in essere </w:t>
            </w:r>
            <w:r w:rsidR="00C85D15">
              <w:rPr>
                <w:rFonts w:ascii="Arial Narrow" w:hAnsi="Arial Narrow"/>
              </w:rPr>
              <w:t>per la gestione dei servizi</w:t>
            </w:r>
            <w:r w:rsidR="000B5CF0">
              <w:rPr>
                <w:rFonts w:ascii="Arial Narrow" w:hAnsi="Arial Narrow"/>
              </w:rPr>
              <w:t xml:space="preserve"> intercomunali</w:t>
            </w:r>
          </w:p>
        </w:tc>
      </w:tr>
      <w:tr w:rsidR="00493832" w:rsidRPr="00A73E19" w:rsidTr="001D2AE4">
        <w:tc>
          <w:tcPr>
            <w:tcW w:w="4644" w:type="dxa"/>
            <w:shd w:val="clear" w:color="auto" w:fill="auto"/>
            <w:vAlign w:val="center"/>
          </w:tcPr>
          <w:p w:rsidR="00493832" w:rsidRPr="00A73E19" w:rsidRDefault="002F6D12" w:rsidP="008F243D">
            <w:pPr>
              <w:rPr>
                <w:rFonts w:ascii="Arial Narrow" w:hAnsi="Arial Narrow"/>
              </w:rPr>
            </w:pPr>
            <w:r>
              <w:rPr>
                <w:rFonts w:ascii="Arial Narrow" w:hAnsi="Arial Narrow"/>
              </w:rPr>
              <w:lastRenderedPageBreak/>
              <w:t>Mantenimento</w:t>
            </w:r>
            <w:r w:rsidR="00493832" w:rsidRPr="00A73E19">
              <w:rPr>
                <w:rFonts w:ascii="Arial Narrow" w:hAnsi="Arial Narrow"/>
              </w:rPr>
              <w:t xml:space="preserve"> dei servizi informativi al cittadino</w:t>
            </w:r>
          </w:p>
        </w:tc>
        <w:tc>
          <w:tcPr>
            <w:tcW w:w="1701" w:type="dxa"/>
            <w:shd w:val="clear" w:color="auto" w:fill="auto"/>
            <w:vAlign w:val="center"/>
          </w:tcPr>
          <w:p w:rsidR="00493832" w:rsidRPr="00A73E19" w:rsidRDefault="00493832" w:rsidP="00C85D15">
            <w:pPr>
              <w:jc w:val="center"/>
            </w:pPr>
            <w:r w:rsidRPr="00A73E19">
              <w:rPr>
                <w:rFonts w:ascii="Arial Narrow" w:hAnsi="Arial Narrow"/>
              </w:rPr>
              <w:t>2019/2021</w:t>
            </w:r>
          </w:p>
        </w:tc>
        <w:tc>
          <w:tcPr>
            <w:tcW w:w="3828" w:type="dxa"/>
            <w:shd w:val="clear" w:color="auto" w:fill="auto"/>
            <w:vAlign w:val="center"/>
          </w:tcPr>
          <w:p w:rsidR="00493832" w:rsidRPr="00A73E19" w:rsidRDefault="00C85D15" w:rsidP="00C85D15">
            <w:pPr>
              <w:rPr>
                <w:rFonts w:ascii="Arial Narrow" w:hAnsi="Arial Narrow"/>
              </w:rPr>
            </w:pPr>
            <w:r>
              <w:rPr>
                <w:rFonts w:ascii="Arial Narrow" w:hAnsi="Arial Narrow"/>
              </w:rPr>
              <w:t>Potenziamento costante del</w:t>
            </w:r>
            <w:r w:rsidR="00493832" w:rsidRPr="00A73E19">
              <w:rPr>
                <w:rFonts w:ascii="Arial Narrow" w:hAnsi="Arial Narrow"/>
              </w:rPr>
              <w:t>l’informazione ai cittadini</w:t>
            </w:r>
          </w:p>
        </w:tc>
      </w:tr>
      <w:tr w:rsidR="00493832" w:rsidRPr="00F11090" w:rsidTr="001D2AE4">
        <w:tc>
          <w:tcPr>
            <w:tcW w:w="4644" w:type="dxa"/>
            <w:shd w:val="clear" w:color="auto" w:fill="auto"/>
            <w:vAlign w:val="center"/>
          </w:tcPr>
          <w:p w:rsidR="00493832" w:rsidRPr="00A73E19" w:rsidRDefault="00493832" w:rsidP="008F243D">
            <w:pPr>
              <w:rPr>
                <w:rFonts w:ascii="Arial Narrow" w:hAnsi="Arial Narrow"/>
              </w:rPr>
            </w:pPr>
            <w:r w:rsidRPr="00A73E19">
              <w:rPr>
                <w:rFonts w:ascii="Arial Narrow" w:hAnsi="Arial Narrow"/>
              </w:rPr>
              <w:t>Digitalizzazione</w:t>
            </w:r>
          </w:p>
        </w:tc>
        <w:tc>
          <w:tcPr>
            <w:tcW w:w="1701" w:type="dxa"/>
            <w:shd w:val="clear" w:color="auto" w:fill="auto"/>
            <w:vAlign w:val="center"/>
          </w:tcPr>
          <w:p w:rsidR="00493832" w:rsidRPr="00A73E19" w:rsidRDefault="00493832" w:rsidP="00C85D15">
            <w:pPr>
              <w:jc w:val="center"/>
            </w:pPr>
            <w:r w:rsidRPr="00A73E19">
              <w:rPr>
                <w:rFonts w:ascii="Arial Narrow" w:hAnsi="Arial Narrow"/>
              </w:rPr>
              <w:t>2019</w:t>
            </w:r>
          </w:p>
        </w:tc>
        <w:tc>
          <w:tcPr>
            <w:tcW w:w="3828" w:type="dxa"/>
            <w:shd w:val="clear" w:color="auto" w:fill="auto"/>
            <w:vAlign w:val="center"/>
          </w:tcPr>
          <w:p w:rsidR="00493832" w:rsidRPr="00784A6D" w:rsidRDefault="00493832" w:rsidP="002F6D12">
            <w:pPr>
              <w:rPr>
                <w:rFonts w:ascii="Arial Narrow" w:hAnsi="Arial Narrow"/>
              </w:rPr>
            </w:pPr>
            <w:r w:rsidRPr="00A73E19">
              <w:rPr>
                <w:rFonts w:ascii="Arial Narrow" w:hAnsi="Arial Narrow"/>
              </w:rPr>
              <w:t xml:space="preserve">Utilizzare e qualificare gli strumenti informatici per la gestione dei servizi comunali </w:t>
            </w:r>
          </w:p>
        </w:tc>
      </w:tr>
    </w:tbl>
    <w:p w:rsidR="008F243D" w:rsidRDefault="008F243D" w:rsidP="008F243D">
      <w:pPr>
        <w:rPr>
          <w:rFonts w:ascii="Arial Narrow" w:hAnsi="Arial Narrow"/>
          <w:sz w:val="22"/>
          <w:szCs w:val="22"/>
        </w:rPr>
      </w:pPr>
    </w:p>
    <w:p w:rsidR="008B1509" w:rsidRPr="00F11090" w:rsidRDefault="008B1509" w:rsidP="008F243D">
      <w:pPr>
        <w:rPr>
          <w:rFonts w:ascii="Arial Narrow" w:hAnsi="Arial Narrow"/>
          <w:sz w:val="22"/>
          <w:szCs w:val="22"/>
        </w:rPr>
      </w:pPr>
    </w:p>
    <w:tbl>
      <w:tblPr>
        <w:tblW w:w="4993" w:type="pct"/>
        <w:tblBorders>
          <w:top w:val="single" w:sz="4" w:space="0" w:color="auto"/>
          <w:left w:val="single" w:sz="4" w:space="0" w:color="auto"/>
          <w:bottom w:val="single" w:sz="4" w:space="0" w:color="auto"/>
          <w:right w:val="single" w:sz="4" w:space="0" w:color="auto"/>
        </w:tblBorders>
        <w:tblLook w:val="00A0"/>
      </w:tblPr>
      <w:tblGrid>
        <w:gridCol w:w="2755"/>
        <w:gridCol w:w="7419"/>
      </w:tblGrid>
      <w:tr w:rsidR="008F243D" w:rsidRPr="00A73E19" w:rsidTr="00A73E19">
        <w:tc>
          <w:tcPr>
            <w:tcW w:w="5000" w:type="pct"/>
            <w:gridSpan w:val="2"/>
            <w:tcBorders>
              <w:top w:val="single" w:sz="4" w:space="0" w:color="auto"/>
            </w:tcBorders>
            <w:shd w:val="clear" w:color="auto" w:fill="auto"/>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rPr>
            </w:pPr>
            <w:r w:rsidRPr="00F11090">
              <w:rPr>
                <w:rFonts w:ascii="Arial Narrow" w:hAnsi="Arial Narrow"/>
                <w:b/>
                <w:sz w:val="22"/>
                <w:szCs w:val="22"/>
              </w:rPr>
              <w:br w:type="page"/>
            </w:r>
            <w:r w:rsidRPr="006A7C88">
              <w:rPr>
                <w:rFonts w:ascii="Arial Narrow" w:hAnsi="Arial Narrow" w:cs="Calibri"/>
                <w:b/>
                <w:bCs/>
              </w:rPr>
              <w:t>MISSIONE 01</w:t>
            </w:r>
          </w:p>
          <w:p w:rsidR="008F243D" w:rsidRPr="00A73E19" w:rsidRDefault="008F243D" w:rsidP="006A7C88">
            <w:pPr>
              <w:jc w:val="center"/>
              <w:rPr>
                <w:rFonts w:ascii="Arial Narrow" w:hAnsi="Arial Narrow"/>
                <w:color w:val="FFFFFF"/>
              </w:rPr>
            </w:pPr>
            <w:r w:rsidRPr="006A7C88">
              <w:rPr>
                <w:rFonts w:ascii="Arial Narrow" w:hAnsi="Arial Narrow" w:cs="Calibri"/>
                <w:b/>
                <w:bCs/>
              </w:rPr>
              <w:t>SERVIZI ISTITUZIONALI, GENERALI E DI GESTIONE</w:t>
            </w:r>
          </w:p>
        </w:tc>
      </w:tr>
      <w:tr w:rsidR="008F243D" w:rsidRPr="00A73E19" w:rsidTr="00A73E19">
        <w:tblPrEx>
          <w:tblBorders>
            <w:insideH w:val="single" w:sz="4" w:space="0" w:color="auto"/>
            <w:insideV w:val="single" w:sz="4" w:space="0" w:color="auto"/>
          </w:tblBorders>
        </w:tblPrEx>
        <w:tc>
          <w:tcPr>
            <w:tcW w:w="1354" w:type="pct"/>
            <w:shd w:val="clear" w:color="auto" w:fill="auto"/>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u w:val="single"/>
              </w:rPr>
            </w:pPr>
            <w:r w:rsidRPr="006A7C88">
              <w:rPr>
                <w:rFonts w:ascii="Arial Narrow" w:hAnsi="Arial Narrow" w:cs="Calibri"/>
                <w:b/>
                <w:bCs/>
                <w:sz w:val="22"/>
                <w:szCs w:val="22"/>
                <w:u w:val="single"/>
              </w:rPr>
              <w:t>PROGRAMMA 03</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u w:val="single"/>
              </w:rPr>
            </w:pPr>
          </w:p>
          <w:p w:rsidR="008F243D" w:rsidRPr="00A73E19" w:rsidRDefault="008F243D" w:rsidP="008F243D">
            <w:pPr>
              <w:jc w:val="center"/>
              <w:rPr>
                <w:rFonts w:ascii="Arial Narrow" w:hAnsi="Arial Narrow"/>
              </w:rPr>
            </w:pPr>
            <w:r w:rsidRPr="006A7C88">
              <w:rPr>
                <w:rFonts w:ascii="Arial Narrow" w:hAnsi="Arial Narrow"/>
                <w:b/>
                <w:bCs/>
                <w:sz w:val="22"/>
                <w:szCs w:val="22"/>
                <w:u w:val="single"/>
              </w:rPr>
              <w:t>GESTIONE ECONOMICA, FINANZIARIA, PROGRAMMAZIONE, PROVVEDITORATO</w:t>
            </w:r>
          </w:p>
        </w:tc>
        <w:tc>
          <w:tcPr>
            <w:tcW w:w="3646" w:type="pct"/>
            <w:shd w:val="clear" w:color="auto" w:fill="auto"/>
          </w:tcPr>
          <w:p w:rsidR="008F243D" w:rsidRPr="00A73E19" w:rsidRDefault="008F243D" w:rsidP="008F243D">
            <w:pPr>
              <w:jc w:val="both"/>
              <w:rPr>
                <w:rFonts w:ascii="Arial Narrow" w:hAnsi="Arial Narrow" w:cs="Calibri"/>
                <w:color w:val="000000"/>
              </w:rPr>
            </w:pPr>
            <w:r w:rsidRPr="00A73E19">
              <w:rPr>
                <w:rFonts w:ascii="Arial Narrow" w:hAnsi="Arial Narrow" w:cs="Calibri"/>
                <w:color w:val="000000"/>
                <w:sz w:val="22"/>
                <w:szCs w:val="22"/>
              </w:rPr>
              <w:t>Amministrazione e funzionamento dei servizi per la programmazione economica e finanziaria in generale. Comprende le spese per la formulazione, il coordinamento e il monitoraggio dei piani e dei programmi economici e finanziari in generale, per la gestione dei servizi di tesoreria, del bilancio, di revisione contabile e di contabilità ai fini degli adempimenti fiscali obbligatori per le attività svolte dall'ente.</w:t>
            </w:r>
          </w:p>
          <w:p w:rsidR="008F243D" w:rsidRPr="00A73E19"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A73E19">
              <w:rPr>
                <w:rFonts w:ascii="Arial Narrow" w:hAnsi="Arial Narrow" w:cs="Calibri"/>
                <w:color w:val="000000"/>
                <w:sz w:val="22"/>
                <w:szCs w:val="22"/>
              </w:rPr>
              <w:t>Amministrazione e funzionamento delle attività del provveditorato per  l’approvvigionamento dei beni mobili e di consumo nonché dei servizi di uso generale necessari al funzionamento dell’ente. Comprende le spese per incremento di attività finanziarie (titolo 3</w:t>
            </w:r>
            <w:r w:rsidR="00314412">
              <w:rPr>
                <w:rFonts w:ascii="Arial Narrow" w:hAnsi="Arial Narrow" w:cs="Calibri"/>
                <w:color w:val="000000"/>
                <w:sz w:val="22"/>
                <w:szCs w:val="22"/>
              </w:rPr>
              <w:t xml:space="preserve"> </w:t>
            </w:r>
            <w:r w:rsidRPr="00A73E19">
              <w:rPr>
                <w:rFonts w:ascii="Arial Narrow" w:hAnsi="Arial Narrow" w:cs="Calibri"/>
                <w:color w:val="000000"/>
                <w:sz w:val="22"/>
                <w:szCs w:val="22"/>
              </w:rPr>
              <w:t>della spesa) non direttamente attribuibili a specifiche missioni di spesa.</w:t>
            </w:r>
          </w:p>
          <w:p w:rsidR="008F243D" w:rsidRPr="00A73E19" w:rsidRDefault="008F243D" w:rsidP="008F243D">
            <w:pPr>
              <w:jc w:val="both"/>
              <w:rPr>
                <w:rFonts w:ascii="Arial Narrow" w:hAnsi="Arial Narrow"/>
              </w:rPr>
            </w:pPr>
            <w:r w:rsidRPr="00A73E19">
              <w:rPr>
                <w:rFonts w:ascii="Arial Narrow" w:hAnsi="Arial Narrow" w:cs="Calibri"/>
                <w:color w:val="000000"/>
                <w:sz w:val="22"/>
                <w:szCs w:val="22"/>
              </w:rPr>
              <w:t>Sono incluse altresì le spese per le attività di coordinamento svolte dall’ente per la gestione delle società partecipate, sia in relazione ai criteri di gestione e valutazione delle attività svolte mediante le suddette società, sia in relazione all’analisi dei relativi documenti di bilancio per le attività di programmazione e controllo dell’ente, qualora la spesa per tali società partecipate non sia direttamente attribuibile a specifiche missioni di intervento. Non comprende le spese per gli oneri per la sottoscrizione o l’emissione e il pagamento per interessi sui mutui e sulle obbligazioni assunte dall'ente.</w:t>
            </w:r>
          </w:p>
        </w:tc>
      </w:tr>
    </w:tbl>
    <w:p w:rsidR="008F243D" w:rsidRPr="00F11090" w:rsidRDefault="008F243D" w:rsidP="008F243D">
      <w:pPr>
        <w:rPr>
          <w:rFonts w:ascii="Arial Narrow" w:hAnsi="Arial Narrow"/>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1701"/>
        <w:gridCol w:w="3828"/>
      </w:tblGrid>
      <w:tr w:rsidR="00493832" w:rsidRPr="00A73E19" w:rsidTr="001D2AE4">
        <w:tc>
          <w:tcPr>
            <w:tcW w:w="4644" w:type="dxa"/>
            <w:shd w:val="clear" w:color="auto" w:fill="auto"/>
            <w:vAlign w:val="center"/>
          </w:tcPr>
          <w:p w:rsidR="00493832" w:rsidRPr="00A73E19" w:rsidRDefault="00493832" w:rsidP="008F243D">
            <w:pPr>
              <w:jc w:val="center"/>
              <w:rPr>
                <w:rFonts w:ascii="Arial Narrow" w:hAnsi="Arial Narrow"/>
                <w:b/>
              </w:rPr>
            </w:pPr>
            <w:r w:rsidRPr="00A73E19">
              <w:rPr>
                <w:rFonts w:ascii="Arial Narrow" w:hAnsi="Arial Narrow"/>
                <w:b/>
                <w:sz w:val="22"/>
                <w:szCs w:val="22"/>
              </w:rPr>
              <w:t>OBIETTIVO OPERATIVO</w:t>
            </w:r>
          </w:p>
        </w:tc>
        <w:tc>
          <w:tcPr>
            <w:tcW w:w="1701" w:type="dxa"/>
            <w:shd w:val="clear" w:color="auto" w:fill="auto"/>
            <w:vAlign w:val="center"/>
          </w:tcPr>
          <w:p w:rsidR="00493832" w:rsidRPr="00A73E19" w:rsidRDefault="00493832" w:rsidP="008F243D">
            <w:pPr>
              <w:jc w:val="center"/>
              <w:rPr>
                <w:rFonts w:ascii="Arial Narrow" w:hAnsi="Arial Narrow"/>
                <w:b/>
              </w:rPr>
            </w:pPr>
            <w:r w:rsidRPr="00A73E19">
              <w:rPr>
                <w:rFonts w:ascii="Arial Narrow" w:hAnsi="Arial Narrow"/>
                <w:b/>
                <w:sz w:val="22"/>
                <w:szCs w:val="22"/>
              </w:rPr>
              <w:t>PERIODO DI REALIZZAZIONE</w:t>
            </w:r>
          </w:p>
        </w:tc>
        <w:tc>
          <w:tcPr>
            <w:tcW w:w="3828" w:type="dxa"/>
            <w:shd w:val="clear" w:color="auto" w:fill="auto"/>
            <w:vAlign w:val="center"/>
          </w:tcPr>
          <w:p w:rsidR="00493832" w:rsidRPr="00A73E19" w:rsidRDefault="00493832" w:rsidP="008F243D">
            <w:pPr>
              <w:jc w:val="center"/>
              <w:rPr>
                <w:rFonts w:ascii="Arial Narrow" w:hAnsi="Arial Narrow"/>
                <w:b/>
              </w:rPr>
            </w:pPr>
            <w:r w:rsidRPr="00A73E19">
              <w:rPr>
                <w:rFonts w:ascii="Arial Narrow" w:hAnsi="Arial Narrow"/>
                <w:b/>
                <w:sz w:val="22"/>
                <w:szCs w:val="22"/>
              </w:rPr>
              <w:t>RISULTATO ATTESO</w:t>
            </w:r>
          </w:p>
        </w:tc>
      </w:tr>
      <w:tr w:rsidR="00493832" w:rsidRPr="00A73E19" w:rsidTr="001D2AE4">
        <w:tc>
          <w:tcPr>
            <w:tcW w:w="4644" w:type="dxa"/>
            <w:shd w:val="clear" w:color="auto" w:fill="auto"/>
            <w:vAlign w:val="center"/>
          </w:tcPr>
          <w:p w:rsidR="00493832" w:rsidRPr="00954978" w:rsidRDefault="00954978" w:rsidP="008F243D">
            <w:pPr>
              <w:rPr>
                <w:rFonts w:ascii="Arial Narrow" w:hAnsi="Arial Narrow"/>
                <w:highlight w:val="yellow"/>
              </w:rPr>
            </w:pPr>
            <w:r w:rsidRPr="00954978">
              <w:rPr>
                <w:rFonts w:ascii="Arial Narrow" w:hAnsi="Arial Narrow" w:cs="Helvetica"/>
              </w:rPr>
              <w:t xml:space="preserve">Mantenimento dell’attività ordinaria </w:t>
            </w:r>
            <w:r>
              <w:rPr>
                <w:rFonts w:ascii="Arial Narrow" w:hAnsi="Arial Narrow" w:cs="Helvetica"/>
              </w:rPr>
              <w:t>di gestione economico-finanz</w:t>
            </w:r>
            <w:r w:rsidR="00CC50B8">
              <w:rPr>
                <w:rFonts w:ascii="Arial Narrow" w:hAnsi="Arial Narrow" w:cs="Helvetica"/>
              </w:rPr>
              <w:t>i</w:t>
            </w:r>
            <w:r>
              <w:rPr>
                <w:rFonts w:ascii="Arial Narrow" w:hAnsi="Arial Narrow" w:cs="Helvetica"/>
              </w:rPr>
              <w:t>aria</w:t>
            </w:r>
            <w:r w:rsidR="00CC50B8">
              <w:rPr>
                <w:rFonts w:ascii="Arial Narrow" w:hAnsi="Arial Narrow" w:cs="Helvetica"/>
              </w:rPr>
              <w:t xml:space="preserve"> dell</w:t>
            </w:r>
            <w:r w:rsidR="00374FE5">
              <w:rPr>
                <w:rFonts w:ascii="Arial Narrow" w:hAnsi="Arial Narrow" w:cs="Helvetica"/>
              </w:rPr>
              <w:t>’</w:t>
            </w:r>
            <w:r w:rsidR="00CC50B8">
              <w:rPr>
                <w:rFonts w:ascii="Arial Narrow" w:hAnsi="Arial Narrow" w:cs="Helvetica"/>
              </w:rPr>
              <w:t>Ente</w:t>
            </w:r>
          </w:p>
        </w:tc>
        <w:tc>
          <w:tcPr>
            <w:tcW w:w="1701" w:type="dxa"/>
            <w:shd w:val="clear" w:color="auto" w:fill="auto"/>
            <w:vAlign w:val="center"/>
          </w:tcPr>
          <w:p w:rsidR="00493832" w:rsidRPr="00314412" w:rsidRDefault="00493832" w:rsidP="008F243D">
            <w:pPr>
              <w:jc w:val="center"/>
              <w:rPr>
                <w:rFonts w:ascii="Arial Narrow" w:hAnsi="Arial Narrow"/>
                <w:highlight w:val="yellow"/>
              </w:rPr>
            </w:pPr>
            <w:r w:rsidRPr="00954978">
              <w:rPr>
                <w:rFonts w:ascii="Arial Narrow" w:hAnsi="Arial Narrow"/>
              </w:rPr>
              <w:t>2019</w:t>
            </w:r>
            <w:r w:rsidR="00954978" w:rsidRPr="00954978">
              <w:rPr>
                <w:rFonts w:ascii="Arial Narrow" w:hAnsi="Arial Narrow"/>
              </w:rPr>
              <w:t>/2021</w:t>
            </w:r>
          </w:p>
        </w:tc>
        <w:tc>
          <w:tcPr>
            <w:tcW w:w="3828" w:type="dxa"/>
            <w:shd w:val="clear" w:color="auto" w:fill="auto"/>
            <w:vAlign w:val="center"/>
          </w:tcPr>
          <w:p w:rsidR="00493832" w:rsidRPr="00314412" w:rsidRDefault="00374FE5" w:rsidP="000B5CF0">
            <w:pPr>
              <w:rPr>
                <w:rFonts w:ascii="Arial Narrow" w:hAnsi="Arial Narrow"/>
                <w:highlight w:val="yellow"/>
              </w:rPr>
            </w:pPr>
            <w:r>
              <w:rPr>
                <w:rFonts w:ascii="Arial Narrow" w:hAnsi="Arial Narrow"/>
              </w:rPr>
              <w:t xml:space="preserve">Monitoraggio costante della situazione economico-finanziaria dell’Ente </w:t>
            </w:r>
            <w:r w:rsidR="00954978" w:rsidRPr="00954978">
              <w:rPr>
                <w:rFonts w:ascii="Arial Narrow" w:hAnsi="Arial Narrow"/>
              </w:rPr>
              <w:t xml:space="preserve"> </w:t>
            </w:r>
            <w:r w:rsidR="00493832" w:rsidRPr="00314412">
              <w:rPr>
                <w:rFonts w:ascii="Arial Narrow" w:hAnsi="Arial Narrow"/>
                <w:highlight w:val="yellow"/>
              </w:rPr>
              <w:t xml:space="preserve"> </w:t>
            </w:r>
          </w:p>
        </w:tc>
      </w:tr>
    </w:tbl>
    <w:p w:rsidR="008F243D" w:rsidRPr="00F11090" w:rsidRDefault="008F243D" w:rsidP="008F243D">
      <w:pPr>
        <w:rPr>
          <w:rFonts w:ascii="Arial Narrow" w:hAnsi="Arial Narrow"/>
          <w:sz w:val="22"/>
          <w:szCs w:val="22"/>
        </w:rPr>
      </w:pPr>
    </w:p>
    <w:p w:rsidR="008F243D" w:rsidRDefault="008F243D" w:rsidP="008F243D">
      <w:pPr>
        <w:rPr>
          <w:rFonts w:ascii="Arial Narrow" w:hAnsi="Arial Narrow" w:cs="Calibri"/>
          <w:b/>
          <w:bCs/>
          <w:color w:val="000000"/>
          <w:sz w:val="22"/>
          <w:szCs w:val="22"/>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5"/>
        <w:gridCol w:w="7419"/>
      </w:tblGrid>
      <w:tr w:rsidR="008F243D" w:rsidRPr="00A73E19" w:rsidTr="00A73E19">
        <w:tc>
          <w:tcPr>
            <w:tcW w:w="5000" w:type="pct"/>
            <w:gridSpan w:val="2"/>
            <w:shd w:val="clear" w:color="auto" w:fill="auto"/>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6A7C88">
              <w:rPr>
                <w:rFonts w:ascii="Arial Narrow" w:hAnsi="Arial Narrow" w:cs="Calibri"/>
                <w:b/>
                <w:bCs/>
                <w:color w:val="000000" w:themeColor="text1"/>
              </w:rPr>
              <w:t>MISSIONE 01</w:t>
            </w:r>
          </w:p>
          <w:p w:rsidR="008F243D" w:rsidRPr="00A73E19" w:rsidRDefault="008F243D" w:rsidP="008F243D">
            <w:pPr>
              <w:jc w:val="center"/>
              <w:rPr>
                <w:rFonts w:ascii="Arial Narrow" w:hAnsi="Arial Narrow"/>
                <w:color w:val="FFFFFF"/>
              </w:rPr>
            </w:pPr>
            <w:r w:rsidRPr="006A7C88">
              <w:rPr>
                <w:rFonts w:ascii="Arial Narrow" w:hAnsi="Arial Narrow" w:cs="Calibri"/>
                <w:b/>
                <w:bCs/>
                <w:color w:val="000000" w:themeColor="text1"/>
              </w:rPr>
              <w:t>SERVIZI ISTITUZIONALI,  GENERALI E DI GESTIONE</w:t>
            </w:r>
          </w:p>
        </w:tc>
      </w:tr>
      <w:tr w:rsidR="008F243D" w:rsidRPr="00A73E19" w:rsidTr="00A73E19">
        <w:tc>
          <w:tcPr>
            <w:tcW w:w="1354" w:type="pct"/>
            <w:shd w:val="clear" w:color="auto" w:fill="auto"/>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szCs w:val="22"/>
                <w:u w:val="single"/>
              </w:rPr>
              <w:t>PROGRAMMA 04</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p>
          <w:p w:rsidR="008F243D" w:rsidRPr="00A73E19" w:rsidRDefault="008F243D" w:rsidP="008F243D">
            <w:pPr>
              <w:jc w:val="center"/>
              <w:rPr>
                <w:rFonts w:ascii="Arial Narrow" w:hAnsi="Arial Narrow"/>
              </w:rPr>
            </w:pPr>
            <w:r w:rsidRPr="006A7C88">
              <w:rPr>
                <w:rFonts w:ascii="Arial Narrow" w:hAnsi="Arial Narrow"/>
                <w:b/>
                <w:bCs/>
                <w:sz w:val="22"/>
                <w:szCs w:val="22"/>
                <w:u w:val="single"/>
              </w:rPr>
              <w:t>GESTIONE DELLE ENTRATE TRIBUTARIE E SERVIZI FISCALI</w:t>
            </w:r>
          </w:p>
        </w:tc>
        <w:tc>
          <w:tcPr>
            <w:tcW w:w="3646" w:type="pct"/>
            <w:shd w:val="clear" w:color="auto" w:fill="auto"/>
          </w:tcPr>
          <w:p w:rsidR="008F243D" w:rsidRPr="00A73E19" w:rsidRDefault="008F243D" w:rsidP="008F243D">
            <w:pPr>
              <w:jc w:val="both"/>
              <w:rPr>
                <w:rFonts w:ascii="Arial Narrow" w:hAnsi="Arial Narrow" w:cs="Calibri"/>
                <w:color w:val="000000"/>
              </w:rPr>
            </w:pPr>
            <w:r w:rsidRPr="00A73E19">
              <w:rPr>
                <w:rFonts w:ascii="Arial Narrow" w:hAnsi="Arial Narrow" w:cs="Calibri"/>
                <w:color w:val="000000"/>
                <w:sz w:val="22"/>
                <w:szCs w:val="22"/>
              </w:rPr>
              <w:t>Amministrazione e funzionamento dei servizi fiscali, per l'accertamento e la riscossione dei tributi, anche in relazione alle attività di contrasto all'evasione e all'elusione fiscale, di competenza dell'ente. Comprende le spese relative ai rimborsi d’imposta.</w:t>
            </w:r>
          </w:p>
          <w:p w:rsidR="008F243D" w:rsidRPr="00A73E19" w:rsidRDefault="008F243D" w:rsidP="008F243D">
            <w:pPr>
              <w:jc w:val="both"/>
              <w:rPr>
                <w:rFonts w:ascii="Arial Narrow" w:hAnsi="Arial Narrow" w:cs="Calibri"/>
                <w:color w:val="000000"/>
              </w:rPr>
            </w:pPr>
            <w:r w:rsidRPr="00A73E19">
              <w:rPr>
                <w:rFonts w:ascii="Arial Narrow" w:hAnsi="Arial Narrow" w:cs="Calibri"/>
                <w:color w:val="000000"/>
                <w:sz w:val="22"/>
                <w:szCs w:val="22"/>
              </w:rPr>
              <w:t>Comprende le spese per i contratti di servizio con le società e gli enti concessionari della riscossione dei tributi, e, in generale, per il</w:t>
            </w:r>
            <w:r w:rsidRPr="00A73E19">
              <w:rPr>
                <w:rFonts w:ascii="Arial Narrow" w:hAnsi="Arial Narrow" w:cs="Calibri"/>
                <w:color w:val="000000"/>
                <w:sz w:val="22"/>
                <w:szCs w:val="22"/>
              </w:rPr>
              <w:tab/>
              <w:t>controllo della gestione per i tributi dati in concessione. Comprende le spese per la gestione del contenzioso in materia tributaria.</w:t>
            </w:r>
          </w:p>
          <w:p w:rsidR="008F243D" w:rsidRPr="00A73E19" w:rsidRDefault="008F243D" w:rsidP="008F243D">
            <w:pPr>
              <w:jc w:val="both"/>
              <w:rPr>
                <w:rFonts w:ascii="Arial Narrow" w:hAnsi="Arial Narrow"/>
              </w:rPr>
            </w:pPr>
            <w:r w:rsidRPr="00A73E19">
              <w:rPr>
                <w:rFonts w:ascii="Arial Narrow" w:hAnsi="Arial Narrow" w:cs="Calibri"/>
                <w:color w:val="000000"/>
                <w:sz w:val="22"/>
                <w:szCs w:val="22"/>
              </w:rPr>
              <w:t>Comprende le spese per le attività di studio e di ricerca in ordine alla fiscalità dell'ente, di elaborazione delle informazioni e di riscontro della capacità contributiva, di progettazione delle procedure e delle risorse informatiche relative ai servizi fiscali e tributari, e della gestione dei relativi archivi informativi. Comprende le spese per le attività catastali.</w:t>
            </w:r>
          </w:p>
        </w:tc>
      </w:tr>
    </w:tbl>
    <w:p w:rsidR="008F243D" w:rsidRPr="00F11090" w:rsidRDefault="008F243D" w:rsidP="008F243D">
      <w:pPr>
        <w:rPr>
          <w:rFonts w:ascii="Arial Narrow" w:hAnsi="Arial Narrow"/>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1701"/>
        <w:gridCol w:w="3828"/>
      </w:tblGrid>
      <w:tr w:rsidR="00493832" w:rsidRPr="00A73E19" w:rsidTr="008D5F6F">
        <w:tc>
          <w:tcPr>
            <w:tcW w:w="4644" w:type="dxa"/>
            <w:shd w:val="clear" w:color="auto" w:fill="auto"/>
            <w:vAlign w:val="center"/>
          </w:tcPr>
          <w:p w:rsidR="00493832" w:rsidRPr="00A73E19" w:rsidRDefault="00493832" w:rsidP="008F243D">
            <w:pPr>
              <w:jc w:val="center"/>
              <w:rPr>
                <w:rFonts w:ascii="Arial Narrow" w:hAnsi="Arial Narrow"/>
                <w:b/>
              </w:rPr>
            </w:pPr>
            <w:r w:rsidRPr="00A73E19">
              <w:rPr>
                <w:rFonts w:ascii="Arial Narrow" w:hAnsi="Arial Narrow"/>
                <w:b/>
                <w:sz w:val="22"/>
                <w:szCs w:val="22"/>
              </w:rPr>
              <w:t>OBIETTIVO OPERATIVO</w:t>
            </w:r>
          </w:p>
        </w:tc>
        <w:tc>
          <w:tcPr>
            <w:tcW w:w="1701" w:type="dxa"/>
            <w:shd w:val="clear" w:color="auto" w:fill="auto"/>
            <w:vAlign w:val="center"/>
          </w:tcPr>
          <w:p w:rsidR="00493832" w:rsidRPr="00A73E19" w:rsidRDefault="00493832" w:rsidP="008F243D">
            <w:pPr>
              <w:jc w:val="center"/>
              <w:rPr>
                <w:rFonts w:ascii="Arial Narrow" w:hAnsi="Arial Narrow"/>
                <w:b/>
              </w:rPr>
            </w:pPr>
            <w:r w:rsidRPr="00A73E19">
              <w:rPr>
                <w:rFonts w:ascii="Arial Narrow" w:hAnsi="Arial Narrow"/>
                <w:b/>
                <w:sz w:val="22"/>
                <w:szCs w:val="22"/>
              </w:rPr>
              <w:t>PERIODO DI REALIZZAZIONE</w:t>
            </w:r>
          </w:p>
        </w:tc>
        <w:tc>
          <w:tcPr>
            <w:tcW w:w="3828" w:type="dxa"/>
            <w:shd w:val="clear" w:color="auto" w:fill="auto"/>
            <w:vAlign w:val="center"/>
          </w:tcPr>
          <w:p w:rsidR="00493832" w:rsidRPr="00A73E19" w:rsidRDefault="00493832" w:rsidP="008F243D">
            <w:pPr>
              <w:jc w:val="center"/>
              <w:rPr>
                <w:rFonts w:ascii="Arial Narrow" w:hAnsi="Arial Narrow"/>
                <w:b/>
              </w:rPr>
            </w:pPr>
            <w:r w:rsidRPr="00A73E19">
              <w:rPr>
                <w:rFonts w:ascii="Arial Narrow" w:hAnsi="Arial Narrow"/>
                <w:b/>
                <w:sz w:val="22"/>
                <w:szCs w:val="22"/>
              </w:rPr>
              <w:t>RISULTATO ATTESO</w:t>
            </w:r>
          </w:p>
        </w:tc>
      </w:tr>
      <w:tr w:rsidR="00493832" w:rsidRPr="00A73E19" w:rsidTr="008D5F6F">
        <w:tc>
          <w:tcPr>
            <w:tcW w:w="4644" w:type="dxa"/>
            <w:shd w:val="clear" w:color="auto" w:fill="auto"/>
            <w:vAlign w:val="center"/>
          </w:tcPr>
          <w:p w:rsidR="00493832" w:rsidRPr="00A73E19" w:rsidRDefault="00493832" w:rsidP="008F243D">
            <w:pPr>
              <w:rPr>
                <w:rFonts w:ascii="Arial Narrow" w:hAnsi="Arial Narrow"/>
              </w:rPr>
            </w:pPr>
            <w:r w:rsidRPr="00A73E19">
              <w:rPr>
                <w:rFonts w:ascii="Arial Narrow" w:hAnsi="Arial Narrow"/>
              </w:rPr>
              <w:t>Contenimento della pressione fiscale</w:t>
            </w:r>
          </w:p>
        </w:tc>
        <w:tc>
          <w:tcPr>
            <w:tcW w:w="1701" w:type="dxa"/>
            <w:shd w:val="clear" w:color="auto" w:fill="auto"/>
            <w:vAlign w:val="center"/>
          </w:tcPr>
          <w:p w:rsidR="00493832" w:rsidRPr="00A73E19" w:rsidRDefault="00493832" w:rsidP="004F04C8">
            <w:pPr>
              <w:jc w:val="center"/>
            </w:pPr>
            <w:r w:rsidRPr="00A73E19">
              <w:rPr>
                <w:rFonts w:ascii="Arial Narrow" w:hAnsi="Arial Narrow"/>
              </w:rPr>
              <w:t>2019</w:t>
            </w:r>
            <w:r w:rsidR="004F04C8">
              <w:rPr>
                <w:rFonts w:ascii="Arial Narrow" w:hAnsi="Arial Narrow"/>
              </w:rPr>
              <w:t>/2021</w:t>
            </w:r>
          </w:p>
        </w:tc>
        <w:tc>
          <w:tcPr>
            <w:tcW w:w="3828" w:type="dxa"/>
            <w:shd w:val="clear" w:color="auto" w:fill="auto"/>
            <w:vAlign w:val="center"/>
          </w:tcPr>
          <w:p w:rsidR="00493832" w:rsidRPr="00A73E19" w:rsidRDefault="00493832" w:rsidP="008F243D">
            <w:pPr>
              <w:rPr>
                <w:rFonts w:ascii="Arial Narrow" w:hAnsi="Arial Narrow"/>
              </w:rPr>
            </w:pPr>
            <w:r w:rsidRPr="00A73E19">
              <w:rPr>
                <w:rFonts w:ascii="Arial Narrow" w:hAnsi="Arial Narrow"/>
              </w:rPr>
              <w:t>Mantenere invariate le aliquote dei tributi comunali</w:t>
            </w:r>
          </w:p>
        </w:tc>
      </w:tr>
      <w:tr w:rsidR="00493832" w:rsidRPr="00A73E19" w:rsidTr="008D5F6F">
        <w:tc>
          <w:tcPr>
            <w:tcW w:w="4644" w:type="dxa"/>
            <w:shd w:val="clear" w:color="auto" w:fill="auto"/>
            <w:vAlign w:val="center"/>
          </w:tcPr>
          <w:p w:rsidR="00493832" w:rsidRPr="00A73E19" w:rsidRDefault="00493832" w:rsidP="008F243D">
            <w:pPr>
              <w:rPr>
                <w:rFonts w:ascii="Arial Narrow" w:hAnsi="Arial Narrow"/>
              </w:rPr>
            </w:pPr>
            <w:r w:rsidRPr="00A73E19">
              <w:rPr>
                <w:rFonts w:ascii="Arial Narrow" w:hAnsi="Arial Narrow"/>
              </w:rPr>
              <w:lastRenderedPageBreak/>
              <w:t>Lotta all’evasione fiscale</w:t>
            </w:r>
          </w:p>
        </w:tc>
        <w:tc>
          <w:tcPr>
            <w:tcW w:w="1701" w:type="dxa"/>
            <w:shd w:val="clear" w:color="auto" w:fill="auto"/>
            <w:vAlign w:val="center"/>
          </w:tcPr>
          <w:p w:rsidR="00493832" w:rsidRPr="00A73E19" w:rsidRDefault="00493832" w:rsidP="004F04C8">
            <w:pPr>
              <w:jc w:val="center"/>
            </w:pPr>
            <w:r w:rsidRPr="00A73E19">
              <w:rPr>
                <w:rFonts w:ascii="Arial Narrow" w:hAnsi="Arial Narrow"/>
              </w:rPr>
              <w:t>2019</w:t>
            </w:r>
            <w:r w:rsidR="004F04C8">
              <w:rPr>
                <w:rFonts w:ascii="Arial Narrow" w:hAnsi="Arial Narrow"/>
              </w:rPr>
              <w:t>/2021</w:t>
            </w:r>
          </w:p>
        </w:tc>
        <w:tc>
          <w:tcPr>
            <w:tcW w:w="3828" w:type="dxa"/>
            <w:shd w:val="clear" w:color="auto" w:fill="auto"/>
            <w:vAlign w:val="center"/>
          </w:tcPr>
          <w:p w:rsidR="00493832" w:rsidRPr="00A73E19" w:rsidRDefault="00493832" w:rsidP="008F243D">
            <w:pPr>
              <w:rPr>
                <w:rFonts w:ascii="Arial Narrow" w:hAnsi="Arial Narrow"/>
              </w:rPr>
            </w:pPr>
            <w:r w:rsidRPr="00A73E19">
              <w:rPr>
                <w:rFonts w:ascii="Arial Narrow" w:hAnsi="Arial Narrow"/>
              </w:rPr>
              <w:t>Garantire equità e trasparenza nell’azione impositiva del comune</w:t>
            </w:r>
          </w:p>
        </w:tc>
      </w:tr>
    </w:tbl>
    <w:p w:rsidR="008F243D" w:rsidRDefault="008F243D" w:rsidP="008F243D">
      <w:pPr>
        <w:autoSpaceDE w:val="0"/>
        <w:autoSpaceDN w:val="0"/>
        <w:adjustRightInd w:val="0"/>
        <w:rPr>
          <w:rFonts w:ascii="Arial Narrow" w:hAnsi="Arial Narrow"/>
          <w:color w:val="000000"/>
          <w:sz w:val="22"/>
          <w:szCs w:val="22"/>
        </w:rPr>
      </w:pPr>
    </w:p>
    <w:p w:rsidR="008B1509" w:rsidRDefault="008B1509" w:rsidP="008F243D">
      <w:pPr>
        <w:autoSpaceDE w:val="0"/>
        <w:autoSpaceDN w:val="0"/>
        <w:adjustRightInd w:val="0"/>
        <w:rPr>
          <w:rFonts w:ascii="Arial Narrow" w:hAnsi="Arial Narrow"/>
          <w:color w:val="000000"/>
          <w:sz w:val="22"/>
          <w:szCs w:val="22"/>
        </w:rPr>
      </w:pPr>
    </w:p>
    <w:tbl>
      <w:tblPr>
        <w:tblW w:w="4993" w:type="pct"/>
        <w:tblBorders>
          <w:top w:val="single" w:sz="4" w:space="0" w:color="auto"/>
          <w:left w:val="single" w:sz="4" w:space="0" w:color="auto"/>
          <w:bottom w:val="single" w:sz="4" w:space="0" w:color="auto"/>
          <w:right w:val="single" w:sz="4" w:space="0" w:color="auto"/>
        </w:tblBorders>
        <w:tblLook w:val="00A0"/>
      </w:tblPr>
      <w:tblGrid>
        <w:gridCol w:w="2755"/>
        <w:gridCol w:w="7419"/>
      </w:tblGrid>
      <w:tr w:rsidR="008F243D" w:rsidRPr="00F11090" w:rsidTr="00A73E19">
        <w:tc>
          <w:tcPr>
            <w:tcW w:w="5000" w:type="pct"/>
            <w:gridSpan w:val="2"/>
            <w:tcBorders>
              <w:top w:val="single" w:sz="4" w:space="0" w:color="auto"/>
            </w:tcBorders>
            <w:shd w:val="clear" w:color="auto" w:fill="auto"/>
          </w:tcPr>
          <w:p w:rsidR="008F243D" w:rsidRPr="00272067"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F11090">
              <w:rPr>
                <w:rFonts w:ascii="Arial Narrow" w:hAnsi="Arial Narrow"/>
                <w:b/>
                <w:sz w:val="22"/>
                <w:szCs w:val="22"/>
              </w:rPr>
              <w:br w:type="page"/>
            </w:r>
            <w:r w:rsidRPr="00272067">
              <w:rPr>
                <w:rFonts w:ascii="Arial Narrow" w:hAnsi="Arial Narrow" w:cs="Calibri"/>
                <w:b/>
                <w:bCs/>
                <w:color w:val="000000" w:themeColor="text1"/>
              </w:rPr>
              <w:t>MISSIONE 01</w:t>
            </w:r>
          </w:p>
          <w:p w:rsidR="008F243D" w:rsidRPr="00784A6D" w:rsidRDefault="008F243D" w:rsidP="008F243D">
            <w:pPr>
              <w:jc w:val="center"/>
              <w:rPr>
                <w:rFonts w:ascii="Arial Narrow" w:hAnsi="Arial Narrow"/>
                <w:color w:val="FFFFFF"/>
              </w:rPr>
            </w:pPr>
            <w:r w:rsidRPr="00272067">
              <w:rPr>
                <w:rFonts w:ascii="Arial Narrow" w:hAnsi="Arial Narrow" w:cs="Calibri"/>
                <w:b/>
                <w:bCs/>
                <w:color w:val="000000" w:themeColor="text1"/>
              </w:rPr>
              <w:t>SERVIZI ISTITUZIONALI,  GENERALI E DI GESTIONE</w:t>
            </w:r>
          </w:p>
        </w:tc>
      </w:tr>
      <w:tr w:rsidR="008F243D" w:rsidRPr="00F11090" w:rsidTr="00A73E19">
        <w:tblPrEx>
          <w:tblBorders>
            <w:insideH w:val="single" w:sz="4" w:space="0" w:color="auto"/>
            <w:insideV w:val="single" w:sz="4" w:space="0" w:color="auto"/>
          </w:tblBorders>
        </w:tblPrEx>
        <w:tc>
          <w:tcPr>
            <w:tcW w:w="1354" w:type="pct"/>
            <w:shd w:val="clear" w:color="auto" w:fill="auto"/>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szCs w:val="22"/>
                <w:u w:val="single"/>
              </w:rPr>
              <w:t>PROGRAMMA 05</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p>
          <w:p w:rsidR="008F243D" w:rsidRPr="00784A6D" w:rsidRDefault="008F243D" w:rsidP="008F243D">
            <w:pPr>
              <w:jc w:val="center"/>
              <w:rPr>
                <w:rFonts w:ascii="Arial Narrow" w:hAnsi="Arial Narrow"/>
              </w:rPr>
            </w:pPr>
            <w:r w:rsidRPr="006A7C88">
              <w:rPr>
                <w:rFonts w:ascii="Arial Narrow" w:hAnsi="Arial Narrow"/>
                <w:b/>
                <w:bCs/>
                <w:sz w:val="22"/>
                <w:szCs w:val="22"/>
                <w:u w:val="single"/>
              </w:rPr>
              <w:t>GESTIONE DEI BENI DEMANIALI E PATRIMONIALI</w:t>
            </w:r>
          </w:p>
        </w:tc>
        <w:tc>
          <w:tcPr>
            <w:tcW w:w="3646" w:type="pct"/>
            <w:shd w:val="clear" w:color="auto" w:fill="auto"/>
          </w:tcPr>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784A6D">
              <w:rPr>
                <w:rFonts w:ascii="Arial Narrow" w:hAnsi="Arial Narrow" w:cs="Calibri"/>
                <w:color w:val="000000"/>
                <w:sz w:val="22"/>
                <w:szCs w:val="22"/>
              </w:rPr>
              <w:t>Amministrazione e funzionamento del servizio di gestione del patrimonio dell'ente. Comprende le spese per la gestione amministrativa dei beni immobili patrimoniali e demaniali, le procedure di alienazione, le valutazioni di convenienza e le procedure tecnico-amministrative, le stime e i computi relativi ad affittanze attive e passive.</w:t>
            </w:r>
          </w:p>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rPr>
            </w:pPr>
            <w:r w:rsidRPr="00784A6D">
              <w:rPr>
                <w:rFonts w:ascii="Arial Narrow" w:hAnsi="Arial Narrow" w:cs="Calibri"/>
                <w:color w:val="000000"/>
                <w:sz w:val="22"/>
                <w:szCs w:val="22"/>
              </w:rPr>
              <w:t>Comprende le spese per la tenuta degli inventari, la predisposizione e l’aggiornamento di un sistema informativo per la rilevazione delle unità immobiliari e dei principali dati tecnici ed economici relativi all’utilizzazione del patrimonio e del demanio di competenza dell'ente. Non comprende le spese per la razionalizzazione e la valorizzazione del patrimonio di edilizia residenziale pubblica.</w:t>
            </w:r>
          </w:p>
        </w:tc>
      </w:tr>
    </w:tbl>
    <w:p w:rsidR="008F243D" w:rsidRPr="00F11090" w:rsidRDefault="008F243D" w:rsidP="008F243D">
      <w:pPr>
        <w:rPr>
          <w:rFonts w:ascii="Arial Narrow" w:hAnsi="Arial Narrow"/>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1701"/>
        <w:gridCol w:w="3828"/>
      </w:tblGrid>
      <w:tr w:rsidR="00493832" w:rsidRPr="00F11090" w:rsidTr="008D5F6F">
        <w:tc>
          <w:tcPr>
            <w:tcW w:w="4644"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OBIETTIVO OPERATIVO</w:t>
            </w:r>
          </w:p>
        </w:tc>
        <w:tc>
          <w:tcPr>
            <w:tcW w:w="1701"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PERIODO DI REALIZZAZIONE</w:t>
            </w:r>
          </w:p>
        </w:tc>
        <w:tc>
          <w:tcPr>
            <w:tcW w:w="3828" w:type="dxa"/>
            <w:shd w:val="clear" w:color="auto" w:fill="auto"/>
            <w:vAlign w:val="center"/>
          </w:tcPr>
          <w:p w:rsidR="00493832" w:rsidRDefault="00493832" w:rsidP="008F243D">
            <w:pPr>
              <w:jc w:val="center"/>
              <w:rPr>
                <w:rFonts w:ascii="Arial Narrow" w:hAnsi="Arial Narrow"/>
                <w:b/>
              </w:rPr>
            </w:pPr>
            <w:r w:rsidRPr="00784A6D">
              <w:rPr>
                <w:rFonts w:ascii="Arial Narrow" w:hAnsi="Arial Narrow"/>
                <w:b/>
                <w:sz w:val="22"/>
                <w:szCs w:val="22"/>
              </w:rPr>
              <w:t>RISULTATO</w:t>
            </w:r>
          </w:p>
          <w:p w:rsidR="00493832" w:rsidRPr="00784A6D" w:rsidRDefault="00493832" w:rsidP="008F243D">
            <w:pPr>
              <w:jc w:val="center"/>
              <w:rPr>
                <w:rFonts w:ascii="Arial Narrow" w:hAnsi="Arial Narrow"/>
                <w:b/>
              </w:rPr>
            </w:pPr>
            <w:r>
              <w:rPr>
                <w:rFonts w:ascii="Arial Narrow" w:hAnsi="Arial Narrow"/>
                <w:b/>
                <w:sz w:val="22"/>
                <w:szCs w:val="22"/>
              </w:rPr>
              <w:t>ATTESO</w:t>
            </w:r>
          </w:p>
        </w:tc>
      </w:tr>
      <w:tr w:rsidR="00493832" w:rsidRPr="00F11090" w:rsidTr="008D5F6F">
        <w:tc>
          <w:tcPr>
            <w:tcW w:w="4644" w:type="dxa"/>
            <w:shd w:val="clear" w:color="auto" w:fill="auto"/>
            <w:vAlign w:val="center"/>
          </w:tcPr>
          <w:p w:rsidR="00493832" w:rsidRPr="00FA1734" w:rsidRDefault="00493832" w:rsidP="008F243D">
            <w:pPr>
              <w:rPr>
                <w:rFonts w:ascii="Arial Narrow" w:hAnsi="Arial Narrow"/>
              </w:rPr>
            </w:pPr>
            <w:r>
              <w:rPr>
                <w:rFonts w:ascii="Arial Narrow" w:hAnsi="Arial Narrow"/>
              </w:rPr>
              <w:t xml:space="preserve">Studio di fattibilità per </w:t>
            </w:r>
            <w:r w:rsidR="00405617">
              <w:rPr>
                <w:rFonts w:ascii="Arial Narrow" w:hAnsi="Arial Narrow"/>
              </w:rPr>
              <w:t xml:space="preserve">la </w:t>
            </w:r>
            <w:r>
              <w:rPr>
                <w:rFonts w:ascii="Arial Narrow" w:hAnsi="Arial Narrow"/>
              </w:rPr>
              <w:t xml:space="preserve">valorizzazione </w:t>
            </w:r>
            <w:r w:rsidRPr="00FA1734">
              <w:rPr>
                <w:rFonts w:ascii="Arial Narrow" w:hAnsi="Arial Narrow"/>
              </w:rPr>
              <w:t>del Palazzo del Genio</w:t>
            </w:r>
          </w:p>
        </w:tc>
        <w:tc>
          <w:tcPr>
            <w:tcW w:w="1701" w:type="dxa"/>
            <w:shd w:val="clear" w:color="auto" w:fill="auto"/>
            <w:vAlign w:val="center"/>
          </w:tcPr>
          <w:p w:rsidR="00493832" w:rsidRDefault="00493832" w:rsidP="008F243D">
            <w:pPr>
              <w:jc w:val="center"/>
            </w:pPr>
            <w:r>
              <w:rPr>
                <w:rFonts w:ascii="Arial Narrow" w:hAnsi="Arial Narrow"/>
              </w:rPr>
              <w:t>20</w:t>
            </w:r>
            <w:r w:rsidRPr="00447922">
              <w:rPr>
                <w:rFonts w:ascii="Arial Narrow" w:hAnsi="Arial Narrow"/>
              </w:rPr>
              <w:t>19</w:t>
            </w:r>
          </w:p>
        </w:tc>
        <w:tc>
          <w:tcPr>
            <w:tcW w:w="3828" w:type="dxa"/>
            <w:shd w:val="clear" w:color="auto" w:fill="auto"/>
            <w:vAlign w:val="center"/>
          </w:tcPr>
          <w:p w:rsidR="00493832" w:rsidRPr="00784A6D" w:rsidRDefault="00493832" w:rsidP="00405617">
            <w:pPr>
              <w:jc w:val="both"/>
              <w:rPr>
                <w:rFonts w:ascii="Arial Narrow" w:hAnsi="Arial Narrow"/>
              </w:rPr>
            </w:pPr>
            <w:r>
              <w:rPr>
                <w:rFonts w:ascii="Arial Narrow" w:hAnsi="Arial Narrow"/>
              </w:rPr>
              <w:t>Aumentare gli spazi disponibili per  le associazioni di volontariato, riqualificare un importante immobile di pregio attualmente in disuso</w:t>
            </w:r>
          </w:p>
        </w:tc>
      </w:tr>
    </w:tbl>
    <w:p w:rsidR="008F243D" w:rsidRDefault="008F243D" w:rsidP="008F243D">
      <w:pPr>
        <w:rPr>
          <w:rFonts w:ascii="Arial Narrow" w:hAnsi="Arial Narrow"/>
          <w:b/>
          <w:sz w:val="22"/>
          <w:szCs w:val="22"/>
        </w:rPr>
      </w:pPr>
    </w:p>
    <w:p w:rsidR="008B1509" w:rsidRPr="00F11090" w:rsidRDefault="008B1509" w:rsidP="008F243D">
      <w:pPr>
        <w:rPr>
          <w:rFonts w:ascii="Arial Narrow" w:hAnsi="Arial Narrow"/>
          <w:b/>
          <w:sz w:val="22"/>
          <w:szCs w:val="22"/>
        </w:rPr>
      </w:pPr>
    </w:p>
    <w:tbl>
      <w:tblPr>
        <w:tblW w:w="4961" w:type="pct"/>
        <w:tblBorders>
          <w:top w:val="single" w:sz="4" w:space="0" w:color="auto"/>
          <w:left w:val="single" w:sz="4" w:space="0" w:color="auto"/>
          <w:bottom w:val="single" w:sz="4" w:space="0" w:color="auto"/>
          <w:right w:val="single" w:sz="4" w:space="0" w:color="auto"/>
        </w:tblBorders>
        <w:tblLook w:val="00A0"/>
      </w:tblPr>
      <w:tblGrid>
        <w:gridCol w:w="2754"/>
        <w:gridCol w:w="7355"/>
      </w:tblGrid>
      <w:tr w:rsidR="008F243D" w:rsidRPr="00F11090" w:rsidTr="00A73E19">
        <w:tc>
          <w:tcPr>
            <w:tcW w:w="5000" w:type="pct"/>
            <w:gridSpan w:val="2"/>
            <w:tcBorders>
              <w:top w:val="single" w:sz="4" w:space="0" w:color="auto"/>
            </w:tcBorders>
            <w:shd w:val="clear" w:color="auto" w:fill="auto"/>
          </w:tcPr>
          <w:p w:rsidR="008F243D" w:rsidRPr="00272067"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272067">
              <w:rPr>
                <w:rFonts w:ascii="Arial Narrow" w:hAnsi="Arial Narrow" w:cs="Calibri"/>
                <w:b/>
                <w:bCs/>
                <w:color w:val="000000" w:themeColor="text1"/>
              </w:rPr>
              <w:t>MISSIONE 01</w:t>
            </w:r>
          </w:p>
          <w:p w:rsidR="008F243D" w:rsidRPr="00784A6D" w:rsidRDefault="008F243D" w:rsidP="008F243D">
            <w:pPr>
              <w:jc w:val="center"/>
              <w:rPr>
                <w:rFonts w:ascii="Arial Narrow" w:hAnsi="Arial Narrow"/>
                <w:color w:val="FFFFFF"/>
              </w:rPr>
            </w:pPr>
            <w:r w:rsidRPr="00272067">
              <w:rPr>
                <w:rFonts w:ascii="Arial Narrow" w:hAnsi="Arial Narrow" w:cs="Calibri"/>
                <w:b/>
                <w:bCs/>
                <w:color w:val="000000" w:themeColor="text1"/>
              </w:rPr>
              <w:t>SERVIZI ISTITUZIONALI,  GENERALI E DI GESTIONE</w:t>
            </w:r>
          </w:p>
        </w:tc>
      </w:tr>
      <w:tr w:rsidR="008F243D" w:rsidRPr="00F11090" w:rsidTr="00A73E19">
        <w:tblPrEx>
          <w:tblBorders>
            <w:insideH w:val="single" w:sz="4" w:space="0" w:color="auto"/>
            <w:insideV w:val="single" w:sz="4" w:space="0" w:color="auto"/>
          </w:tblBorders>
        </w:tblPrEx>
        <w:tc>
          <w:tcPr>
            <w:tcW w:w="1362" w:type="pct"/>
            <w:shd w:val="clear" w:color="auto" w:fill="auto"/>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szCs w:val="22"/>
                <w:u w:val="single"/>
              </w:rPr>
              <w:t>PROGRAMMA 06</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p>
          <w:p w:rsidR="008F243D" w:rsidRPr="00784A6D" w:rsidRDefault="008F243D" w:rsidP="008F243D">
            <w:pPr>
              <w:jc w:val="center"/>
              <w:rPr>
                <w:rFonts w:ascii="Arial Narrow" w:hAnsi="Arial Narrow"/>
              </w:rPr>
            </w:pPr>
            <w:r w:rsidRPr="006A7C88">
              <w:rPr>
                <w:rFonts w:ascii="Arial Narrow" w:hAnsi="Arial Narrow"/>
                <w:b/>
                <w:bCs/>
                <w:sz w:val="22"/>
                <w:szCs w:val="22"/>
                <w:u w:val="single"/>
              </w:rPr>
              <w:t>UFFICIO TECNICO</w:t>
            </w:r>
          </w:p>
        </w:tc>
        <w:tc>
          <w:tcPr>
            <w:tcW w:w="3638" w:type="pct"/>
            <w:shd w:val="clear" w:color="auto" w:fill="auto"/>
          </w:tcPr>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784A6D">
              <w:rPr>
                <w:rFonts w:ascii="Arial Narrow" w:hAnsi="Arial Narrow" w:cs="Calibri"/>
                <w:color w:val="000000"/>
                <w:sz w:val="22"/>
                <w:szCs w:val="22"/>
              </w:rPr>
              <w:t>Amministrazione e funzionamento dei servizi per l'edilizia relativi a: gli atti e le istruttorie autorizzative (permessi di costruire, dichiarazioni e segnalazioni per inizio attività edilizia, certificati di destinazione urbanistica, condoni ecc.); le connesse attività di vigilanza e controllo; le certificazioni di agibilità.</w:t>
            </w:r>
          </w:p>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784A6D">
              <w:rPr>
                <w:rFonts w:ascii="Arial Narrow" w:hAnsi="Arial Narrow" w:cs="Calibri"/>
                <w:color w:val="000000"/>
                <w:sz w:val="22"/>
                <w:szCs w:val="22"/>
              </w:rPr>
              <w:t xml:space="preserve">Amministrazione e funzionamento delle attività per la programmazione e il coordinamento degli interventi nel campo delle opere pubbliche inserite nel programma triennale ed annuale dei lavori previsto dal </w:t>
            </w:r>
            <w:proofErr w:type="spellStart"/>
            <w:r w:rsidRPr="00784A6D">
              <w:rPr>
                <w:rFonts w:ascii="Arial Narrow" w:hAnsi="Arial Narrow" w:cs="Calibri"/>
                <w:color w:val="000000"/>
                <w:sz w:val="22"/>
                <w:szCs w:val="22"/>
              </w:rPr>
              <w:t>D.Lgs.</w:t>
            </w:r>
            <w:proofErr w:type="spellEnd"/>
            <w:r w:rsidRPr="00784A6D">
              <w:rPr>
                <w:rFonts w:ascii="Arial Narrow" w:hAnsi="Arial Narrow" w:cs="Calibri"/>
                <w:color w:val="000000"/>
                <w:sz w:val="22"/>
                <w:szCs w:val="22"/>
              </w:rPr>
              <w:t xml:space="preserve"> 12 aprile 2006 n. 163, e successive modifiche e integrazioni, con riferimento ad edifici pubblici di nuova edificazione</w:t>
            </w:r>
            <w:r w:rsidRPr="00784A6D">
              <w:rPr>
                <w:rFonts w:ascii="Arial Narrow" w:hAnsi="Arial Narrow" w:cs="Calibri"/>
                <w:color w:val="000000"/>
                <w:sz w:val="22"/>
                <w:szCs w:val="22"/>
              </w:rPr>
              <w:tab/>
              <w:t>o in ristrutturazione/adeguamento funzionale, destinati a varie tipologie di servizi (sociale, scolastico, sportivo, cimiteriale, sedi istituzionali). Non comprende le spese per la realizzazione e la gestione delle suddette opere pubbliche, classificate negli specifici programmi in base alla finalità della spesa.</w:t>
            </w:r>
          </w:p>
          <w:p w:rsidR="008F243D" w:rsidRPr="00784A6D" w:rsidRDefault="008F243D" w:rsidP="008F243D">
            <w:pPr>
              <w:jc w:val="both"/>
              <w:rPr>
                <w:rFonts w:ascii="Arial Narrow" w:hAnsi="Arial Narrow"/>
              </w:rPr>
            </w:pPr>
            <w:r w:rsidRPr="00784A6D">
              <w:rPr>
                <w:rFonts w:ascii="Arial Narrow" w:hAnsi="Arial Narrow" w:cs="Calibri"/>
                <w:color w:val="000000"/>
                <w:sz w:val="22"/>
                <w:szCs w:val="22"/>
              </w:rPr>
              <w:t>Comprende le spese per gli interventi, di programmazione, progettazione, realizzazione e di manutenzione ordinaria e straordinaria, programmati dall'ente nel campo delle opere pubbliche relative agli immobili che sono sedi istituzionali e degli uffici dell'ente, ai monumenti e agli edifici monumentali (che non sono beni artistici e culturali) di competenza dell'ente.</w:t>
            </w:r>
          </w:p>
        </w:tc>
      </w:tr>
    </w:tbl>
    <w:p w:rsidR="008F243D" w:rsidRPr="00F11090" w:rsidRDefault="008F243D" w:rsidP="008F243D">
      <w:pPr>
        <w:rPr>
          <w:rFonts w:ascii="Arial Narrow" w:hAnsi="Arial Narrow"/>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1701"/>
        <w:gridCol w:w="3828"/>
      </w:tblGrid>
      <w:tr w:rsidR="00493832" w:rsidRPr="00F11090" w:rsidTr="000B5CF0">
        <w:tc>
          <w:tcPr>
            <w:tcW w:w="4644"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OBIETTIVO OPERATIVO</w:t>
            </w:r>
          </w:p>
        </w:tc>
        <w:tc>
          <w:tcPr>
            <w:tcW w:w="1701"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PERIODO DI REALIZZAZIONE</w:t>
            </w:r>
          </w:p>
        </w:tc>
        <w:tc>
          <w:tcPr>
            <w:tcW w:w="3828"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RISULTATO</w:t>
            </w:r>
            <w:r>
              <w:rPr>
                <w:rFonts w:ascii="Arial Narrow" w:hAnsi="Arial Narrow"/>
                <w:b/>
                <w:sz w:val="22"/>
                <w:szCs w:val="22"/>
              </w:rPr>
              <w:t xml:space="preserve"> ATTESO</w:t>
            </w:r>
          </w:p>
        </w:tc>
      </w:tr>
      <w:tr w:rsidR="00493832" w:rsidRPr="00F11090" w:rsidTr="000B5CF0">
        <w:tc>
          <w:tcPr>
            <w:tcW w:w="4644" w:type="dxa"/>
            <w:shd w:val="clear" w:color="auto" w:fill="auto"/>
            <w:vAlign w:val="center"/>
          </w:tcPr>
          <w:p w:rsidR="00493832" w:rsidRPr="00FA1734" w:rsidRDefault="008D5F6F" w:rsidP="009F4EAB">
            <w:pPr>
              <w:rPr>
                <w:rFonts w:ascii="Arial Narrow" w:hAnsi="Arial Narrow"/>
              </w:rPr>
            </w:pPr>
            <w:r>
              <w:rPr>
                <w:rFonts w:ascii="Arial Narrow" w:hAnsi="Arial Narrow"/>
              </w:rPr>
              <w:t>Manutenzione</w:t>
            </w:r>
            <w:r w:rsidR="00314412">
              <w:rPr>
                <w:rFonts w:ascii="Arial Narrow" w:hAnsi="Arial Narrow"/>
              </w:rPr>
              <w:t xml:space="preserve"> </w:t>
            </w:r>
            <w:r w:rsidR="009F4EAB">
              <w:rPr>
                <w:rFonts w:ascii="Arial Narrow" w:hAnsi="Arial Narrow"/>
              </w:rPr>
              <w:t>ordinaria del patrimonio immobiliare comunale</w:t>
            </w:r>
          </w:p>
        </w:tc>
        <w:tc>
          <w:tcPr>
            <w:tcW w:w="1701" w:type="dxa"/>
            <w:shd w:val="clear" w:color="auto" w:fill="auto"/>
            <w:vAlign w:val="center"/>
          </w:tcPr>
          <w:p w:rsidR="00493832" w:rsidRDefault="00493832" w:rsidP="008D5F6F">
            <w:pPr>
              <w:jc w:val="center"/>
            </w:pPr>
            <w:r w:rsidRPr="00123F21">
              <w:rPr>
                <w:rFonts w:ascii="Arial Narrow" w:hAnsi="Arial Narrow"/>
              </w:rPr>
              <w:t>201</w:t>
            </w:r>
            <w:r w:rsidR="008D5F6F">
              <w:rPr>
                <w:rFonts w:ascii="Arial Narrow" w:hAnsi="Arial Narrow"/>
              </w:rPr>
              <w:t>9</w:t>
            </w:r>
            <w:r w:rsidRPr="00123F21">
              <w:rPr>
                <w:rFonts w:ascii="Arial Narrow" w:hAnsi="Arial Narrow"/>
              </w:rPr>
              <w:t>/</w:t>
            </w:r>
            <w:r>
              <w:rPr>
                <w:rFonts w:ascii="Arial Narrow" w:hAnsi="Arial Narrow"/>
              </w:rPr>
              <w:t>20</w:t>
            </w:r>
            <w:r w:rsidR="008D5F6F">
              <w:rPr>
                <w:rFonts w:ascii="Arial Narrow" w:hAnsi="Arial Narrow"/>
              </w:rPr>
              <w:t>21</w:t>
            </w:r>
          </w:p>
        </w:tc>
        <w:tc>
          <w:tcPr>
            <w:tcW w:w="3828" w:type="dxa"/>
            <w:shd w:val="clear" w:color="auto" w:fill="auto"/>
            <w:vAlign w:val="center"/>
          </w:tcPr>
          <w:p w:rsidR="00493832" w:rsidRPr="00784A6D" w:rsidRDefault="005731AC" w:rsidP="009F4EAB">
            <w:pPr>
              <w:rPr>
                <w:rFonts w:ascii="Arial Narrow" w:hAnsi="Arial Narrow"/>
              </w:rPr>
            </w:pPr>
            <w:r>
              <w:rPr>
                <w:rFonts w:ascii="Arial Narrow" w:hAnsi="Arial Narrow"/>
              </w:rPr>
              <w:t xml:space="preserve">Garantire </w:t>
            </w:r>
            <w:r w:rsidR="000B5CF0">
              <w:rPr>
                <w:rFonts w:ascii="Arial Narrow" w:hAnsi="Arial Narrow"/>
              </w:rPr>
              <w:t xml:space="preserve">costantemente </w:t>
            </w:r>
            <w:r>
              <w:rPr>
                <w:rFonts w:ascii="Arial Narrow" w:hAnsi="Arial Narrow"/>
              </w:rPr>
              <w:t xml:space="preserve">la funzionalità </w:t>
            </w:r>
            <w:r w:rsidR="009F4EAB">
              <w:rPr>
                <w:rFonts w:ascii="Arial Narrow" w:hAnsi="Arial Narrow"/>
              </w:rPr>
              <w:t>degli immobili di proprietà comunale</w:t>
            </w:r>
          </w:p>
        </w:tc>
      </w:tr>
    </w:tbl>
    <w:p w:rsidR="008F243D" w:rsidRPr="00272067" w:rsidRDefault="008F243D" w:rsidP="008F243D">
      <w:pPr>
        <w:rPr>
          <w:rFonts w:ascii="Arial Narrow" w:hAnsi="Arial Narrow"/>
        </w:rPr>
      </w:pPr>
    </w:p>
    <w:tbl>
      <w:tblPr>
        <w:tblW w:w="4993" w:type="pct"/>
        <w:tblBorders>
          <w:top w:val="single" w:sz="4" w:space="0" w:color="auto"/>
          <w:left w:val="single" w:sz="4" w:space="0" w:color="auto"/>
          <w:bottom w:val="single" w:sz="4" w:space="0" w:color="auto"/>
          <w:right w:val="single" w:sz="4" w:space="0" w:color="auto"/>
        </w:tblBorders>
        <w:tblLook w:val="00A0"/>
      </w:tblPr>
      <w:tblGrid>
        <w:gridCol w:w="2755"/>
        <w:gridCol w:w="7419"/>
      </w:tblGrid>
      <w:tr w:rsidR="008F243D" w:rsidRPr="00272067" w:rsidTr="00A73E19">
        <w:tc>
          <w:tcPr>
            <w:tcW w:w="5000" w:type="pct"/>
            <w:gridSpan w:val="2"/>
            <w:tcBorders>
              <w:top w:val="single" w:sz="4" w:space="0" w:color="auto"/>
            </w:tcBorders>
            <w:shd w:val="clear" w:color="auto" w:fill="auto"/>
          </w:tcPr>
          <w:p w:rsidR="008F243D" w:rsidRPr="00272067"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272067">
              <w:rPr>
                <w:rFonts w:ascii="Arial Narrow" w:hAnsi="Arial Narrow" w:cs="Calibri"/>
                <w:b/>
                <w:bCs/>
                <w:color w:val="000000" w:themeColor="text1"/>
              </w:rPr>
              <w:lastRenderedPageBreak/>
              <w:t>MISSIONE 01</w:t>
            </w:r>
          </w:p>
          <w:p w:rsidR="008F243D" w:rsidRPr="00272067" w:rsidRDefault="00272067" w:rsidP="00272067">
            <w:pPr>
              <w:jc w:val="center"/>
              <w:rPr>
                <w:rFonts w:ascii="Arial Narrow" w:hAnsi="Arial Narrow"/>
                <w:color w:val="FFFFFF"/>
              </w:rPr>
            </w:pPr>
            <w:r>
              <w:rPr>
                <w:rFonts w:ascii="Arial Narrow" w:hAnsi="Arial Narrow" w:cs="Calibri"/>
                <w:b/>
                <w:bCs/>
                <w:color w:val="000000" w:themeColor="text1"/>
              </w:rPr>
              <w:t xml:space="preserve">SERVIZI ISTITUZIONALI, </w:t>
            </w:r>
            <w:r w:rsidR="008F243D" w:rsidRPr="00272067">
              <w:rPr>
                <w:rFonts w:ascii="Arial Narrow" w:hAnsi="Arial Narrow" w:cs="Calibri"/>
                <w:b/>
                <w:bCs/>
                <w:color w:val="000000" w:themeColor="text1"/>
              </w:rPr>
              <w:t>GENERALI E DI GESTIONE</w:t>
            </w:r>
          </w:p>
        </w:tc>
      </w:tr>
      <w:tr w:rsidR="008F243D" w:rsidRPr="00F11090" w:rsidTr="00A73E19">
        <w:tblPrEx>
          <w:tblBorders>
            <w:insideH w:val="single" w:sz="4" w:space="0" w:color="auto"/>
            <w:insideV w:val="single" w:sz="4" w:space="0" w:color="auto"/>
          </w:tblBorders>
        </w:tblPrEx>
        <w:tc>
          <w:tcPr>
            <w:tcW w:w="1354" w:type="pct"/>
            <w:shd w:val="clear" w:color="auto" w:fill="auto"/>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szCs w:val="22"/>
                <w:u w:val="single"/>
              </w:rPr>
              <w:t>PROGRAMMA 07</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p>
          <w:p w:rsidR="008F243D" w:rsidRPr="00784A6D" w:rsidRDefault="008F243D" w:rsidP="008F243D">
            <w:pPr>
              <w:jc w:val="center"/>
              <w:rPr>
                <w:rFonts w:ascii="Arial Narrow" w:hAnsi="Arial Narrow"/>
              </w:rPr>
            </w:pPr>
            <w:r w:rsidRPr="006A7C88">
              <w:rPr>
                <w:rFonts w:ascii="Arial Narrow" w:hAnsi="Arial Narrow"/>
                <w:b/>
                <w:bCs/>
                <w:sz w:val="22"/>
                <w:szCs w:val="22"/>
                <w:u w:val="single"/>
              </w:rPr>
              <w:t>ELEZIONI E CONSULTAZIONI POPOLARI - ANAGRAFE E STATO CIVILE</w:t>
            </w:r>
          </w:p>
        </w:tc>
        <w:tc>
          <w:tcPr>
            <w:tcW w:w="3646" w:type="pct"/>
            <w:shd w:val="clear" w:color="auto" w:fill="auto"/>
          </w:tcPr>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784A6D">
              <w:rPr>
                <w:rFonts w:ascii="Arial Narrow" w:hAnsi="Arial Narrow" w:cs="Calibri"/>
                <w:color w:val="000000"/>
                <w:sz w:val="22"/>
                <w:szCs w:val="22"/>
              </w:rPr>
              <w:t>Amministrazione e funzionamento dell'anagrafe e dei registri di stato civile. Comprende le spese per la tenuta e l'aggiornamento dei registri della popolazione residente e dell'A.I.R.E. (Anagrafe Italiani Residenti all'Estero), il rilascio di certificati anagrafici e carte d'identità, l'effettuazione di tutti gli atti previsti dall'ordinamento anagrafico, quali l'archivio delle schede anagrafiche individuali, di famiglia, di</w:t>
            </w:r>
            <w:r w:rsidRPr="00784A6D">
              <w:rPr>
                <w:rFonts w:ascii="Arial Narrow" w:hAnsi="Arial Narrow" w:cs="Calibri"/>
                <w:color w:val="000000"/>
                <w:sz w:val="22"/>
                <w:szCs w:val="22"/>
              </w:rPr>
              <w:tab/>
              <w:t>convivenza, certificati storici; le spese per la registrazione degli eventi</w:t>
            </w:r>
          </w:p>
          <w:p w:rsidR="008F243D" w:rsidRPr="00784A6D" w:rsidRDefault="008F243D" w:rsidP="008F243D">
            <w:pPr>
              <w:jc w:val="both"/>
              <w:rPr>
                <w:rFonts w:ascii="Arial Narrow" w:hAnsi="Arial Narrow"/>
              </w:rPr>
            </w:pPr>
            <w:r w:rsidRPr="00784A6D">
              <w:rPr>
                <w:rFonts w:ascii="Arial Narrow" w:hAnsi="Arial Narrow" w:cs="Calibri"/>
                <w:color w:val="000000"/>
                <w:sz w:val="22"/>
                <w:szCs w:val="22"/>
              </w:rPr>
              <w:t>di nascita, matrimonio, morte e cittadinanza e varie modifiche dei registri di stato civile. Comprende le spese per notifiche e accertamenti domiciliari effettuati in relazione ai servizi demografici. Amministrazione e funzionamento dei servizi per l'aggiornamento delle liste elettorali, il rilascio dei certificati di iscrizione alle liste elettorali, l'aggiornamento degli albi dei presidenti di seggio e degli scrutatori. Comprende le spese per consultazioni elettorali e popolari.</w:t>
            </w:r>
          </w:p>
        </w:tc>
      </w:tr>
    </w:tbl>
    <w:p w:rsidR="008F243D" w:rsidRPr="00F11090" w:rsidRDefault="008F243D" w:rsidP="008F243D">
      <w:pPr>
        <w:rPr>
          <w:rFonts w:ascii="Arial Narrow" w:hAnsi="Arial Narrow"/>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1701"/>
        <w:gridCol w:w="3828"/>
      </w:tblGrid>
      <w:tr w:rsidR="00493832" w:rsidRPr="00F11090" w:rsidTr="005731AC">
        <w:tc>
          <w:tcPr>
            <w:tcW w:w="4644"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OBIETTIVO OPERATIVO</w:t>
            </w:r>
          </w:p>
        </w:tc>
        <w:tc>
          <w:tcPr>
            <w:tcW w:w="1701"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PERIODO DI REALIZZAZIONE</w:t>
            </w:r>
          </w:p>
        </w:tc>
        <w:tc>
          <w:tcPr>
            <w:tcW w:w="3828"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RISULTATO</w:t>
            </w:r>
            <w:r>
              <w:rPr>
                <w:rFonts w:ascii="Arial Narrow" w:hAnsi="Arial Narrow"/>
                <w:b/>
                <w:sz w:val="22"/>
                <w:szCs w:val="22"/>
              </w:rPr>
              <w:t xml:space="preserve"> ATTESO</w:t>
            </w:r>
          </w:p>
        </w:tc>
      </w:tr>
      <w:tr w:rsidR="00493832" w:rsidRPr="00F11090" w:rsidTr="005731AC">
        <w:tc>
          <w:tcPr>
            <w:tcW w:w="4644" w:type="dxa"/>
            <w:shd w:val="clear" w:color="auto" w:fill="auto"/>
            <w:vAlign w:val="center"/>
          </w:tcPr>
          <w:p w:rsidR="00493832" w:rsidRPr="00FA1734" w:rsidRDefault="00493832" w:rsidP="008F243D">
            <w:pPr>
              <w:rPr>
                <w:rFonts w:ascii="Arial Narrow" w:hAnsi="Arial Narrow"/>
              </w:rPr>
            </w:pPr>
            <w:r>
              <w:rPr>
                <w:rFonts w:ascii="Arial Narrow" w:hAnsi="Arial Narrow"/>
              </w:rPr>
              <w:t>Implementazione e gestione informatizzata delle concessioni cimiteriali su tutti i cimiteri comunali</w:t>
            </w:r>
          </w:p>
        </w:tc>
        <w:tc>
          <w:tcPr>
            <w:tcW w:w="1701" w:type="dxa"/>
            <w:shd w:val="clear" w:color="auto" w:fill="auto"/>
            <w:vAlign w:val="center"/>
          </w:tcPr>
          <w:p w:rsidR="00493832" w:rsidRDefault="00493832" w:rsidP="008F243D">
            <w:pPr>
              <w:jc w:val="center"/>
            </w:pPr>
            <w:r>
              <w:rPr>
                <w:rFonts w:ascii="Arial Narrow" w:hAnsi="Arial Narrow"/>
              </w:rPr>
              <w:t>20</w:t>
            </w:r>
            <w:r w:rsidRPr="00453E2C">
              <w:rPr>
                <w:rFonts w:ascii="Arial Narrow" w:hAnsi="Arial Narrow"/>
              </w:rPr>
              <w:t>19</w:t>
            </w:r>
            <w:r w:rsidR="005731AC">
              <w:rPr>
                <w:rFonts w:ascii="Arial Narrow" w:hAnsi="Arial Narrow"/>
              </w:rPr>
              <w:t>/2021</w:t>
            </w:r>
          </w:p>
        </w:tc>
        <w:tc>
          <w:tcPr>
            <w:tcW w:w="3828" w:type="dxa"/>
            <w:shd w:val="clear" w:color="auto" w:fill="auto"/>
            <w:vAlign w:val="center"/>
          </w:tcPr>
          <w:p w:rsidR="00493832" w:rsidRPr="00784A6D" w:rsidRDefault="005731AC" w:rsidP="005731AC">
            <w:pPr>
              <w:rPr>
                <w:rFonts w:ascii="Arial Narrow" w:hAnsi="Arial Narrow"/>
              </w:rPr>
            </w:pPr>
            <w:r>
              <w:rPr>
                <w:rFonts w:ascii="Arial Narrow" w:hAnsi="Arial Narrow"/>
              </w:rPr>
              <w:t>Proseguire i c</w:t>
            </w:r>
            <w:r w:rsidR="00493832">
              <w:rPr>
                <w:rFonts w:ascii="Arial Narrow" w:hAnsi="Arial Narrow"/>
              </w:rPr>
              <w:t>ontrolli e</w:t>
            </w:r>
            <w:r>
              <w:rPr>
                <w:rFonts w:ascii="Arial Narrow" w:hAnsi="Arial Narrow"/>
              </w:rPr>
              <w:t xml:space="preserve"> gli</w:t>
            </w:r>
            <w:r w:rsidR="00493832">
              <w:rPr>
                <w:rFonts w:ascii="Arial Narrow" w:hAnsi="Arial Narrow"/>
              </w:rPr>
              <w:t xml:space="preserve"> interventi sulle concessioni scadute</w:t>
            </w:r>
            <w:r w:rsidR="000B5CF0">
              <w:rPr>
                <w:rFonts w:ascii="Arial Narrow" w:hAnsi="Arial Narrow"/>
              </w:rPr>
              <w:t>/in scadenza</w:t>
            </w:r>
            <w:r w:rsidR="00493832">
              <w:rPr>
                <w:rFonts w:ascii="Arial Narrow" w:hAnsi="Arial Narrow"/>
              </w:rPr>
              <w:t xml:space="preserve"> per la messa disposizione di nuovi loculi</w:t>
            </w:r>
          </w:p>
        </w:tc>
      </w:tr>
      <w:tr w:rsidR="00314412" w:rsidRPr="00F11090" w:rsidTr="005731AC">
        <w:tc>
          <w:tcPr>
            <w:tcW w:w="4644" w:type="dxa"/>
            <w:shd w:val="clear" w:color="auto" w:fill="auto"/>
            <w:vAlign w:val="center"/>
          </w:tcPr>
          <w:p w:rsidR="00314412" w:rsidRDefault="00314412" w:rsidP="008F243D">
            <w:pPr>
              <w:rPr>
                <w:rFonts w:ascii="Arial Narrow" w:hAnsi="Arial Narrow"/>
              </w:rPr>
            </w:pPr>
            <w:r>
              <w:rPr>
                <w:rFonts w:ascii="Arial Narrow" w:hAnsi="Arial Narrow"/>
              </w:rPr>
              <w:t>Svolgimento delle elezioni comunali e per il rinnovo del Parlamento europeo</w:t>
            </w:r>
          </w:p>
        </w:tc>
        <w:tc>
          <w:tcPr>
            <w:tcW w:w="1701" w:type="dxa"/>
            <w:shd w:val="clear" w:color="auto" w:fill="auto"/>
            <w:vAlign w:val="center"/>
          </w:tcPr>
          <w:p w:rsidR="00314412" w:rsidRDefault="00314412" w:rsidP="008F243D">
            <w:pPr>
              <w:jc w:val="center"/>
              <w:rPr>
                <w:rFonts w:ascii="Arial Narrow" w:hAnsi="Arial Narrow"/>
              </w:rPr>
            </w:pPr>
            <w:r>
              <w:rPr>
                <w:rFonts w:ascii="Arial Narrow" w:hAnsi="Arial Narrow"/>
              </w:rPr>
              <w:t>2019</w:t>
            </w:r>
          </w:p>
        </w:tc>
        <w:tc>
          <w:tcPr>
            <w:tcW w:w="3828" w:type="dxa"/>
            <w:shd w:val="clear" w:color="auto" w:fill="auto"/>
            <w:vAlign w:val="center"/>
          </w:tcPr>
          <w:p w:rsidR="00314412" w:rsidRDefault="00314412" w:rsidP="005731AC">
            <w:pPr>
              <w:rPr>
                <w:rFonts w:ascii="Arial Narrow" w:hAnsi="Arial Narrow"/>
              </w:rPr>
            </w:pPr>
            <w:r>
              <w:rPr>
                <w:rFonts w:ascii="Arial Narrow" w:hAnsi="Arial Narrow"/>
              </w:rPr>
              <w:t>Assicurare il regolare svolgimento delle consultazioni elettorali</w:t>
            </w:r>
          </w:p>
        </w:tc>
      </w:tr>
    </w:tbl>
    <w:p w:rsidR="008F243D" w:rsidRDefault="008F243D" w:rsidP="008F243D">
      <w:pPr>
        <w:rPr>
          <w:rFonts w:ascii="Arial Narrow" w:hAnsi="Arial Narrow"/>
          <w:sz w:val="22"/>
          <w:szCs w:val="22"/>
        </w:rPr>
      </w:pPr>
    </w:p>
    <w:p w:rsidR="008B1509" w:rsidRDefault="008B1509" w:rsidP="008F243D">
      <w:pPr>
        <w:rPr>
          <w:rFonts w:ascii="Arial Narrow" w:hAnsi="Arial Narrow"/>
          <w:sz w:val="22"/>
          <w:szCs w:val="22"/>
        </w:rPr>
      </w:pPr>
    </w:p>
    <w:tbl>
      <w:tblPr>
        <w:tblW w:w="4961" w:type="pct"/>
        <w:tblBorders>
          <w:top w:val="single" w:sz="4" w:space="0" w:color="auto"/>
          <w:left w:val="single" w:sz="4" w:space="0" w:color="auto"/>
          <w:bottom w:val="single" w:sz="4" w:space="0" w:color="auto"/>
          <w:right w:val="single" w:sz="4" w:space="0" w:color="auto"/>
        </w:tblBorders>
        <w:tblLook w:val="00A0"/>
      </w:tblPr>
      <w:tblGrid>
        <w:gridCol w:w="2754"/>
        <w:gridCol w:w="7355"/>
      </w:tblGrid>
      <w:tr w:rsidR="008F243D" w:rsidRPr="00F11090" w:rsidTr="00A73E19">
        <w:tc>
          <w:tcPr>
            <w:tcW w:w="5000" w:type="pct"/>
            <w:gridSpan w:val="2"/>
            <w:tcBorders>
              <w:top w:val="single" w:sz="4" w:space="0" w:color="auto"/>
            </w:tcBorders>
            <w:shd w:val="clear" w:color="auto" w:fill="auto"/>
          </w:tcPr>
          <w:p w:rsidR="008F243D" w:rsidRPr="00A73E19"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271D97">
              <w:rPr>
                <w:rFonts w:ascii="Arial Narrow" w:hAnsi="Arial Narrow" w:cs="Calibri"/>
                <w:b/>
                <w:bCs/>
                <w:color w:val="000000" w:themeColor="text1"/>
              </w:rPr>
              <w:t>MISSIONE 01</w:t>
            </w:r>
          </w:p>
          <w:p w:rsidR="008F243D" w:rsidRPr="00784A6D" w:rsidRDefault="008F243D" w:rsidP="00272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olor w:val="FFFFFF"/>
              </w:rPr>
            </w:pPr>
            <w:r w:rsidRPr="00271D97">
              <w:rPr>
                <w:rFonts w:ascii="Arial Narrow" w:hAnsi="Arial Narrow" w:cs="Calibri"/>
                <w:b/>
                <w:bCs/>
                <w:color w:val="000000" w:themeColor="text1"/>
              </w:rPr>
              <w:t>SERVIZI ISTITUZIONALI, GENERALI E DI GESTIONE</w:t>
            </w:r>
          </w:p>
        </w:tc>
      </w:tr>
      <w:tr w:rsidR="008F243D" w:rsidRPr="00F11090" w:rsidTr="00A73E19">
        <w:tblPrEx>
          <w:tblBorders>
            <w:insideH w:val="single" w:sz="4" w:space="0" w:color="auto"/>
            <w:insideV w:val="single" w:sz="4" w:space="0" w:color="auto"/>
          </w:tblBorders>
        </w:tblPrEx>
        <w:tc>
          <w:tcPr>
            <w:tcW w:w="1362" w:type="pct"/>
            <w:shd w:val="clear" w:color="auto" w:fill="auto"/>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szCs w:val="22"/>
                <w:u w:val="single"/>
              </w:rPr>
              <w:t>PROGRAMMA 10</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p>
          <w:p w:rsidR="008F243D" w:rsidRPr="00784A6D" w:rsidRDefault="008F243D" w:rsidP="008F243D">
            <w:pPr>
              <w:jc w:val="center"/>
              <w:rPr>
                <w:rFonts w:ascii="Arial Narrow" w:hAnsi="Arial Narrow"/>
              </w:rPr>
            </w:pPr>
            <w:r w:rsidRPr="006A7C88">
              <w:rPr>
                <w:rFonts w:ascii="Arial Narrow" w:hAnsi="Arial Narrow"/>
                <w:b/>
                <w:bCs/>
                <w:sz w:val="22"/>
                <w:szCs w:val="22"/>
                <w:u w:val="single"/>
              </w:rPr>
              <w:t>RISORSE UMANE</w:t>
            </w:r>
          </w:p>
        </w:tc>
        <w:tc>
          <w:tcPr>
            <w:tcW w:w="3638" w:type="pct"/>
            <w:shd w:val="clear" w:color="auto" w:fill="auto"/>
          </w:tcPr>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784A6D">
              <w:rPr>
                <w:rFonts w:ascii="Arial Narrow" w:hAnsi="Arial Narrow" w:cs="Calibri"/>
                <w:color w:val="000000"/>
                <w:sz w:val="22"/>
                <w:szCs w:val="22"/>
              </w:rPr>
              <w:t>Amministrazione e funzionamento delle attività a supporto delle politiche generali del personale dell'ente. Comprende le spese: per la programmazione dell'attività di formazione, qualificazione e aggiornamento del personale; per il reclutamento del personale; per la programmazione della dotazione organica, dell'organizzazione del personale e dell'analisi dei fabbisogni di personale; per la gestione della contrattazione collettiva decentrata integrativa e delle relazioni con le organizzazioni sindacali; per il coordinamento delle attività in materia di sicurezza sul lavoro.</w:t>
            </w:r>
          </w:p>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rPr>
            </w:pPr>
            <w:r w:rsidRPr="00784A6D">
              <w:rPr>
                <w:rFonts w:ascii="Arial Narrow" w:hAnsi="Arial Narrow" w:cs="Calibri"/>
                <w:color w:val="000000"/>
                <w:sz w:val="22"/>
                <w:szCs w:val="22"/>
              </w:rPr>
              <w:t>Non comprende le spese relative al personale direttamente imputabili agli specifici programmi di spesa delle diverse missioni.</w:t>
            </w:r>
          </w:p>
        </w:tc>
      </w:tr>
    </w:tbl>
    <w:p w:rsidR="008F243D" w:rsidRPr="00F11090" w:rsidRDefault="008F243D" w:rsidP="008F243D">
      <w:pPr>
        <w:rPr>
          <w:rFonts w:ascii="Arial Narrow" w:hAnsi="Arial Narrow"/>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1701"/>
        <w:gridCol w:w="3828"/>
      </w:tblGrid>
      <w:tr w:rsidR="00493832" w:rsidRPr="00F11090" w:rsidTr="005731AC">
        <w:tc>
          <w:tcPr>
            <w:tcW w:w="4644"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OBIETTIVO OPERATIVO</w:t>
            </w:r>
          </w:p>
        </w:tc>
        <w:tc>
          <w:tcPr>
            <w:tcW w:w="1701"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PERIODO DI REALIZZAZIONE</w:t>
            </w:r>
          </w:p>
        </w:tc>
        <w:tc>
          <w:tcPr>
            <w:tcW w:w="3828"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RISULTATO</w:t>
            </w:r>
            <w:r>
              <w:rPr>
                <w:rFonts w:ascii="Arial Narrow" w:hAnsi="Arial Narrow"/>
                <w:b/>
                <w:sz w:val="22"/>
                <w:szCs w:val="22"/>
              </w:rPr>
              <w:t xml:space="preserve"> ATTESO</w:t>
            </w:r>
          </w:p>
        </w:tc>
      </w:tr>
      <w:tr w:rsidR="00493832" w:rsidRPr="00F11090" w:rsidTr="005731AC">
        <w:tc>
          <w:tcPr>
            <w:tcW w:w="4644" w:type="dxa"/>
            <w:shd w:val="clear" w:color="auto" w:fill="auto"/>
            <w:vAlign w:val="center"/>
          </w:tcPr>
          <w:p w:rsidR="00493832" w:rsidRPr="00FA1734" w:rsidRDefault="00493832" w:rsidP="008F243D">
            <w:pPr>
              <w:rPr>
                <w:rFonts w:ascii="Arial Narrow" w:hAnsi="Arial Narrow"/>
              </w:rPr>
            </w:pPr>
            <w:r>
              <w:rPr>
                <w:rFonts w:ascii="Arial Narrow" w:hAnsi="Arial Narrow"/>
              </w:rPr>
              <w:t>Formazione e q</w:t>
            </w:r>
            <w:r w:rsidRPr="00FA1734">
              <w:rPr>
                <w:rFonts w:ascii="Arial Narrow" w:hAnsi="Arial Narrow"/>
              </w:rPr>
              <w:t>ualificazione del personale</w:t>
            </w:r>
          </w:p>
        </w:tc>
        <w:tc>
          <w:tcPr>
            <w:tcW w:w="1701" w:type="dxa"/>
            <w:shd w:val="clear" w:color="auto" w:fill="auto"/>
            <w:vAlign w:val="center"/>
          </w:tcPr>
          <w:p w:rsidR="00493832" w:rsidRPr="00784A6D" w:rsidRDefault="00493832" w:rsidP="005731AC">
            <w:pPr>
              <w:jc w:val="center"/>
              <w:rPr>
                <w:rFonts w:ascii="Arial Narrow" w:hAnsi="Arial Narrow"/>
              </w:rPr>
            </w:pPr>
            <w:r>
              <w:rPr>
                <w:rFonts w:ascii="Arial Narrow" w:hAnsi="Arial Narrow"/>
              </w:rPr>
              <w:t>201</w:t>
            </w:r>
            <w:r w:rsidR="005731AC">
              <w:rPr>
                <w:rFonts w:ascii="Arial Narrow" w:hAnsi="Arial Narrow"/>
              </w:rPr>
              <w:t>9</w:t>
            </w:r>
            <w:r>
              <w:rPr>
                <w:rFonts w:ascii="Arial Narrow" w:hAnsi="Arial Narrow"/>
              </w:rPr>
              <w:t>/20</w:t>
            </w:r>
            <w:r w:rsidR="005731AC">
              <w:rPr>
                <w:rFonts w:ascii="Arial Narrow" w:hAnsi="Arial Narrow"/>
              </w:rPr>
              <w:t>21</w:t>
            </w:r>
          </w:p>
        </w:tc>
        <w:tc>
          <w:tcPr>
            <w:tcW w:w="3828" w:type="dxa"/>
            <w:shd w:val="clear" w:color="auto" w:fill="auto"/>
            <w:vAlign w:val="center"/>
          </w:tcPr>
          <w:p w:rsidR="00493832" w:rsidRPr="00784A6D" w:rsidRDefault="00493832" w:rsidP="008F243D">
            <w:pPr>
              <w:rPr>
                <w:rFonts w:ascii="Arial Narrow" w:hAnsi="Arial Narrow"/>
              </w:rPr>
            </w:pPr>
            <w:r>
              <w:rPr>
                <w:rFonts w:ascii="Arial Narrow" w:hAnsi="Arial Narrow"/>
              </w:rPr>
              <w:t xml:space="preserve">Migliorare </w:t>
            </w:r>
            <w:r w:rsidR="000B5CF0">
              <w:rPr>
                <w:rFonts w:ascii="Arial Narrow" w:hAnsi="Arial Narrow"/>
              </w:rPr>
              <w:t xml:space="preserve">continuativamente </w:t>
            </w:r>
            <w:r>
              <w:rPr>
                <w:rFonts w:ascii="Arial Narrow" w:hAnsi="Arial Narrow"/>
              </w:rPr>
              <w:t xml:space="preserve">il livello di qualificazione del personale per ottimizzare l’organizzazione comunale </w:t>
            </w:r>
          </w:p>
        </w:tc>
      </w:tr>
    </w:tbl>
    <w:p w:rsidR="008F243D" w:rsidRDefault="008F243D" w:rsidP="008F243D">
      <w:pPr>
        <w:rPr>
          <w:rFonts w:ascii="Arial Narrow" w:hAnsi="Arial Narrow"/>
          <w:sz w:val="22"/>
          <w:szCs w:val="22"/>
        </w:rPr>
      </w:pPr>
    </w:p>
    <w:p w:rsidR="008B1509" w:rsidRPr="00F11090" w:rsidRDefault="008B1509" w:rsidP="008F243D">
      <w:pPr>
        <w:rPr>
          <w:rFonts w:ascii="Arial Narrow" w:hAnsi="Arial Narrow"/>
          <w:sz w:val="22"/>
          <w:szCs w:val="22"/>
        </w:rPr>
      </w:pPr>
    </w:p>
    <w:tbl>
      <w:tblPr>
        <w:tblW w:w="4993" w:type="pct"/>
        <w:tblBorders>
          <w:top w:val="single" w:sz="4" w:space="0" w:color="auto"/>
          <w:left w:val="single" w:sz="4" w:space="0" w:color="auto"/>
          <w:bottom w:val="single" w:sz="4" w:space="0" w:color="auto"/>
          <w:right w:val="single" w:sz="4" w:space="0" w:color="auto"/>
        </w:tblBorders>
        <w:tblLook w:val="00A0"/>
      </w:tblPr>
      <w:tblGrid>
        <w:gridCol w:w="2755"/>
        <w:gridCol w:w="7419"/>
      </w:tblGrid>
      <w:tr w:rsidR="008F243D" w:rsidRPr="00F11090" w:rsidTr="00A73E19">
        <w:tc>
          <w:tcPr>
            <w:tcW w:w="5000" w:type="pct"/>
            <w:gridSpan w:val="2"/>
            <w:tcBorders>
              <w:top w:val="single" w:sz="4" w:space="0" w:color="auto"/>
            </w:tcBorders>
            <w:shd w:val="clear" w:color="auto" w:fill="auto"/>
          </w:tcPr>
          <w:p w:rsidR="008F243D" w:rsidRPr="00A73E19"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271D97">
              <w:rPr>
                <w:rFonts w:ascii="Arial Narrow" w:hAnsi="Arial Narrow" w:cs="Calibri"/>
                <w:b/>
                <w:bCs/>
                <w:color w:val="000000" w:themeColor="text1"/>
              </w:rPr>
              <w:t>MISSIONE 01</w:t>
            </w:r>
          </w:p>
          <w:p w:rsidR="008F243D" w:rsidRPr="00784A6D" w:rsidRDefault="008F243D" w:rsidP="00272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olor w:val="FFFFFF"/>
              </w:rPr>
            </w:pPr>
            <w:r w:rsidRPr="00271D97">
              <w:rPr>
                <w:rFonts w:ascii="Arial Narrow" w:hAnsi="Arial Narrow" w:cs="Calibri"/>
                <w:b/>
                <w:bCs/>
                <w:color w:val="000000" w:themeColor="text1"/>
              </w:rPr>
              <w:t>SERVIZI ISTITUZIONALI, GENERALI E DI GESTIONE</w:t>
            </w:r>
          </w:p>
        </w:tc>
      </w:tr>
      <w:tr w:rsidR="008F243D" w:rsidRPr="00F11090" w:rsidTr="00A73E19">
        <w:tblPrEx>
          <w:tblBorders>
            <w:insideH w:val="single" w:sz="4" w:space="0" w:color="auto"/>
            <w:insideV w:val="single" w:sz="4" w:space="0" w:color="auto"/>
          </w:tblBorders>
        </w:tblPrEx>
        <w:tc>
          <w:tcPr>
            <w:tcW w:w="1354" w:type="pct"/>
            <w:shd w:val="clear" w:color="auto" w:fill="auto"/>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szCs w:val="22"/>
                <w:u w:val="single"/>
              </w:rPr>
              <w:t>PROGRAMMA 11</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p>
          <w:p w:rsidR="008F243D" w:rsidRPr="00784A6D" w:rsidRDefault="008F243D" w:rsidP="008F243D">
            <w:pPr>
              <w:jc w:val="center"/>
              <w:rPr>
                <w:rFonts w:ascii="Arial Narrow" w:hAnsi="Arial Narrow"/>
              </w:rPr>
            </w:pPr>
            <w:r w:rsidRPr="006A7C88">
              <w:rPr>
                <w:rFonts w:ascii="Arial Narrow" w:hAnsi="Arial Narrow"/>
                <w:b/>
                <w:bCs/>
                <w:sz w:val="22"/>
                <w:szCs w:val="22"/>
                <w:u w:val="single"/>
              </w:rPr>
              <w:t>ALTRI SERVIZI GENERALI</w:t>
            </w:r>
          </w:p>
        </w:tc>
        <w:tc>
          <w:tcPr>
            <w:tcW w:w="3646" w:type="pct"/>
            <w:shd w:val="clear" w:color="auto" w:fill="auto"/>
          </w:tcPr>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784A6D">
              <w:rPr>
                <w:rFonts w:ascii="Arial Narrow" w:hAnsi="Arial Narrow" w:cs="Calibri"/>
                <w:color w:val="000000"/>
                <w:sz w:val="22"/>
                <w:szCs w:val="22"/>
              </w:rPr>
              <w:t>Amministrazione e funzionamento delle attività e dei servizi aventi carattere generale di coordinamento amministrativo, di gestione e di controllo per l'ente non riconducibili agli altri programmi di spesa della missione 01 e non attribuibili ad altre specifiche missioni di spesa.</w:t>
            </w:r>
          </w:p>
          <w:p w:rsidR="008F243D" w:rsidRPr="00784A6D" w:rsidRDefault="008F243D" w:rsidP="008F243D">
            <w:pPr>
              <w:jc w:val="both"/>
              <w:rPr>
                <w:rFonts w:ascii="Arial Narrow" w:hAnsi="Arial Narrow"/>
              </w:rPr>
            </w:pPr>
            <w:r w:rsidRPr="00784A6D">
              <w:rPr>
                <w:rFonts w:ascii="Arial Narrow" w:hAnsi="Arial Narrow" w:cs="Calibri"/>
                <w:color w:val="000000"/>
                <w:sz w:val="22"/>
                <w:szCs w:val="22"/>
              </w:rPr>
              <w:lastRenderedPageBreak/>
              <w:t>Comprende le spese per l'Avvocatura, per le attività di patrocinio e di consulenza legale a favore dell'ente. Comprende le spese per lo sportello polifunzionale al cittadino.</w:t>
            </w:r>
          </w:p>
        </w:tc>
      </w:tr>
    </w:tbl>
    <w:p w:rsidR="008F243D" w:rsidRPr="00F11090" w:rsidRDefault="008F243D" w:rsidP="008F243D">
      <w:pPr>
        <w:rPr>
          <w:rFonts w:ascii="Arial Narrow" w:hAnsi="Arial Narrow"/>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1701"/>
        <w:gridCol w:w="3828"/>
      </w:tblGrid>
      <w:tr w:rsidR="00493832" w:rsidRPr="00F11090" w:rsidTr="005731AC">
        <w:tc>
          <w:tcPr>
            <w:tcW w:w="4644"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OBIETTIVO OPERATIVO</w:t>
            </w:r>
          </w:p>
        </w:tc>
        <w:tc>
          <w:tcPr>
            <w:tcW w:w="1701"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PERIODO DI REALIZZAZIONE</w:t>
            </w:r>
          </w:p>
        </w:tc>
        <w:tc>
          <w:tcPr>
            <w:tcW w:w="3828"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RISULTATO</w:t>
            </w:r>
            <w:r>
              <w:rPr>
                <w:rFonts w:ascii="Arial Narrow" w:hAnsi="Arial Narrow"/>
                <w:b/>
                <w:sz w:val="22"/>
                <w:szCs w:val="22"/>
              </w:rPr>
              <w:t xml:space="preserve"> ATTESO</w:t>
            </w:r>
          </w:p>
        </w:tc>
      </w:tr>
      <w:tr w:rsidR="00493832" w:rsidRPr="00F11090" w:rsidTr="005731AC">
        <w:tc>
          <w:tcPr>
            <w:tcW w:w="4644" w:type="dxa"/>
            <w:shd w:val="clear" w:color="auto" w:fill="auto"/>
            <w:vAlign w:val="center"/>
          </w:tcPr>
          <w:p w:rsidR="00493832" w:rsidRPr="00FA1734" w:rsidRDefault="00493832" w:rsidP="005731AC">
            <w:pPr>
              <w:rPr>
                <w:rFonts w:ascii="Arial Narrow" w:hAnsi="Arial Narrow"/>
              </w:rPr>
            </w:pPr>
            <w:r w:rsidRPr="00FA1734">
              <w:rPr>
                <w:rFonts w:ascii="Arial Narrow" w:hAnsi="Arial Narrow"/>
              </w:rPr>
              <w:t>Migliorare la comunicazione istituzionale</w:t>
            </w:r>
          </w:p>
        </w:tc>
        <w:tc>
          <w:tcPr>
            <w:tcW w:w="1701" w:type="dxa"/>
            <w:shd w:val="clear" w:color="auto" w:fill="auto"/>
            <w:vAlign w:val="center"/>
          </w:tcPr>
          <w:p w:rsidR="00493832" w:rsidRDefault="00493832" w:rsidP="005731AC">
            <w:pPr>
              <w:jc w:val="center"/>
            </w:pPr>
            <w:r w:rsidRPr="0024458D">
              <w:rPr>
                <w:rFonts w:ascii="Arial Narrow" w:hAnsi="Arial Narrow"/>
              </w:rPr>
              <w:t>201</w:t>
            </w:r>
            <w:r w:rsidR="005731AC">
              <w:rPr>
                <w:rFonts w:ascii="Arial Narrow" w:hAnsi="Arial Narrow"/>
              </w:rPr>
              <w:t>9</w:t>
            </w:r>
            <w:r w:rsidRPr="0024458D">
              <w:rPr>
                <w:rFonts w:ascii="Arial Narrow" w:hAnsi="Arial Narrow"/>
              </w:rPr>
              <w:t>/</w:t>
            </w:r>
            <w:r>
              <w:rPr>
                <w:rFonts w:ascii="Arial Narrow" w:hAnsi="Arial Narrow"/>
              </w:rPr>
              <w:t>20</w:t>
            </w:r>
            <w:r w:rsidR="005731AC">
              <w:rPr>
                <w:rFonts w:ascii="Arial Narrow" w:hAnsi="Arial Narrow"/>
              </w:rPr>
              <w:t>21</w:t>
            </w:r>
          </w:p>
        </w:tc>
        <w:tc>
          <w:tcPr>
            <w:tcW w:w="3828" w:type="dxa"/>
            <w:shd w:val="clear" w:color="auto" w:fill="auto"/>
            <w:vAlign w:val="center"/>
          </w:tcPr>
          <w:p w:rsidR="00493832" w:rsidRPr="00784A6D" w:rsidRDefault="00493832" w:rsidP="000B5CF0">
            <w:pPr>
              <w:rPr>
                <w:rFonts w:ascii="Arial Narrow" w:hAnsi="Arial Narrow"/>
              </w:rPr>
            </w:pPr>
            <w:r>
              <w:rPr>
                <w:rFonts w:ascii="Arial Narrow" w:hAnsi="Arial Narrow"/>
              </w:rPr>
              <w:t xml:space="preserve">Rendere </w:t>
            </w:r>
            <w:r w:rsidR="000B5CF0">
              <w:rPr>
                <w:rFonts w:ascii="Arial Narrow" w:hAnsi="Arial Narrow"/>
              </w:rPr>
              <w:t xml:space="preserve">sempre </w:t>
            </w:r>
            <w:r>
              <w:rPr>
                <w:rFonts w:ascii="Arial Narrow" w:hAnsi="Arial Narrow"/>
              </w:rPr>
              <w:t xml:space="preserve">più fruibile il sito </w:t>
            </w:r>
            <w:r w:rsidR="000B5CF0">
              <w:rPr>
                <w:rFonts w:ascii="Arial Narrow" w:hAnsi="Arial Narrow"/>
              </w:rPr>
              <w:t xml:space="preserve">internet istituzionale, </w:t>
            </w:r>
            <w:r>
              <w:rPr>
                <w:rFonts w:ascii="Arial Narrow" w:hAnsi="Arial Narrow"/>
              </w:rPr>
              <w:t>adeguandolo a</w:t>
            </w:r>
            <w:r w:rsidR="000B5CF0">
              <w:rPr>
                <w:rFonts w:ascii="Arial Narrow" w:hAnsi="Arial Narrow"/>
              </w:rPr>
              <w:t xml:space="preserve"> sempre</w:t>
            </w:r>
            <w:r>
              <w:rPr>
                <w:rFonts w:ascii="Arial Narrow" w:hAnsi="Arial Narrow"/>
              </w:rPr>
              <w:t xml:space="preserve"> nuovi strumenti </w:t>
            </w:r>
            <w:r w:rsidR="000B5CF0">
              <w:rPr>
                <w:rFonts w:ascii="Arial Narrow" w:hAnsi="Arial Narrow"/>
              </w:rPr>
              <w:t>tecnologici</w:t>
            </w:r>
            <w:r>
              <w:rPr>
                <w:rFonts w:ascii="Arial Narrow" w:hAnsi="Arial Narrow"/>
              </w:rPr>
              <w:t xml:space="preserve"> (</w:t>
            </w:r>
            <w:proofErr w:type="spellStart"/>
            <w:r>
              <w:rPr>
                <w:rFonts w:ascii="Arial Narrow" w:hAnsi="Arial Narrow"/>
              </w:rPr>
              <w:t>App</w:t>
            </w:r>
            <w:proofErr w:type="spellEnd"/>
            <w:r>
              <w:rPr>
                <w:rFonts w:ascii="Arial Narrow" w:hAnsi="Arial Narrow"/>
              </w:rPr>
              <w:t>, ecc.)</w:t>
            </w:r>
          </w:p>
        </w:tc>
      </w:tr>
    </w:tbl>
    <w:p w:rsidR="008F243D" w:rsidRPr="00F11090" w:rsidRDefault="008F243D" w:rsidP="008F243D">
      <w:pPr>
        <w:rPr>
          <w:rFonts w:ascii="Arial Narrow" w:hAnsi="Arial Narrow"/>
          <w:sz w:val="22"/>
          <w:szCs w:val="22"/>
        </w:rPr>
      </w:pPr>
    </w:p>
    <w:p w:rsidR="008F243D" w:rsidRPr="00F11090" w:rsidRDefault="008F243D" w:rsidP="008F243D">
      <w:pPr>
        <w:rPr>
          <w:rFonts w:ascii="Arial Narrow" w:hAnsi="Arial Narrow"/>
          <w:sz w:val="22"/>
          <w:szCs w:val="22"/>
        </w:rPr>
      </w:pPr>
    </w:p>
    <w:tbl>
      <w:tblPr>
        <w:tblW w:w="4993" w:type="pct"/>
        <w:tblBorders>
          <w:top w:val="single" w:sz="4" w:space="0" w:color="auto"/>
          <w:left w:val="single" w:sz="4" w:space="0" w:color="auto"/>
          <w:bottom w:val="single" w:sz="4" w:space="0" w:color="auto"/>
          <w:right w:val="single" w:sz="4" w:space="0" w:color="auto"/>
        </w:tblBorders>
        <w:tblLook w:val="00A0"/>
      </w:tblPr>
      <w:tblGrid>
        <w:gridCol w:w="2755"/>
        <w:gridCol w:w="7419"/>
      </w:tblGrid>
      <w:tr w:rsidR="008F243D" w:rsidRPr="00F11090" w:rsidTr="00A73E19">
        <w:tc>
          <w:tcPr>
            <w:tcW w:w="5000" w:type="pct"/>
            <w:gridSpan w:val="2"/>
            <w:tcBorders>
              <w:top w:val="single" w:sz="4" w:space="0" w:color="auto"/>
            </w:tcBorders>
            <w:shd w:val="clear" w:color="auto" w:fill="auto"/>
          </w:tcPr>
          <w:p w:rsidR="008F243D" w:rsidRPr="00A73E19"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271D97">
              <w:rPr>
                <w:rFonts w:ascii="Arial Narrow" w:hAnsi="Arial Narrow" w:cs="Calibri"/>
                <w:b/>
                <w:bCs/>
                <w:color w:val="000000" w:themeColor="text1"/>
              </w:rPr>
              <w:t>MISSIONE 03</w:t>
            </w:r>
          </w:p>
          <w:p w:rsidR="008F243D" w:rsidRPr="00784A6D" w:rsidRDefault="008F243D" w:rsidP="00271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olor w:val="FFFFFF"/>
              </w:rPr>
            </w:pPr>
            <w:r w:rsidRPr="00271D97">
              <w:rPr>
                <w:rFonts w:ascii="Arial Narrow" w:hAnsi="Arial Narrow" w:cs="Calibri"/>
                <w:b/>
                <w:bCs/>
                <w:color w:val="000000" w:themeColor="text1"/>
              </w:rPr>
              <w:t>ORDINE PUBBLICO E SICUREZZA</w:t>
            </w:r>
          </w:p>
        </w:tc>
      </w:tr>
      <w:tr w:rsidR="008F243D" w:rsidRPr="00F11090" w:rsidTr="00A73E19">
        <w:tblPrEx>
          <w:tblBorders>
            <w:insideH w:val="single" w:sz="4" w:space="0" w:color="auto"/>
            <w:insideV w:val="single" w:sz="4" w:space="0" w:color="auto"/>
          </w:tblBorders>
        </w:tblPrEx>
        <w:tc>
          <w:tcPr>
            <w:tcW w:w="1354" w:type="pct"/>
            <w:shd w:val="clear" w:color="auto" w:fill="auto"/>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szCs w:val="22"/>
                <w:u w:val="single"/>
              </w:rPr>
              <w:t>PROGRAMMA 01</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p>
          <w:p w:rsidR="008F243D" w:rsidRPr="00784A6D" w:rsidRDefault="008F243D" w:rsidP="008F243D">
            <w:pPr>
              <w:jc w:val="center"/>
              <w:rPr>
                <w:rFonts w:ascii="Arial Narrow" w:hAnsi="Arial Narrow"/>
              </w:rPr>
            </w:pPr>
            <w:r w:rsidRPr="006A7C88">
              <w:rPr>
                <w:rFonts w:ascii="Arial Narrow" w:hAnsi="Arial Narrow" w:cs="Calibri"/>
                <w:b/>
                <w:bCs/>
                <w:color w:val="000000"/>
                <w:sz w:val="22"/>
                <w:szCs w:val="22"/>
                <w:u w:val="single"/>
              </w:rPr>
              <w:t>POLIZIA LOCALE E AMMINISTRATIVA</w:t>
            </w:r>
          </w:p>
        </w:tc>
        <w:tc>
          <w:tcPr>
            <w:tcW w:w="3646" w:type="pct"/>
            <w:shd w:val="clear" w:color="auto" w:fill="auto"/>
          </w:tcPr>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784A6D">
              <w:rPr>
                <w:rFonts w:ascii="Arial Narrow" w:hAnsi="Arial Narrow" w:cs="Calibri"/>
                <w:color w:val="000000"/>
                <w:sz w:val="22"/>
                <w:szCs w:val="22"/>
              </w:rPr>
              <w:t>Amministrazione e funzionamento dei servizi di polizia municipale e locale per garantire la sicurezza urbana, anche in collaborazione con altre forze dell'ordine presenti sul territorio. Comprende le spese per le attività di polizia stradale, per la prevenzione e la repressione di comportamenti illeciti tenuti nel territorio di competenza dell'ente.</w:t>
            </w:r>
          </w:p>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784A6D">
              <w:rPr>
                <w:rFonts w:ascii="Arial Narrow" w:hAnsi="Arial Narrow" w:cs="Calibri"/>
                <w:color w:val="000000"/>
                <w:sz w:val="22"/>
                <w:szCs w:val="22"/>
              </w:rPr>
              <w:t>Amministrazione e funzionamento dei servizi di polizia commerciale,</w:t>
            </w:r>
          </w:p>
          <w:p w:rsidR="008F243D" w:rsidRPr="00784A6D" w:rsidRDefault="008F243D" w:rsidP="008F243D">
            <w:pPr>
              <w:jc w:val="both"/>
              <w:rPr>
                <w:rFonts w:ascii="Arial Narrow" w:hAnsi="Arial Narrow" w:cs="Calibri"/>
                <w:color w:val="000000"/>
              </w:rPr>
            </w:pPr>
            <w:r w:rsidRPr="00784A6D">
              <w:rPr>
                <w:rFonts w:ascii="Arial Narrow" w:hAnsi="Arial Narrow" w:cs="Calibri"/>
                <w:color w:val="000000"/>
                <w:sz w:val="22"/>
                <w:szCs w:val="22"/>
              </w:rPr>
              <w:t xml:space="preserve">in particolare di vigilanza sulle attività commerciali, in relazione alle funzioni </w:t>
            </w:r>
            <w:proofErr w:type="spellStart"/>
            <w:r w:rsidRPr="00784A6D">
              <w:rPr>
                <w:rFonts w:ascii="Arial Narrow" w:hAnsi="Arial Narrow" w:cs="Calibri"/>
                <w:color w:val="000000"/>
                <w:sz w:val="22"/>
                <w:szCs w:val="22"/>
              </w:rPr>
              <w:t>autorizzatorie</w:t>
            </w:r>
            <w:proofErr w:type="spellEnd"/>
            <w:r w:rsidRPr="00784A6D">
              <w:rPr>
                <w:rFonts w:ascii="Arial Narrow" w:hAnsi="Arial Narrow" w:cs="Calibri"/>
                <w:color w:val="000000"/>
                <w:sz w:val="22"/>
                <w:szCs w:val="22"/>
              </w:rPr>
              <w:t xml:space="preserve"> dei settori comunali e dei diversi soggetti competenti.</w:t>
            </w:r>
          </w:p>
          <w:p w:rsidR="008F243D" w:rsidRPr="00784A6D" w:rsidRDefault="008F243D" w:rsidP="008F243D">
            <w:pPr>
              <w:jc w:val="both"/>
              <w:rPr>
                <w:rFonts w:ascii="Arial Narrow" w:hAnsi="Arial Narrow" w:cs="Calibri"/>
                <w:color w:val="000000"/>
              </w:rPr>
            </w:pPr>
            <w:r w:rsidRPr="00784A6D">
              <w:rPr>
                <w:rFonts w:ascii="Arial Narrow" w:hAnsi="Arial Narrow" w:cs="Calibri"/>
                <w:color w:val="000000"/>
                <w:sz w:val="22"/>
                <w:szCs w:val="22"/>
              </w:rPr>
              <w:t>Comprende le spese per il contrasto all’abusivismo su aree pubbliche, per le ispezioni presso attività commerciali anche in collaborazione con altri soggetti istituzionalmente preposti, per il controllo delle attività artigiane, commerciali, degli esercizi pubblici, dei mercati al minuto e all'ingrosso, per la vigilanza sulla regolarità delle forme particolari di vendita.</w:t>
            </w:r>
          </w:p>
          <w:p w:rsidR="008F243D" w:rsidRPr="00784A6D" w:rsidRDefault="008F243D" w:rsidP="008F243D">
            <w:pPr>
              <w:jc w:val="both"/>
              <w:rPr>
                <w:rFonts w:ascii="Arial Narrow" w:hAnsi="Arial Narrow" w:cs="Calibri"/>
                <w:color w:val="000000"/>
              </w:rPr>
            </w:pPr>
            <w:r w:rsidRPr="00784A6D">
              <w:rPr>
                <w:rFonts w:ascii="Arial Narrow" w:hAnsi="Arial Narrow" w:cs="Calibri"/>
                <w:color w:val="000000"/>
                <w:sz w:val="22"/>
                <w:szCs w:val="22"/>
              </w:rPr>
              <w:t>Comprende le spese per i procedimenti in materia di violazioni della relativa normativa e dei regolamenti, multe e sanzioni amministrative e gestione del relativo contenzioso.</w:t>
            </w:r>
          </w:p>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784A6D">
              <w:rPr>
                <w:rFonts w:ascii="Arial Narrow" w:hAnsi="Arial Narrow" w:cs="Calibri"/>
                <w:color w:val="000000"/>
                <w:sz w:val="22"/>
                <w:szCs w:val="22"/>
              </w:rPr>
              <w:t>Amministrazione e funzionamento delle attività di accertamento di violazioni al codice della strada cui corrispondano comportamenti illeciti di rilevo, che comportano sanzioni amministrative pecuniarie e sanzioni accessorie quali il fermo amministrativo (temporaneo) di autoveicoli e ciclomotori o la misura cautelare del sequestro, propedeutico al definitivo provvedimento di confisca, adottato dal Prefetto.</w:t>
            </w:r>
          </w:p>
          <w:p w:rsidR="008F243D" w:rsidRPr="00784A6D" w:rsidRDefault="008F243D" w:rsidP="008F243D">
            <w:pPr>
              <w:jc w:val="both"/>
              <w:rPr>
                <w:rFonts w:ascii="Arial Narrow" w:hAnsi="Arial Narrow"/>
              </w:rPr>
            </w:pPr>
            <w:r w:rsidRPr="00784A6D">
              <w:rPr>
                <w:rFonts w:ascii="Arial Narrow" w:hAnsi="Arial Narrow" w:cs="Calibri"/>
                <w:color w:val="000000"/>
                <w:sz w:val="22"/>
                <w:szCs w:val="22"/>
              </w:rPr>
              <w:t>Comprende le spese per l'attività materiale ed istruttoria per la gestione del procedimento di individuazione, verifica, prelievo conferimento, radiazione e smaltimento dei veicoli in stato di abbandono.</w:t>
            </w:r>
          </w:p>
        </w:tc>
      </w:tr>
    </w:tbl>
    <w:p w:rsidR="008F243D" w:rsidRPr="00F11090" w:rsidRDefault="008F243D" w:rsidP="008F243D">
      <w:pPr>
        <w:rPr>
          <w:rFonts w:ascii="Arial Narrow" w:hAnsi="Arial Narrow"/>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1701"/>
        <w:gridCol w:w="3828"/>
      </w:tblGrid>
      <w:tr w:rsidR="00493832" w:rsidRPr="00F11090" w:rsidTr="005731AC">
        <w:tc>
          <w:tcPr>
            <w:tcW w:w="4644"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OBIETTIVO OPERATIVO</w:t>
            </w:r>
          </w:p>
        </w:tc>
        <w:tc>
          <w:tcPr>
            <w:tcW w:w="1701"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PERIODO DI REALIZZAZIONE</w:t>
            </w:r>
          </w:p>
        </w:tc>
        <w:tc>
          <w:tcPr>
            <w:tcW w:w="3828"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RISULTATO</w:t>
            </w:r>
            <w:r>
              <w:rPr>
                <w:rFonts w:ascii="Arial Narrow" w:hAnsi="Arial Narrow"/>
                <w:b/>
                <w:sz w:val="22"/>
                <w:szCs w:val="22"/>
              </w:rPr>
              <w:t xml:space="preserve"> ATTESO</w:t>
            </w:r>
          </w:p>
        </w:tc>
      </w:tr>
      <w:tr w:rsidR="00493832" w:rsidRPr="00F11090" w:rsidTr="005731AC">
        <w:tc>
          <w:tcPr>
            <w:tcW w:w="4644" w:type="dxa"/>
            <w:shd w:val="clear" w:color="auto" w:fill="auto"/>
            <w:vAlign w:val="center"/>
          </w:tcPr>
          <w:p w:rsidR="00493832" w:rsidRPr="00650D14" w:rsidRDefault="005A6BE4" w:rsidP="008F243D">
            <w:pPr>
              <w:rPr>
                <w:rFonts w:ascii="Arial Narrow" w:hAnsi="Arial Narrow" w:cs="Arial"/>
              </w:rPr>
            </w:pPr>
            <w:r>
              <w:rPr>
                <w:rFonts w:ascii="Arial Narrow" w:hAnsi="Arial Narrow" w:cs="Arial"/>
              </w:rPr>
              <w:t>Interventi per la sicurezza dei cittadini</w:t>
            </w:r>
          </w:p>
        </w:tc>
        <w:tc>
          <w:tcPr>
            <w:tcW w:w="1701" w:type="dxa"/>
            <w:shd w:val="clear" w:color="auto" w:fill="auto"/>
            <w:vAlign w:val="center"/>
          </w:tcPr>
          <w:p w:rsidR="00493832" w:rsidRPr="00650D14" w:rsidRDefault="005731AC" w:rsidP="005731AC">
            <w:pPr>
              <w:jc w:val="center"/>
              <w:rPr>
                <w:rFonts w:ascii="Arial Narrow" w:hAnsi="Arial Narrow" w:cs="Arial"/>
              </w:rPr>
            </w:pPr>
            <w:r>
              <w:rPr>
                <w:rFonts w:ascii="Arial Narrow" w:hAnsi="Arial Narrow"/>
              </w:rPr>
              <w:t>2019</w:t>
            </w:r>
            <w:r w:rsidR="00493832">
              <w:rPr>
                <w:rFonts w:ascii="Arial Narrow" w:hAnsi="Arial Narrow"/>
              </w:rPr>
              <w:t>/20</w:t>
            </w:r>
            <w:r>
              <w:rPr>
                <w:rFonts w:ascii="Arial Narrow" w:hAnsi="Arial Narrow"/>
              </w:rPr>
              <w:t>21</w:t>
            </w:r>
          </w:p>
        </w:tc>
        <w:tc>
          <w:tcPr>
            <w:tcW w:w="3828" w:type="dxa"/>
            <w:shd w:val="clear" w:color="auto" w:fill="auto"/>
            <w:vAlign w:val="center"/>
          </w:tcPr>
          <w:p w:rsidR="00493832" w:rsidRPr="00650D14" w:rsidRDefault="00493832" w:rsidP="009F4EAB">
            <w:pPr>
              <w:jc w:val="both"/>
              <w:rPr>
                <w:rFonts w:ascii="Arial Narrow" w:hAnsi="Arial Narrow" w:cs="Arial"/>
              </w:rPr>
            </w:pPr>
            <w:r w:rsidRPr="00650D14">
              <w:rPr>
                <w:rFonts w:ascii="Arial Narrow" w:hAnsi="Arial Narrow" w:cs="Arial"/>
              </w:rPr>
              <w:t xml:space="preserve">Concorrere </w:t>
            </w:r>
            <w:r w:rsidR="005731AC">
              <w:rPr>
                <w:rFonts w:ascii="Arial Narrow" w:hAnsi="Arial Narrow" w:cs="Arial"/>
              </w:rPr>
              <w:t xml:space="preserve">costantemente </w:t>
            </w:r>
            <w:r w:rsidR="009F4EAB">
              <w:rPr>
                <w:rFonts w:ascii="Arial Narrow" w:hAnsi="Arial Narrow" w:cs="Arial"/>
              </w:rPr>
              <w:t>con le altre forze dell’ordine per</w:t>
            </w:r>
            <w:r w:rsidRPr="00650D14">
              <w:rPr>
                <w:rFonts w:ascii="Arial Narrow" w:hAnsi="Arial Narrow" w:cs="Arial"/>
              </w:rPr>
              <w:t xml:space="preserve"> contrastare i fenomeni </w:t>
            </w:r>
            <w:r>
              <w:rPr>
                <w:rFonts w:ascii="Arial Narrow" w:hAnsi="Arial Narrow" w:cs="Arial"/>
              </w:rPr>
              <w:t xml:space="preserve">di </w:t>
            </w:r>
            <w:r w:rsidRPr="00650D14">
              <w:rPr>
                <w:rFonts w:ascii="Arial Narrow" w:hAnsi="Arial Narrow" w:cs="Arial"/>
              </w:rPr>
              <w:t xml:space="preserve">piccola delinquenza e </w:t>
            </w:r>
            <w:r>
              <w:rPr>
                <w:rFonts w:ascii="Arial Narrow" w:hAnsi="Arial Narrow" w:cs="Arial"/>
              </w:rPr>
              <w:t xml:space="preserve">le </w:t>
            </w:r>
            <w:r w:rsidRPr="00650D14">
              <w:rPr>
                <w:rFonts w:ascii="Arial Narrow" w:hAnsi="Arial Narrow" w:cs="Arial"/>
              </w:rPr>
              <w:t xml:space="preserve">violazioni delle regole </w:t>
            </w:r>
            <w:r w:rsidR="009F4EAB">
              <w:rPr>
                <w:rFonts w:ascii="Arial Narrow" w:hAnsi="Arial Narrow" w:cs="Arial"/>
              </w:rPr>
              <w:t>di</w:t>
            </w:r>
            <w:r w:rsidRPr="00650D14">
              <w:rPr>
                <w:rFonts w:ascii="Arial Narrow" w:hAnsi="Arial Narrow" w:cs="Arial"/>
              </w:rPr>
              <w:t xml:space="preserve">  civile convivenza  </w:t>
            </w:r>
          </w:p>
        </w:tc>
      </w:tr>
    </w:tbl>
    <w:p w:rsidR="008F243D" w:rsidRPr="00650D14" w:rsidRDefault="008F243D" w:rsidP="008F243D">
      <w:pPr>
        <w:rPr>
          <w:rFonts w:ascii="Arial Narrow" w:hAnsi="Arial Narrow"/>
          <w:sz w:val="22"/>
          <w:szCs w:val="22"/>
        </w:rPr>
      </w:pPr>
    </w:p>
    <w:p w:rsidR="008F243D" w:rsidRDefault="008F243D" w:rsidP="008F243D">
      <w:pPr>
        <w:rPr>
          <w:rFonts w:ascii="Arial Narrow" w:hAnsi="Arial Narrow"/>
          <w:sz w:val="22"/>
          <w:szCs w:val="22"/>
        </w:rPr>
      </w:pPr>
    </w:p>
    <w:tbl>
      <w:tblPr>
        <w:tblW w:w="4993" w:type="pct"/>
        <w:tblBorders>
          <w:top w:val="single" w:sz="4" w:space="0" w:color="auto"/>
          <w:left w:val="single" w:sz="4" w:space="0" w:color="auto"/>
          <w:bottom w:val="single" w:sz="4" w:space="0" w:color="auto"/>
          <w:right w:val="single" w:sz="4" w:space="0" w:color="auto"/>
        </w:tblBorders>
        <w:tblLook w:val="00A0"/>
      </w:tblPr>
      <w:tblGrid>
        <w:gridCol w:w="2755"/>
        <w:gridCol w:w="7419"/>
      </w:tblGrid>
      <w:tr w:rsidR="008F243D" w:rsidRPr="00F11090" w:rsidTr="00A73E19">
        <w:tc>
          <w:tcPr>
            <w:tcW w:w="5000" w:type="pct"/>
            <w:gridSpan w:val="2"/>
            <w:tcBorders>
              <w:top w:val="single" w:sz="4" w:space="0" w:color="auto"/>
            </w:tcBorders>
            <w:shd w:val="clear" w:color="auto" w:fill="auto"/>
          </w:tcPr>
          <w:p w:rsidR="008F243D" w:rsidRPr="00A73E19"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271D97">
              <w:rPr>
                <w:rFonts w:ascii="Arial Narrow" w:hAnsi="Arial Narrow" w:cs="Calibri"/>
                <w:b/>
                <w:bCs/>
                <w:color w:val="000000" w:themeColor="text1"/>
              </w:rPr>
              <w:t>MISSIONE 03</w:t>
            </w:r>
          </w:p>
          <w:p w:rsidR="008F243D" w:rsidRPr="00784A6D" w:rsidRDefault="008F243D" w:rsidP="00271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olor w:val="FFFFFF"/>
              </w:rPr>
            </w:pPr>
            <w:r w:rsidRPr="00271D97">
              <w:rPr>
                <w:rFonts w:ascii="Arial Narrow" w:hAnsi="Arial Narrow" w:cs="Calibri"/>
                <w:b/>
                <w:bCs/>
                <w:color w:val="000000" w:themeColor="text1"/>
              </w:rPr>
              <w:t>ORDINE PUBBLICO E SICUREZZA</w:t>
            </w:r>
          </w:p>
        </w:tc>
      </w:tr>
      <w:tr w:rsidR="008F243D" w:rsidRPr="00F11090" w:rsidTr="00A73E19">
        <w:tblPrEx>
          <w:tblBorders>
            <w:insideH w:val="single" w:sz="4" w:space="0" w:color="auto"/>
            <w:insideV w:val="single" w:sz="4" w:space="0" w:color="auto"/>
          </w:tblBorders>
        </w:tblPrEx>
        <w:tc>
          <w:tcPr>
            <w:tcW w:w="1354" w:type="pct"/>
            <w:shd w:val="clear" w:color="auto" w:fill="auto"/>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szCs w:val="22"/>
                <w:u w:val="single"/>
              </w:rPr>
              <w:t>PROGRAMMA 02</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p>
          <w:p w:rsidR="008F243D" w:rsidRPr="00784A6D" w:rsidRDefault="008F243D" w:rsidP="008F243D">
            <w:pPr>
              <w:jc w:val="center"/>
              <w:rPr>
                <w:rFonts w:ascii="Arial Narrow" w:hAnsi="Arial Narrow"/>
              </w:rPr>
            </w:pPr>
            <w:r w:rsidRPr="006A7C88">
              <w:rPr>
                <w:rFonts w:ascii="Arial Narrow" w:hAnsi="Arial Narrow" w:cs="Calibri"/>
                <w:b/>
                <w:bCs/>
                <w:color w:val="000000"/>
                <w:sz w:val="22"/>
                <w:szCs w:val="22"/>
                <w:u w:val="single"/>
              </w:rPr>
              <w:lastRenderedPageBreak/>
              <w:t>SISTEMA INTEGRATO DI SICUREZZA URBANA</w:t>
            </w:r>
          </w:p>
        </w:tc>
        <w:tc>
          <w:tcPr>
            <w:tcW w:w="3646" w:type="pct"/>
            <w:shd w:val="clear" w:color="auto" w:fill="auto"/>
          </w:tcPr>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784A6D">
              <w:rPr>
                <w:rFonts w:ascii="Arial Narrow" w:hAnsi="Arial Narrow" w:cs="Calibri"/>
                <w:color w:val="000000"/>
                <w:sz w:val="22"/>
                <w:szCs w:val="22"/>
              </w:rPr>
              <w:lastRenderedPageBreak/>
              <w:t xml:space="preserve">Amministrazione e funzionamento delle attività di supporto collegate all’ordine pubblico e sicurezza: attività quali la formulazione, l’amministrazione, il coordinamento e il </w:t>
            </w:r>
            <w:r w:rsidRPr="00784A6D">
              <w:rPr>
                <w:rFonts w:ascii="Arial Narrow" w:hAnsi="Arial Narrow" w:cs="Calibri"/>
                <w:color w:val="000000"/>
                <w:sz w:val="22"/>
                <w:szCs w:val="22"/>
              </w:rPr>
              <w:lastRenderedPageBreak/>
              <w:t>monitoraggio delle politiche, dei piani, dei programmi connessi all’ordine pubblico e alla sicurezza in ambito locale e territoriale; predisposizione ed attuazione della legislazione e della normativa relative all’ordine pubblico e sicurezza.</w:t>
            </w:r>
          </w:p>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784A6D">
              <w:rPr>
                <w:rFonts w:ascii="Arial Narrow" w:hAnsi="Arial Narrow" w:cs="Calibri"/>
                <w:color w:val="000000"/>
                <w:sz w:val="22"/>
                <w:szCs w:val="22"/>
              </w:rPr>
              <w:t>Comprende le spese per la promozione della legalità e del diritto alla sicurezza.</w:t>
            </w:r>
          </w:p>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rPr>
            </w:pPr>
            <w:r w:rsidRPr="00784A6D">
              <w:rPr>
                <w:rFonts w:ascii="Arial Narrow" w:hAnsi="Arial Narrow" w:cs="Calibri"/>
                <w:color w:val="000000"/>
                <w:sz w:val="22"/>
                <w:szCs w:val="22"/>
              </w:rPr>
              <w:t>Comprende le spese per la programmazione e il coordinamento per il ricorso a soggetti privati che concorrono ad aumentare gli standard di sicurezza percepita nel territorio, al controllo del territorio e alla realizzazione di investimenti strumentali in materia di sicurezza.</w:t>
            </w:r>
          </w:p>
        </w:tc>
      </w:tr>
    </w:tbl>
    <w:p w:rsidR="008F243D" w:rsidRPr="00F11090" w:rsidRDefault="008F243D" w:rsidP="008F243D">
      <w:pPr>
        <w:rPr>
          <w:rFonts w:ascii="Arial Narrow" w:hAnsi="Arial Narrow"/>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1701"/>
        <w:gridCol w:w="3828"/>
      </w:tblGrid>
      <w:tr w:rsidR="00493832" w:rsidRPr="00F11090" w:rsidTr="005731AC">
        <w:tc>
          <w:tcPr>
            <w:tcW w:w="4644"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OBIETTIVO OPERATIVO</w:t>
            </w:r>
          </w:p>
        </w:tc>
        <w:tc>
          <w:tcPr>
            <w:tcW w:w="1701"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PERIODO DI REALIZZAZIONE</w:t>
            </w:r>
          </w:p>
        </w:tc>
        <w:tc>
          <w:tcPr>
            <w:tcW w:w="3828" w:type="dxa"/>
            <w:shd w:val="clear" w:color="auto" w:fill="auto"/>
            <w:vAlign w:val="center"/>
          </w:tcPr>
          <w:p w:rsidR="00493832" w:rsidRPr="00784A6D" w:rsidRDefault="00493832" w:rsidP="008F243D">
            <w:pPr>
              <w:jc w:val="center"/>
              <w:rPr>
                <w:rFonts w:ascii="Arial Narrow" w:hAnsi="Arial Narrow"/>
                <w:b/>
              </w:rPr>
            </w:pPr>
            <w:r w:rsidRPr="00437F0B">
              <w:rPr>
                <w:rFonts w:ascii="Arial Narrow" w:hAnsi="Arial Narrow"/>
                <w:b/>
                <w:sz w:val="22"/>
                <w:szCs w:val="22"/>
              </w:rPr>
              <w:t xml:space="preserve">RISULTATO ATTESO  </w:t>
            </w:r>
          </w:p>
        </w:tc>
      </w:tr>
      <w:tr w:rsidR="00493832" w:rsidRPr="00F11090" w:rsidTr="005731AC">
        <w:tc>
          <w:tcPr>
            <w:tcW w:w="4644" w:type="dxa"/>
            <w:shd w:val="clear" w:color="auto" w:fill="auto"/>
            <w:vAlign w:val="center"/>
          </w:tcPr>
          <w:p w:rsidR="00493832" w:rsidRPr="00396CE2" w:rsidRDefault="005731AC" w:rsidP="008F243D">
            <w:pPr>
              <w:rPr>
                <w:rFonts w:ascii="Arial Narrow" w:hAnsi="Arial Narrow" w:cs="Arial"/>
              </w:rPr>
            </w:pPr>
            <w:r>
              <w:rPr>
                <w:rFonts w:ascii="Arial Narrow" w:hAnsi="Arial Narrow" w:cs="Arial"/>
              </w:rPr>
              <w:t xml:space="preserve">Interventi di controllo </w:t>
            </w:r>
            <w:r w:rsidR="005A6BE4">
              <w:rPr>
                <w:rFonts w:ascii="Arial Narrow" w:hAnsi="Arial Narrow" w:cs="Arial"/>
              </w:rPr>
              <w:t>della viabilità</w:t>
            </w:r>
          </w:p>
        </w:tc>
        <w:tc>
          <w:tcPr>
            <w:tcW w:w="1701" w:type="dxa"/>
            <w:shd w:val="clear" w:color="auto" w:fill="auto"/>
            <w:vAlign w:val="center"/>
          </w:tcPr>
          <w:p w:rsidR="00493832" w:rsidRPr="00396CE2" w:rsidRDefault="00493832" w:rsidP="005731AC">
            <w:pPr>
              <w:jc w:val="center"/>
              <w:rPr>
                <w:rFonts w:ascii="Arial Narrow" w:hAnsi="Arial Narrow"/>
              </w:rPr>
            </w:pPr>
            <w:r>
              <w:rPr>
                <w:rFonts w:ascii="Arial Narrow" w:hAnsi="Arial Narrow"/>
              </w:rPr>
              <w:t>201</w:t>
            </w:r>
            <w:r w:rsidR="005731AC">
              <w:rPr>
                <w:rFonts w:ascii="Arial Narrow" w:hAnsi="Arial Narrow"/>
              </w:rPr>
              <w:t>9</w:t>
            </w:r>
            <w:r>
              <w:rPr>
                <w:rFonts w:ascii="Arial Narrow" w:hAnsi="Arial Narrow"/>
              </w:rPr>
              <w:t>/20</w:t>
            </w:r>
            <w:r w:rsidR="005731AC">
              <w:rPr>
                <w:rFonts w:ascii="Arial Narrow" w:hAnsi="Arial Narrow"/>
              </w:rPr>
              <w:t>21</w:t>
            </w:r>
          </w:p>
        </w:tc>
        <w:tc>
          <w:tcPr>
            <w:tcW w:w="3828" w:type="dxa"/>
            <w:shd w:val="clear" w:color="auto" w:fill="auto"/>
            <w:vAlign w:val="center"/>
          </w:tcPr>
          <w:p w:rsidR="00493832" w:rsidRPr="00396CE2" w:rsidRDefault="00493832" w:rsidP="005731AC">
            <w:pPr>
              <w:jc w:val="both"/>
              <w:rPr>
                <w:rFonts w:ascii="Arial Narrow" w:hAnsi="Arial Narrow"/>
              </w:rPr>
            </w:pPr>
            <w:r w:rsidRPr="00396CE2">
              <w:rPr>
                <w:rFonts w:ascii="Arial Narrow" w:hAnsi="Arial Narrow"/>
              </w:rPr>
              <w:t xml:space="preserve">Contrastare le violazioni al codice della strada e aumentare la sicurezza sulle strade interne </w:t>
            </w:r>
          </w:p>
        </w:tc>
      </w:tr>
    </w:tbl>
    <w:p w:rsidR="008F243D" w:rsidRDefault="008F243D" w:rsidP="008F243D">
      <w:pPr>
        <w:rPr>
          <w:rFonts w:ascii="Arial Narrow" w:hAnsi="Arial Narrow"/>
          <w:b/>
          <w:sz w:val="22"/>
          <w:szCs w:val="22"/>
        </w:rPr>
      </w:pPr>
    </w:p>
    <w:p w:rsidR="008B1509" w:rsidRPr="00F11090" w:rsidRDefault="008B1509" w:rsidP="008F243D">
      <w:pPr>
        <w:rPr>
          <w:rFonts w:ascii="Arial Narrow" w:hAnsi="Arial Narrow"/>
          <w:b/>
          <w:sz w:val="22"/>
          <w:szCs w:val="22"/>
        </w:rPr>
      </w:pPr>
    </w:p>
    <w:tbl>
      <w:tblPr>
        <w:tblW w:w="4993" w:type="pct"/>
        <w:tblBorders>
          <w:top w:val="single" w:sz="4" w:space="0" w:color="auto"/>
          <w:left w:val="single" w:sz="4" w:space="0" w:color="auto"/>
          <w:bottom w:val="single" w:sz="4" w:space="0" w:color="auto"/>
          <w:right w:val="single" w:sz="4" w:space="0" w:color="auto"/>
        </w:tblBorders>
        <w:tblLook w:val="00A0"/>
      </w:tblPr>
      <w:tblGrid>
        <w:gridCol w:w="2755"/>
        <w:gridCol w:w="7419"/>
      </w:tblGrid>
      <w:tr w:rsidR="008F243D" w:rsidRPr="00F11090" w:rsidTr="00A73E19">
        <w:tc>
          <w:tcPr>
            <w:tcW w:w="5000" w:type="pct"/>
            <w:gridSpan w:val="2"/>
            <w:tcBorders>
              <w:top w:val="single" w:sz="4" w:space="0" w:color="auto"/>
            </w:tcBorders>
            <w:shd w:val="clear" w:color="auto" w:fill="auto"/>
          </w:tcPr>
          <w:p w:rsidR="008F243D" w:rsidRPr="00A73E19"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271D97">
              <w:rPr>
                <w:rFonts w:ascii="Arial Narrow" w:hAnsi="Arial Narrow" w:cs="Calibri"/>
                <w:b/>
                <w:bCs/>
                <w:color w:val="000000" w:themeColor="text1"/>
              </w:rPr>
              <w:t>MISSIONE 04</w:t>
            </w:r>
          </w:p>
          <w:p w:rsidR="008F243D" w:rsidRPr="00784A6D" w:rsidRDefault="008F243D" w:rsidP="00271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olor w:val="FFFFFF"/>
              </w:rPr>
            </w:pPr>
            <w:r w:rsidRPr="00271D97">
              <w:rPr>
                <w:rFonts w:ascii="Arial Narrow" w:hAnsi="Arial Narrow" w:cs="Calibri"/>
                <w:b/>
                <w:bCs/>
                <w:color w:val="000000" w:themeColor="text1"/>
              </w:rPr>
              <w:t>ISTRUZIONE E DIRITTO ALLO STUDIO</w:t>
            </w:r>
          </w:p>
        </w:tc>
      </w:tr>
      <w:tr w:rsidR="008F243D" w:rsidRPr="00F11090" w:rsidTr="00A73E19">
        <w:tblPrEx>
          <w:tblBorders>
            <w:insideH w:val="single" w:sz="4" w:space="0" w:color="auto"/>
            <w:insideV w:val="single" w:sz="4" w:space="0" w:color="auto"/>
          </w:tblBorders>
        </w:tblPrEx>
        <w:tc>
          <w:tcPr>
            <w:tcW w:w="1354" w:type="pct"/>
            <w:shd w:val="clear" w:color="auto" w:fill="auto"/>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szCs w:val="22"/>
                <w:u w:val="single"/>
              </w:rPr>
              <w:t>PROGRAMMA 01</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p>
          <w:p w:rsidR="008F243D" w:rsidRPr="00784A6D" w:rsidRDefault="008F243D" w:rsidP="008F243D">
            <w:pPr>
              <w:jc w:val="center"/>
              <w:rPr>
                <w:rFonts w:ascii="Arial Narrow" w:hAnsi="Arial Narrow"/>
              </w:rPr>
            </w:pPr>
            <w:r w:rsidRPr="006A7C88">
              <w:rPr>
                <w:rFonts w:ascii="Arial Narrow" w:hAnsi="Arial Narrow"/>
                <w:b/>
                <w:bCs/>
                <w:sz w:val="22"/>
                <w:szCs w:val="22"/>
                <w:u w:val="single"/>
              </w:rPr>
              <w:t>ISTRUZIONE PRESCOLASTICA</w:t>
            </w:r>
          </w:p>
        </w:tc>
        <w:tc>
          <w:tcPr>
            <w:tcW w:w="3646" w:type="pct"/>
            <w:shd w:val="clear" w:color="auto" w:fill="auto"/>
          </w:tcPr>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784A6D">
              <w:rPr>
                <w:rFonts w:ascii="Arial Narrow" w:hAnsi="Arial Narrow" w:cs="Calibri"/>
                <w:color w:val="000000"/>
                <w:sz w:val="22"/>
                <w:szCs w:val="22"/>
              </w:rPr>
              <w:t>Amministrazione, gestione e funzionamento delle scuole dell'infanzia (livello ISCED-97 "0") situate sul territorio dell'ente. Comprende la gestione del personale, delle iscrizioni, delle rette, del rapporto con gli utenti, della pulizia e sanificazione degli ambienti, della rilevazione delle presenze degli alunni.</w:t>
            </w:r>
          </w:p>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rPr>
            </w:pPr>
            <w:r w:rsidRPr="00784A6D">
              <w:rPr>
                <w:rFonts w:ascii="Arial Narrow" w:hAnsi="Arial Narrow" w:cs="Calibri"/>
                <w:color w:val="000000"/>
                <w:sz w:val="22"/>
                <w:szCs w:val="22"/>
              </w:rPr>
              <w:t>Comprende le spese per il sostegno alla formazione e all'aggiornamento del personale insegnante e ausiliario. Comprende le spese per l'edilizia scolastica, per gli acquisti di arredi, gli interventi sugli edifici, gli spazi verdi, le infrastrutture anche tecnologiche e le attrezzature destinate alle scuole dell'infanzia. Comprende le spese a sostegno delle scuole e altre istituzioni pubbliche e private che erogano istruzione prescolastica (scuola dell'infanzia). Comprende le spese per il diritto allo studio e le spese per borse di studio, buoni libro, sovvenzioni, prestiti e indennità a sostegno degli alunni. Non comprende le spese per la gestione, l'organizzazione e il funzionamento dei servizi di asili nido, ricompresi nel programma "Interventi per l'infanzia e per i minori" della missione 12 "Diritti sociali, politiche sociali e famiglia". Non comprende le spese per i servizi ausiliari all’istruzione prescolastica (trasporto, refezione, alloggio, assistenza ...).</w:t>
            </w:r>
          </w:p>
        </w:tc>
      </w:tr>
    </w:tbl>
    <w:p w:rsidR="008F243D" w:rsidRPr="00F11090" w:rsidRDefault="008F243D" w:rsidP="008F243D">
      <w:pPr>
        <w:rPr>
          <w:rFonts w:ascii="Arial Narrow" w:hAnsi="Arial Narrow"/>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1843"/>
        <w:gridCol w:w="3686"/>
      </w:tblGrid>
      <w:tr w:rsidR="00493832" w:rsidRPr="005731AC" w:rsidTr="005731AC">
        <w:tc>
          <w:tcPr>
            <w:tcW w:w="4644" w:type="dxa"/>
            <w:shd w:val="clear" w:color="auto" w:fill="auto"/>
            <w:vAlign w:val="center"/>
          </w:tcPr>
          <w:p w:rsidR="00493832" w:rsidRPr="005731AC" w:rsidRDefault="00493832" w:rsidP="008F243D">
            <w:pPr>
              <w:jc w:val="center"/>
              <w:rPr>
                <w:rFonts w:ascii="Arial Narrow" w:hAnsi="Arial Narrow"/>
                <w:b/>
              </w:rPr>
            </w:pPr>
            <w:r w:rsidRPr="005731AC">
              <w:rPr>
                <w:rFonts w:ascii="Arial Narrow" w:hAnsi="Arial Narrow"/>
                <w:b/>
              </w:rPr>
              <w:t>OBIETTIVO OPERATIVO</w:t>
            </w:r>
          </w:p>
        </w:tc>
        <w:tc>
          <w:tcPr>
            <w:tcW w:w="1843" w:type="dxa"/>
            <w:shd w:val="clear" w:color="auto" w:fill="auto"/>
            <w:vAlign w:val="center"/>
          </w:tcPr>
          <w:p w:rsidR="00493832" w:rsidRPr="005731AC" w:rsidRDefault="00493832" w:rsidP="008F243D">
            <w:pPr>
              <w:jc w:val="center"/>
              <w:rPr>
                <w:rFonts w:ascii="Arial Narrow" w:hAnsi="Arial Narrow"/>
                <w:b/>
              </w:rPr>
            </w:pPr>
            <w:r w:rsidRPr="005731AC">
              <w:rPr>
                <w:rFonts w:ascii="Arial Narrow" w:hAnsi="Arial Narrow"/>
                <w:b/>
              </w:rPr>
              <w:t>PERIODO DI REALIZZAZIONE</w:t>
            </w:r>
          </w:p>
        </w:tc>
        <w:tc>
          <w:tcPr>
            <w:tcW w:w="3686" w:type="dxa"/>
            <w:shd w:val="clear" w:color="auto" w:fill="auto"/>
            <w:vAlign w:val="center"/>
          </w:tcPr>
          <w:p w:rsidR="00493832" w:rsidRPr="005731AC" w:rsidRDefault="00493832" w:rsidP="008F243D">
            <w:pPr>
              <w:jc w:val="center"/>
              <w:rPr>
                <w:rFonts w:ascii="Arial Narrow" w:hAnsi="Arial Narrow"/>
                <w:b/>
              </w:rPr>
            </w:pPr>
            <w:r w:rsidRPr="005731AC">
              <w:rPr>
                <w:rFonts w:ascii="Arial Narrow" w:hAnsi="Arial Narrow"/>
                <w:b/>
              </w:rPr>
              <w:t>RISULTATO ATTESO</w:t>
            </w:r>
          </w:p>
        </w:tc>
      </w:tr>
      <w:tr w:rsidR="00493832" w:rsidRPr="005731AC" w:rsidTr="005731AC">
        <w:tc>
          <w:tcPr>
            <w:tcW w:w="4644" w:type="dxa"/>
            <w:shd w:val="clear" w:color="auto" w:fill="auto"/>
            <w:vAlign w:val="center"/>
          </w:tcPr>
          <w:p w:rsidR="00493832" w:rsidRPr="005731AC" w:rsidRDefault="005731AC" w:rsidP="009F4EAB">
            <w:pPr>
              <w:rPr>
                <w:rFonts w:ascii="Arial Narrow" w:hAnsi="Arial Narrow"/>
              </w:rPr>
            </w:pPr>
            <w:r w:rsidRPr="005731AC">
              <w:rPr>
                <w:rFonts w:ascii="Arial Narrow" w:hAnsi="Arial Narrow"/>
              </w:rPr>
              <w:t xml:space="preserve">Proseguire le iniziative </w:t>
            </w:r>
            <w:r w:rsidR="009F4EAB">
              <w:rPr>
                <w:rFonts w:ascii="Arial Narrow" w:hAnsi="Arial Narrow"/>
              </w:rPr>
              <w:t>volte ad ottenere</w:t>
            </w:r>
            <w:r w:rsidRPr="005731AC">
              <w:rPr>
                <w:rFonts w:ascii="Arial Narrow" w:hAnsi="Arial Narrow"/>
              </w:rPr>
              <w:t xml:space="preserve"> il trasferimento della sede dell’Istituto comprensivo Dosolo-Pomponesco-Viadana presso il Capoluogo</w:t>
            </w:r>
          </w:p>
        </w:tc>
        <w:tc>
          <w:tcPr>
            <w:tcW w:w="1843" w:type="dxa"/>
            <w:shd w:val="clear" w:color="auto" w:fill="auto"/>
            <w:vAlign w:val="center"/>
          </w:tcPr>
          <w:p w:rsidR="00493832" w:rsidRPr="005731AC" w:rsidRDefault="00493832" w:rsidP="008F243D">
            <w:pPr>
              <w:jc w:val="center"/>
            </w:pPr>
            <w:r w:rsidRPr="005731AC">
              <w:rPr>
                <w:rFonts w:ascii="Arial Narrow" w:hAnsi="Arial Narrow"/>
              </w:rPr>
              <w:t>2019</w:t>
            </w:r>
          </w:p>
        </w:tc>
        <w:tc>
          <w:tcPr>
            <w:tcW w:w="3686" w:type="dxa"/>
            <w:shd w:val="clear" w:color="auto" w:fill="auto"/>
            <w:vAlign w:val="center"/>
          </w:tcPr>
          <w:p w:rsidR="00493832" w:rsidRPr="005731AC" w:rsidRDefault="00493832" w:rsidP="009F4EAB">
            <w:pPr>
              <w:rPr>
                <w:rFonts w:ascii="Arial Narrow" w:hAnsi="Arial Narrow"/>
              </w:rPr>
            </w:pPr>
            <w:r w:rsidRPr="005731AC">
              <w:rPr>
                <w:rFonts w:ascii="Arial Narrow" w:hAnsi="Arial Narrow"/>
              </w:rPr>
              <w:t xml:space="preserve">Valorizzare le scuole di Dosolo </w:t>
            </w:r>
            <w:r w:rsidR="009F4EAB">
              <w:rPr>
                <w:rFonts w:ascii="Arial Narrow" w:hAnsi="Arial Narrow"/>
              </w:rPr>
              <w:t>e permettere una maggiore cooperazione</w:t>
            </w:r>
            <w:r w:rsidRPr="005731AC">
              <w:rPr>
                <w:rFonts w:ascii="Arial Narrow" w:hAnsi="Arial Narrow"/>
              </w:rPr>
              <w:t xml:space="preserve"> con la direzione scolastica  </w:t>
            </w:r>
          </w:p>
        </w:tc>
      </w:tr>
      <w:tr w:rsidR="00493832" w:rsidRPr="005731AC" w:rsidTr="005731AC">
        <w:tc>
          <w:tcPr>
            <w:tcW w:w="4644" w:type="dxa"/>
            <w:shd w:val="clear" w:color="auto" w:fill="auto"/>
            <w:vAlign w:val="center"/>
          </w:tcPr>
          <w:p w:rsidR="00493832" w:rsidRPr="005731AC" w:rsidRDefault="005731AC" w:rsidP="005731AC">
            <w:pPr>
              <w:rPr>
                <w:rFonts w:ascii="Arial Narrow" w:hAnsi="Arial Narrow"/>
              </w:rPr>
            </w:pPr>
            <w:r w:rsidRPr="005731AC">
              <w:rPr>
                <w:rFonts w:ascii="Arial Narrow" w:hAnsi="Arial Narrow"/>
              </w:rPr>
              <w:t>Sostegno alle scuole del territorio comunale ed agli alunni con disabilità</w:t>
            </w:r>
          </w:p>
        </w:tc>
        <w:tc>
          <w:tcPr>
            <w:tcW w:w="1843" w:type="dxa"/>
            <w:shd w:val="clear" w:color="auto" w:fill="auto"/>
            <w:vAlign w:val="center"/>
          </w:tcPr>
          <w:p w:rsidR="00493832" w:rsidRPr="005731AC" w:rsidRDefault="00493832" w:rsidP="005731AC">
            <w:pPr>
              <w:jc w:val="center"/>
            </w:pPr>
            <w:r w:rsidRPr="005731AC">
              <w:rPr>
                <w:rFonts w:ascii="Arial Narrow" w:hAnsi="Arial Narrow"/>
              </w:rPr>
              <w:t>201</w:t>
            </w:r>
            <w:r w:rsidR="005731AC" w:rsidRPr="005731AC">
              <w:rPr>
                <w:rFonts w:ascii="Arial Narrow" w:hAnsi="Arial Narrow"/>
              </w:rPr>
              <w:t>9</w:t>
            </w:r>
            <w:r w:rsidRPr="005731AC">
              <w:rPr>
                <w:rFonts w:ascii="Arial Narrow" w:hAnsi="Arial Narrow"/>
              </w:rPr>
              <w:t>/20</w:t>
            </w:r>
            <w:r w:rsidR="005731AC" w:rsidRPr="005731AC">
              <w:rPr>
                <w:rFonts w:ascii="Arial Narrow" w:hAnsi="Arial Narrow"/>
              </w:rPr>
              <w:t>21</w:t>
            </w:r>
          </w:p>
        </w:tc>
        <w:tc>
          <w:tcPr>
            <w:tcW w:w="3686" w:type="dxa"/>
            <w:shd w:val="clear" w:color="auto" w:fill="auto"/>
            <w:vAlign w:val="center"/>
          </w:tcPr>
          <w:p w:rsidR="00493832" w:rsidRPr="005731AC" w:rsidRDefault="00493832" w:rsidP="008F243D">
            <w:pPr>
              <w:rPr>
                <w:rFonts w:ascii="Arial Narrow" w:hAnsi="Arial Narrow"/>
              </w:rPr>
            </w:pPr>
            <w:r w:rsidRPr="005731AC">
              <w:rPr>
                <w:rFonts w:ascii="Arial Narrow" w:hAnsi="Arial Narrow"/>
              </w:rPr>
              <w:t xml:space="preserve">Qualificare e potenziare </w:t>
            </w:r>
            <w:r w:rsidR="009F4EAB">
              <w:rPr>
                <w:rFonts w:ascii="Arial Narrow" w:hAnsi="Arial Narrow"/>
              </w:rPr>
              <w:t xml:space="preserve">costantemente </w:t>
            </w:r>
            <w:r w:rsidRPr="005731AC">
              <w:rPr>
                <w:rFonts w:ascii="Arial Narrow" w:hAnsi="Arial Narrow"/>
              </w:rPr>
              <w:t xml:space="preserve">i servizi formativi offerti </w:t>
            </w:r>
            <w:r w:rsidR="000D0448">
              <w:rPr>
                <w:rFonts w:ascii="Arial Narrow" w:hAnsi="Arial Narrow"/>
              </w:rPr>
              <w:t>in età prescolare</w:t>
            </w:r>
          </w:p>
        </w:tc>
      </w:tr>
    </w:tbl>
    <w:p w:rsidR="008F243D" w:rsidRDefault="008F243D" w:rsidP="008F243D">
      <w:pPr>
        <w:rPr>
          <w:rFonts w:ascii="Arial Narrow" w:hAnsi="Arial Narrow"/>
          <w:sz w:val="22"/>
          <w:szCs w:val="22"/>
        </w:rPr>
      </w:pPr>
    </w:p>
    <w:p w:rsidR="008B1509" w:rsidRPr="00F11090" w:rsidRDefault="008B1509" w:rsidP="008F243D">
      <w:pPr>
        <w:rPr>
          <w:rFonts w:ascii="Arial Narrow" w:hAnsi="Arial Narrow"/>
          <w:sz w:val="22"/>
          <w:szCs w:val="22"/>
        </w:rPr>
      </w:pPr>
    </w:p>
    <w:tbl>
      <w:tblPr>
        <w:tblW w:w="4993" w:type="pct"/>
        <w:tblBorders>
          <w:top w:val="single" w:sz="4" w:space="0" w:color="auto"/>
          <w:left w:val="single" w:sz="4" w:space="0" w:color="auto"/>
          <w:bottom w:val="single" w:sz="4" w:space="0" w:color="auto"/>
          <w:right w:val="single" w:sz="4" w:space="0" w:color="auto"/>
        </w:tblBorders>
        <w:tblLook w:val="00A0"/>
      </w:tblPr>
      <w:tblGrid>
        <w:gridCol w:w="2755"/>
        <w:gridCol w:w="7419"/>
      </w:tblGrid>
      <w:tr w:rsidR="008F243D" w:rsidRPr="00F11090" w:rsidTr="00A73E19">
        <w:tc>
          <w:tcPr>
            <w:tcW w:w="5000" w:type="pct"/>
            <w:gridSpan w:val="2"/>
            <w:tcBorders>
              <w:top w:val="single" w:sz="4" w:space="0" w:color="auto"/>
            </w:tcBorders>
            <w:shd w:val="clear" w:color="auto" w:fill="auto"/>
          </w:tcPr>
          <w:p w:rsidR="008F243D" w:rsidRPr="00A73E19"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271D97">
              <w:rPr>
                <w:rFonts w:ascii="Arial Narrow" w:hAnsi="Arial Narrow" w:cs="Calibri"/>
                <w:b/>
                <w:bCs/>
                <w:color w:val="000000" w:themeColor="text1"/>
              </w:rPr>
              <w:t>MISSIONE 04</w:t>
            </w:r>
          </w:p>
          <w:p w:rsidR="008F243D" w:rsidRPr="00784A6D" w:rsidRDefault="008F243D" w:rsidP="00271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olor w:val="FFFFFF"/>
              </w:rPr>
            </w:pPr>
            <w:r w:rsidRPr="00271D97">
              <w:rPr>
                <w:rFonts w:ascii="Arial Narrow" w:hAnsi="Arial Narrow" w:cs="Calibri"/>
                <w:b/>
                <w:bCs/>
                <w:color w:val="000000" w:themeColor="text1"/>
              </w:rPr>
              <w:t>ISTRUZIONE E DIRITTO ALLO STUDIO</w:t>
            </w:r>
          </w:p>
        </w:tc>
      </w:tr>
      <w:tr w:rsidR="008F243D" w:rsidRPr="00F11090" w:rsidTr="00A73E19">
        <w:tblPrEx>
          <w:tblBorders>
            <w:insideH w:val="single" w:sz="4" w:space="0" w:color="auto"/>
            <w:insideV w:val="single" w:sz="4" w:space="0" w:color="auto"/>
          </w:tblBorders>
        </w:tblPrEx>
        <w:tc>
          <w:tcPr>
            <w:tcW w:w="1354" w:type="pct"/>
            <w:shd w:val="clear" w:color="auto" w:fill="auto"/>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szCs w:val="22"/>
                <w:u w:val="single"/>
              </w:rPr>
              <w:t>PROGRAMMA 02</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p>
          <w:p w:rsidR="008F243D" w:rsidRPr="00784A6D" w:rsidRDefault="008F243D" w:rsidP="008F243D">
            <w:pPr>
              <w:jc w:val="center"/>
              <w:rPr>
                <w:rFonts w:ascii="Arial Narrow" w:hAnsi="Arial Narrow"/>
              </w:rPr>
            </w:pPr>
            <w:r w:rsidRPr="006A7C88">
              <w:rPr>
                <w:rFonts w:ascii="Arial Narrow" w:hAnsi="Arial Narrow"/>
                <w:b/>
                <w:bCs/>
                <w:sz w:val="22"/>
                <w:szCs w:val="22"/>
                <w:u w:val="single"/>
              </w:rPr>
              <w:t xml:space="preserve">ALTRI ORDINI DI </w:t>
            </w:r>
            <w:r w:rsidRPr="006A7C88">
              <w:rPr>
                <w:rFonts w:ascii="Arial Narrow" w:hAnsi="Arial Narrow"/>
                <w:b/>
                <w:bCs/>
                <w:sz w:val="22"/>
                <w:szCs w:val="22"/>
                <w:u w:val="single"/>
              </w:rPr>
              <w:lastRenderedPageBreak/>
              <w:t>ISTRUZIONE NON UNIVERSITARIA</w:t>
            </w:r>
          </w:p>
        </w:tc>
        <w:tc>
          <w:tcPr>
            <w:tcW w:w="3646" w:type="pct"/>
            <w:shd w:val="clear" w:color="auto" w:fill="auto"/>
          </w:tcPr>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784A6D">
              <w:rPr>
                <w:rFonts w:ascii="Arial Narrow" w:hAnsi="Arial Narrow" w:cs="Calibri"/>
                <w:color w:val="000000"/>
                <w:sz w:val="22"/>
                <w:szCs w:val="22"/>
              </w:rPr>
              <w:lastRenderedPageBreak/>
              <w:t xml:space="preserve">Amministrazione, gestione e funzionamento delle attività a sostegno delle scuole che erogano istruzione primaria (livello ISCED-97 "1"), istruzione secondaria inferiore (livello ISCED-97 "2") , istruzione secondaria superiore (livello ISCED-97 "3") situate sul territorio </w:t>
            </w:r>
            <w:r w:rsidRPr="00784A6D">
              <w:rPr>
                <w:rFonts w:ascii="Arial Narrow" w:hAnsi="Arial Narrow" w:cs="Calibri"/>
                <w:color w:val="000000"/>
                <w:sz w:val="22"/>
                <w:szCs w:val="22"/>
              </w:rPr>
              <w:lastRenderedPageBreak/>
              <w:t>dell'ente.</w:t>
            </w:r>
          </w:p>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784A6D">
              <w:rPr>
                <w:rFonts w:ascii="Arial Narrow" w:hAnsi="Arial Narrow" w:cs="Calibri"/>
                <w:color w:val="000000"/>
                <w:sz w:val="22"/>
                <w:szCs w:val="22"/>
              </w:rPr>
              <w:t>Comprende la gestione del personale, delle iscrizioni, delle rette, del rapporto con gli utenti, della pulizia e sanificazione degli ambienti, della rilevazione delle presenze degli alunni. Comprende le spese per il sostegno alla formazione e all'aggiornamento del personale insegnante e ausiliario.</w:t>
            </w:r>
          </w:p>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784A6D">
              <w:rPr>
                <w:rFonts w:ascii="Arial Narrow" w:hAnsi="Arial Narrow" w:cs="Calibri"/>
                <w:color w:val="000000"/>
                <w:sz w:val="22"/>
                <w:szCs w:val="22"/>
              </w:rPr>
              <w:t>Comprende le spese per l'edilizia scolastica, per gli acquisti di arredi, gli interventi sugli edifici, gli spazi verdi, le infrastrutture anche tecnologiche e le attrezzature destinate alle scuole che erogano istruzione primaria, secondaria inferiore e secondaria superiore. Comprende le spese a sostegno delle scuole e altre istituzioni pubbliche e private che erogano istruzione primaria.</w:t>
            </w:r>
          </w:p>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rPr>
            </w:pPr>
            <w:r w:rsidRPr="00784A6D">
              <w:rPr>
                <w:rFonts w:ascii="Arial Narrow" w:hAnsi="Arial Narrow" w:cs="Calibri"/>
                <w:color w:val="000000"/>
                <w:sz w:val="22"/>
                <w:szCs w:val="22"/>
              </w:rPr>
              <w:t>Comprende le spese per il diritto allo studio e le spese per borse di studio, buoni libro, sovvenzioni, prestiti e indennità a sostegno degli alunni. Comprende le spese per il finanziamento degli Istituti comprensivi. Non comprende le spese per i servizi ausiliari all’istruzione primaria, secondaria inferiore e secondaria superiore (trasporto, refezione, alloggio, assistenza ...).</w:t>
            </w:r>
          </w:p>
        </w:tc>
      </w:tr>
    </w:tbl>
    <w:p w:rsidR="008F243D" w:rsidRPr="00F11090" w:rsidRDefault="008F243D" w:rsidP="008F243D">
      <w:pPr>
        <w:rPr>
          <w:rFonts w:ascii="Arial Narrow" w:hAnsi="Arial Narrow"/>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1701"/>
        <w:gridCol w:w="3828"/>
      </w:tblGrid>
      <w:tr w:rsidR="00493832" w:rsidRPr="00F11090" w:rsidTr="005731AC">
        <w:tc>
          <w:tcPr>
            <w:tcW w:w="4644"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OBIETTIVO OPERATIVO</w:t>
            </w:r>
          </w:p>
        </w:tc>
        <w:tc>
          <w:tcPr>
            <w:tcW w:w="1701"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PERIODO DI REALIZZAZIONE</w:t>
            </w:r>
          </w:p>
        </w:tc>
        <w:tc>
          <w:tcPr>
            <w:tcW w:w="3828"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RISULTATO</w:t>
            </w:r>
            <w:r>
              <w:rPr>
                <w:rFonts w:ascii="Arial Narrow" w:hAnsi="Arial Narrow"/>
                <w:b/>
                <w:sz w:val="22"/>
                <w:szCs w:val="22"/>
              </w:rPr>
              <w:t xml:space="preserve"> ATTESO</w:t>
            </w:r>
          </w:p>
        </w:tc>
      </w:tr>
      <w:tr w:rsidR="00493832" w:rsidRPr="00F11090" w:rsidTr="005731AC">
        <w:tc>
          <w:tcPr>
            <w:tcW w:w="4644" w:type="dxa"/>
            <w:shd w:val="clear" w:color="auto" w:fill="auto"/>
            <w:vAlign w:val="center"/>
          </w:tcPr>
          <w:p w:rsidR="00493832" w:rsidRPr="005731AC" w:rsidRDefault="005731AC" w:rsidP="005731AC">
            <w:pPr>
              <w:rPr>
                <w:rFonts w:ascii="Arial Narrow" w:hAnsi="Arial Narrow"/>
              </w:rPr>
            </w:pPr>
            <w:r w:rsidRPr="005731AC">
              <w:rPr>
                <w:rFonts w:ascii="Arial Narrow" w:hAnsi="Arial Narrow"/>
              </w:rPr>
              <w:t>Sostegno alle scuole del territorio comunale ed agli alunni con disabilità</w:t>
            </w:r>
          </w:p>
        </w:tc>
        <w:tc>
          <w:tcPr>
            <w:tcW w:w="1701" w:type="dxa"/>
            <w:shd w:val="clear" w:color="auto" w:fill="auto"/>
            <w:vAlign w:val="center"/>
          </w:tcPr>
          <w:p w:rsidR="00493832" w:rsidRPr="004A4F58" w:rsidRDefault="00493832" w:rsidP="005731AC">
            <w:pPr>
              <w:jc w:val="center"/>
              <w:rPr>
                <w:rFonts w:ascii="Arial Narrow" w:hAnsi="Arial Narrow"/>
              </w:rPr>
            </w:pPr>
            <w:r>
              <w:rPr>
                <w:rFonts w:ascii="Arial Narrow" w:hAnsi="Arial Narrow"/>
              </w:rPr>
              <w:t>201</w:t>
            </w:r>
            <w:r w:rsidR="005731AC">
              <w:rPr>
                <w:rFonts w:ascii="Arial Narrow" w:hAnsi="Arial Narrow"/>
              </w:rPr>
              <w:t>9/2021</w:t>
            </w:r>
          </w:p>
        </w:tc>
        <w:tc>
          <w:tcPr>
            <w:tcW w:w="3828" w:type="dxa"/>
            <w:shd w:val="clear" w:color="auto" w:fill="auto"/>
            <w:vAlign w:val="center"/>
          </w:tcPr>
          <w:p w:rsidR="00493832" w:rsidRPr="00784A6D" w:rsidRDefault="00493832" w:rsidP="008F243D">
            <w:pPr>
              <w:rPr>
                <w:rFonts w:ascii="Arial Narrow" w:hAnsi="Arial Narrow"/>
              </w:rPr>
            </w:pPr>
            <w:r>
              <w:rPr>
                <w:rFonts w:ascii="Arial Narrow" w:hAnsi="Arial Narrow"/>
              </w:rPr>
              <w:t xml:space="preserve">Qualificare e potenziare </w:t>
            </w:r>
            <w:r w:rsidR="009F4EAB">
              <w:rPr>
                <w:rFonts w:ascii="Arial Narrow" w:hAnsi="Arial Narrow"/>
              </w:rPr>
              <w:t xml:space="preserve">costantemente </w:t>
            </w:r>
            <w:r>
              <w:rPr>
                <w:rFonts w:ascii="Arial Narrow" w:hAnsi="Arial Narrow"/>
              </w:rPr>
              <w:t xml:space="preserve">i servizi formativi offerti </w:t>
            </w:r>
            <w:r w:rsidR="007304D8">
              <w:rPr>
                <w:rFonts w:ascii="Arial Narrow" w:hAnsi="Arial Narrow"/>
              </w:rPr>
              <w:t>a favore dei bambini in età scolare</w:t>
            </w:r>
          </w:p>
        </w:tc>
      </w:tr>
      <w:tr w:rsidR="00493832" w:rsidRPr="00F11090" w:rsidTr="005731AC">
        <w:trPr>
          <w:trHeight w:val="114"/>
        </w:trPr>
        <w:tc>
          <w:tcPr>
            <w:tcW w:w="4644" w:type="dxa"/>
            <w:shd w:val="clear" w:color="auto" w:fill="auto"/>
            <w:vAlign w:val="center"/>
          </w:tcPr>
          <w:p w:rsidR="00493832" w:rsidRPr="005731AC" w:rsidRDefault="005731AC" w:rsidP="005731AC">
            <w:pPr>
              <w:rPr>
                <w:rFonts w:ascii="Arial Narrow" w:hAnsi="Arial Narrow"/>
              </w:rPr>
            </w:pPr>
            <w:r w:rsidRPr="005731AC">
              <w:rPr>
                <w:rFonts w:ascii="Arial Narrow" w:hAnsi="Arial Narrow"/>
              </w:rPr>
              <w:t xml:space="preserve">Interventi di manutenzione </w:t>
            </w:r>
            <w:r>
              <w:rPr>
                <w:rFonts w:ascii="Arial Narrow" w:hAnsi="Arial Narrow"/>
              </w:rPr>
              <w:t xml:space="preserve">straordinaria </w:t>
            </w:r>
            <w:r w:rsidR="009F4EAB">
              <w:rPr>
                <w:rFonts w:ascii="Arial Narrow" w:hAnsi="Arial Narrow"/>
              </w:rPr>
              <w:t xml:space="preserve">agli impianti meccanici </w:t>
            </w:r>
            <w:r w:rsidRPr="005731AC">
              <w:rPr>
                <w:rFonts w:ascii="Arial Narrow" w:hAnsi="Arial Narrow"/>
              </w:rPr>
              <w:t>dellescuole comunali</w:t>
            </w:r>
          </w:p>
        </w:tc>
        <w:tc>
          <w:tcPr>
            <w:tcW w:w="1701" w:type="dxa"/>
            <w:shd w:val="clear" w:color="auto" w:fill="auto"/>
            <w:vAlign w:val="center"/>
          </w:tcPr>
          <w:p w:rsidR="00493832" w:rsidRPr="005457FC" w:rsidRDefault="00493832" w:rsidP="005731AC">
            <w:pPr>
              <w:jc w:val="center"/>
              <w:rPr>
                <w:rFonts w:ascii="Arial Narrow" w:hAnsi="Arial Narrow"/>
              </w:rPr>
            </w:pPr>
            <w:r>
              <w:rPr>
                <w:rFonts w:ascii="Arial Narrow" w:hAnsi="Arial Narrow"/>
              </w:rPr>
              <w:t>2019</w:t>
            </w:r>
          </w:p>
        </w:tc>
        <w:tc>
          <w:tcPr>
            <w:tcW w:w="3828" w:type="dxa"/>
            <w:shd w:val="clear" w:color="auto" w:fill="auto"/>
            <w:vAlign w:val="center"/>
          </w:tcPr>
          <w:p w:rsidR="00493832" w:rsidRDefault="00493832" w:rsidP="005731AC">
            <w:pPr>
              <w:rPr>
                <w:rFonts w:ascii="Arial Narrow" w:hAnsi="Arial Narrow"/>
              </w:rPr>
            </w:pPr>
            <w:r>
              <w:rPr>
                <w:rFonts w:ascii="Arial Narrow" w:hAnsi="Arial Narrow"/>
              </w:rPr>
              <w:t xml:space="preserve">Riqualificazione </w:t>
            </w:r>
            <w:r w:rsidR="005731AC">
              <w:rPr>
                <w:rFonts w:ascii="Arial Narrow" w:hAnsi="Arial Narrow"/>
              </w:rPr>
              <w:t>degli impianti meccanici degli edifici</w:t>
            </w:r>
            <w:r>
              <w:rPr>
                <w:rFonts w:ascii="Arial Narrow" w:hAnsi="Arial Narrow"/>
              </w:rPr>
              <w:t xml:space="preserve"> scolastici</w:t>
            </w:r>
          </w:p>
        </w:tc>
      </w:tr>
    </w:tbl>
    <w:p w:rsidR="008F243D" w:rsidRDefault="008F243D" w:rsidP="008F243D">
      <w:pPr>
        <w:rPr>
          <w:rFonts w:ascii="Arial Narrow" w:hAnsi="Arial Narrow"/>
          <w:sz w:val="22"/>
          <w:szCs w:val="22"/>
        </w:rPr>
      </w:pPr>
    </w:p>
    <w:p w:rsidR="008B1509" w:rsidRPr="00F11090" w:rsidRDefault="008B1509" w:rsidP="008F243D">
      <w:pPr>
        <w:rPr>
          <w:rFonts w:ascii="Arial Narrow" w:hAnsi="Arial Narrow"/>
          <w:sz w:val="22"/>
          <w:szCs w:val="22"/>
        </w:rPr>
      </w:pPr>
    </w:p>
    <w:tbl>
      <w:tblPr>
        <w:tblW w:w="4993" w:type="pct"/>
        <w:tblBorders>
          <w:top w:val="single" w:sz="4" w:space="0" w:color="auto"/>
          <w:left w:val="single" w:sz="4" w:space="0" w:color="auto"/>
          <w:bottom w:val="single" w:sz="4" w:space="0" w:color="auto"/>
          <w:right w:val="single" w:sz="4" w:space="0" w:color="auto"/>
        </w:tblBorders>
        <w:tblLook w:val="00A0"/>
      </w:tblPr>
      <w:tblGrid>
        <w:gridCol w:w="2755"/>
        <w:gridCol w:w="7419"/>
      </w:tblGrid>
      <w:tr w:rsidR="008F243D" w:rsidRPr="00F11090" w:rsidTr="00A73E19">
        <w:tc>
          <w:tcPr>
            <w:tcW w:w="5000" w:type="pct"/>
            <w:gridSpan w:val="2"/>
            <w:tcBorders>
              <w:top w:val="single" w:sz="4" w:space="0" w:color="auto"/>
            </w:tcBorders>
            <w:shd w:val="clear" w:color="auto" w:fill="auto"/>
          </w:tcPr>
          <w:p w:rsidR="008F243D" w:rsidRPr="00A73E19"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271D97">
              <w:rPr>
                <w:rFonts w:ascii="Arial Narrow" w:hAnsi="Arial Narrow" w:cs="Calibri"/>
                <w:b/>
                <w:bCs/>
                <w:color w:val="000000" w:themeColor="text1"/>
              </w:rPr>
              <w:t>MISSIONE 04</w:t>
            </w:r>
          </w:p>
          <w:p w:rsidR="008F243D" w:rsidRPr="00784A6D" w:rsidRDefault="008F243D" w:rsidP="00271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olor w:val="FFFFFF"/>
              </w:rPr>
            </w:pPr>
            <w:r w:rsidRPr="00271D97">
              <w:rPr>
                <w:rFonts w:ascii="Arial Narrow" w:hAnsi="Arial Narrow" w:cs="Calibri"/>
                <w:b/>
                <w:bCs/>
                <w:color w:val="000000" w:themeColor="text1"/>
              </w:rPr>
              <w:t>ISTRUZIONE E DIRITTO ALLO STUDIO</w:t>
            </w:r>
          </w:p>
        </w:tc>
      </w:tr>
      <w:tr w:rsidR="008F243D" w:rsidRPr="00F11090" w:rsidTr="00A73E19">
        <w:tblPrEx>
          <w:tblBorders>
            <w:insideH w:val="single" w:sz="4" w:space="0" w:color="auto"/>
            <w:insideV w:val="single" w:sz="4" w:space="0" w:color="auto"/>
          </w:tblBorders>
        </w:tblPrEx>
        <w:tc>
          <w:tcPr>
            <w:tcW w:w="1354" w:type="pct"/>
            <w:shd w:val="clear" w:color="auto" w:fill="auto"/>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szCs w:val="22"/>
                <w:u w:val="single"/>
              </w:rPr>
              <w:t>PROGRAMMA 06</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p>
          <w:p w:rsidR="008F243D" w:rsidRPr="00784A6D" w:rsidRDefault="008F243D" w:rsidP="008F243D">
            <w:pPr>
              <w:jc w:val="center"/>
              <w:rPr>
                <w:rFonts w:ascii="Arial Narrow" w:hAnsi="Arial Narrow"/>
              </w:rPr>
            </w:pPr>
            <w:r w:rsidRPr="006A7C88">
              <w:rPr>
                <w:rFonts w:ascii="Arial Narrow" w:hAnsi="Arial Narrow"/>
                <w:b/>
                <w:bCs/>
                <w:sz w:val="22"/>
                <w:szCs w:val="22"/>
                <w:u w:val="single"/>
              </w:rPr>
              <w:t>SERVIZI AUSILIARI ALL’ISTRUZIONE</w:t>
            </w:r>
          </w:p>
        </w:tc>
        <w:tc>
          <w:tcPr>
            <w:tcW w:w="3646" w:type="pct"/>
            <w:shd w:val="clear" w:color="auto" w:fill="auto"/>
          </w:tcPr>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784A6D">
              <w:rPr>
                <w:rFonts w:ascii="Arial Narrow" w:hAnsi="Arial Narrow" w:cs="Calibri"/>
                <w:color w:val="000000"/>
                <w:sz w:val="22"/>
                <w:szCs w:val="22"/>
              </w:rPr>
              <w:t>Amministrazione e funzionamento e sostegno ai servizi di trasporto, trasporto per gli alunni portatori di handicap, fornitura di vitto e alloggio, assistenza sanitaria e dentistica, doposcuola e altri servizi ausiliari destinati principalmente a studenti per qualunque livello di istruzione.</w:t>
            </w:r>
          </w:p>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784A6D">
              <w:rPr>
                <w:rFonts w:ascii="Arial Narrow" w:hAnsi="Arial Narrow" w:cs="Calibri"/>
                <w:color w:val="000000"/>
                <w:sz w:val="22"/>
                <w:szCs w:val="22"/>
              </w:rPr>
              <w:t>Comprende le spese per il sostegno alla frequenza scolastica degli alunni disabili e per l'integrazione scolastica degli alunni stranieri. Comprende le spese per attività di studi, ricerche e sperimentazione e per attività di consulenza e informativa in ambito educativo e didattico.</w:t>
            </w:r>
          </w:p>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rPr>
            </w:pPr>
            <w:r w:rsidRPr="00784A6D">
              <w:rPr>
                <w:rFonts w:ascii="Arial Narrow" w:hAnsi="Arial Narrow" w:cs="Calibri"/>
                <w:color w:val="000000"/>
                <w:sz w:val="22"/>
                <w:szCs w:val="22"/>
              </w:rPr>
              <w:t>Comprende le spese per assistenza scolastica, trasporto e refezione.</w:t>
            </w:r>
          </w:p>
        </w:tc>
      </w:tr>
    </w:tbl>
    <w:p w:rsidR="008F243D" w:rsidRPr="00F11090" w:rsidRDefault="008F243D" w:rsidP="008F243D">
      <w:pPr>
        <w:rPr>
          <w:rFonts w:ascii="Arial Narrow" w:hAnsi="Arial Narrow"/>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1701"/>
        <w:gridCol w:w="3828"/>
      </w:tblGrid>
      <w:tr w:rsidR="00493832" w:rsidRPr="00F11090" w:rsidTr="00A73E19">
        <w:tc>
          <w:tcPr>
            <w:tcW w:w="4644"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OBIETTIVO OPERATIVO</w:t>
            </w:r>
          </w:p>
        </w:tc>
        <w:tc>
          <w:tcPr>
            <w:tcW w:w="1701"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PERIODO DI REALIZZAZIONE</w:t>
            </w:r>
          </w:p>
        </w:tc>
        <w:tc>
          <w:tcPr>
            <w:tcW w:w="3828"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RISULTATO</w:t>
            </w:r>
            <w:r>
              <w:rPr>
                <w:rFonts w:ascii="Arial Narrow" w:hAnsi="Arial Narrow"/>
                <w:b/>
                <w:sz w:val="22"/>
                <w:szCs w:val="22"/>
              </w:rPr>
              <w:t xml:space="preserve"> ATTESO</w:t>
            </w:r>
          </w:p>
        </w:tc>
      </w:tr>
      <w:tr w:rsidR="00493832" w:rsidRPr="00F11090" w:rsidTr="005A6BE4">
        <w:tc>
          <w:tcPr>
            <w:tcW w:w="4644" w:type="dxa"/>
            <w:shd w:val="clear" w:color="auto" w:fill="auto"/>
          </w:tcPr>
          <w:p w:rsidR="00493832" w:rsidRPr="00784A6D" w:rsidRDefault="00493832" w:rsidP="005A6BE4">
            <w:pPr>
              <w:rPr>
                <w:rFonts w:ascii="Arial Narrow" w:hAnsi="Arial Narrow"/>
              </w:rPr>
            </w:pPr>
            <w:r>
              <w:rPr>
                <w:rFonts w:ascii="Arial Narrow" w:hAnsi="Arial Narrow"/>
              </w:rPr>
              <w:t xml:space="preserve">Assicurare il mantenimento dei servizi di trasporto  scolastico,servizio mensa e servizi integrativi scolastici </w:t>
            </w:r>
            <w:r w:rsidR="005A6BE4">
              <w:rPr>
                <w:rFonts w:ascii="Arial Narrow" w:hAnsi="Arial Narrow"/>
              </w:rPr>
              <w:t>sul</w:t>
            </w:r>
            <w:r>
              <w:rPr>
                <w:rFonts w:ascii="Arial Narrow" w:hAnsi="Arial Narrow"/>
              </w:rPr>
              <w:t xml:space="preserve"> territorio</w:t>
            </w:r>
            <w:r w:rsidR="005A6BE4">
              <w:rPr>
                <w:rFonts w:ascii="Arial Narrow" w:hAnsi="Arial Narrow"/>
              </w:rPr>
              <w:t xml:space="preserve"> comunale</w:t>
            </w:r>
          </w:p>
        </w:tc>
        <w:tc>
          <w:tcPr>
            <w:tcW w:w="1701" w:type="dxa"/>
            <w:shd w:val="clear" w:color="auto" w:fill="auto"/>
            <w:vAlign w:val="center"/>
          </w:tcPr>
          <w:p w:rsidR="00493832" w:rsidRPr="00784A6D" w:rsidRDefault="00493832" w:rsidP="005A6BE4">
            <w:pPr>
              <w:jc w:val="center"/>
              <w:rPr>
                <w:rFonts w:ascii="Arial Narrow" w:hAnsi="Arial Narrow"/>
              </w:rPr>
            </w:pPr>
            <w:r>
              <w:rPr>
                <w:rFonts w:ascii="Arial Narrow" w:hAnsi="Arial Narrow"/>
              </w:rPr>
              <w:t>201</w:t>
            </w:r>
            <w:r w:rsidR="005A6BE4">
              <w:rPr>
                <w:rFonts w:ascii="Arial Narrow" w:hAnsi="Arial Narrow"/>
              </w:rPr>
              <w:t>9</w:t>
            </w:r>
            <w:r>
              <w:rPr>
                <w:rFonts w:ascii="Arial Narrow" w:hAnsi="Arial Narrow"/>
              </w:rPr>
              <w:t>/20</w:t>
            </w:r>
            <w:r w:rsidR="005A6BE4">
              <w:rPr>
                <w:rFonts w:ascii="Arial Narrow" w:hAnsi="Arial Narrow"/>
              </w:rPr>
              <w:t>21</w:t>
            </w:r>
          </w:p>
        </w:tc>
        <w:tc>
          <w:tcPr>
            <w:tcW w:w="3828" w:type="dxa"/>
            <w:shd w:val="clear" w:color="auto" w:fill="auto"/>
          </w:tcPr>
          <w:p w:rsidR="00493832" w:rsidRPr="00784A6D" w:rsidRDefault="00493832" w:rsidP="005A6BE4">
            <w:pPr>
              <w:rPr>
                <w:rFonts w:ascii="Arial Narrow" w:hAnsi="Arial Narrow"/>
              </w:rPr>
            </w:pPr>
            <w:r>
              <w:rPr>
                <w:rFonts w:ascii="Arial Narrow" w:hAnsi="Arial Narrow"/>
              </w:rPr>
              <w:t xml:space="preserve">Favorire </w:t>
            </w:r>
            <w:r w:rsidR="009F4EAB">
              <w:rPr>
                <w:rFonts w:ascii="Arial Narrow" w:hAnsi="Arial Narrow"/>
              </w:rPr>
              <w:t xml:space="preserve">costantemente </w:t>
            </w:r>
            <w:r>
              <w:rPr>
                <w:rFonts w:ascii="Arial Narrow" w:hAnsi="Arial Narrow"/>
              </w:rPr>
              <w:t>l’accesso all’istruzione pubblica e qualificare</w:t>
            </w:r>
            <w:r w:rsidR="009F4EAB">
              <w:rPr>
                <w:rFonts w:ascii="Arial Narrow" w:hAnsi="Arial Narrow"/>
              </w:rPr>
              <w:t xml:space="preserve"> maggiormente</w:t>
            </w:r>
            <w:r>
              <w:rPr>
                <w:rFonts w:ascii="Arial Narrow" w:hAnsi="Arial Narrow"/>
              </w:rPr>
              <w:t xml:space="preserve"> l’offerta formativa  </w:t>
            </w:r>
          </w:p>
        </w:tc>
      </w:tr>
    </w:tbl>
    <w:p w:rsidR="008F243D" w:rsidRDefault="008F243D" w:rsidP="008F243D">
      <w:pPr>
        <w:rPr>
          <w:rFonts w:ascii="Arial Narrow" w:hAnsi="Arial Narrow"/>
          <w:b/>
          <w:sz w:val="22"/>
          <w:szCs w:val="22"/>
        </w:rPr>
      </w:pPr>
    </w:p>
    <w:p w:rsidR="008B1509" w:rsidRPr="00851D76" w:rsidRDefault="008B1509" w:rsidP="008F243D">
      <w:pPr>
        <w:rPr>
          <w:rFonts w:ascii="Arial Narrow" w:hAnsi="Arial Narrow"/>
          <w:b/>
          <w:sz w:val="22"/>
          <w:szCs w:val="22"/>
        </w:rPr>
      </w:pPr>
    </w:p>
    <w:tbl>
      <w:tblPr>
        <w:tblW w:w="4993" w:type="pct"/>
        <w:tblBorders>
          <w:top w:val="single" w:sz="4" w:space="0" w:color="auto"/>
          <w:left w:val="single" w:sz="4" w:space="0" w:color="auto"/>
          <w:bottom w:val="single" w:sz="4" w:space="0" w:color="auto"/>
          <w:right w:val="single" w:sz="4" w:space="0" w:color="auto"/>
        </w:tblBorders>
        <w:tblLook w:val="00A0"/>
      </w:tblPr>
      <w:tblGrid>
        <w:gridCol w:w="2753"/>
        <w:gridCol w:w="7421"/>
      </w:tblGrid>
      <w:tr w:rsidR="008F243D" w:rsidRPr="00F11090" w:rsidTr="00A73E19">
        <w:tc>
          <w:tcPr>
            <w:tcW w:w="5000" w:type="pct"/>
            <w:gridSpan w:val="2"/>
            <w:tcBorders>
              <w:top w:val="single" w:sz="4" w:space="0" w:color="auto"/>
            </w:tcBorders>
            <w:shd w:val="clear" w:color="auto" w:fill="auto"/>
          </w:tcPr>
          <w:p w:rsidR="008F243D" w:rsidRPr="00271D97"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851D76">
              <w:rPr>
                <w:rFonts w:ascii="Arial Narrow" w:hAnsi="Arial Narrow"/>
                <w:b/>
                <w:sz w:val="22"/>
                <w:szCs w:val="22"/>
              </w:rPr>
              <w:br w:type="page"/>
            </w:r>
            <w:r w:rsidRPr="00271D97">
              <w:rPr>
                <w:rFonts w:ascii="Arial Narrow" w:hAnsi="Arial Narrow" w:cs="Calibri"/>
                <w:b/>
                <w:bCs/>
                <w:color w:val="000000" w:themeColor="text1"/>
              </w:rPr>
              <w:t>MISSIONE 04</w:t>
            </w:r>
          </w:p>
          <w:p w:rsidR="008F243D" w:rsidRPr="00784A6D" w:rsidRDefault="008F243D" w:rsidP="008F243D">
            <w:pPr>
              <w:jc w:val="center"/>
              <w:rPr>
                <w:rFonts w:ascii="Arial Narrow" w:hAnsi="Arial Narrow"/>
                <w:color w:val="FFFFFF"/>
              </w:rPr>
            </w:pPr>
            <w:r w:rsidRPr="00271D97">
              <w:rPr>
                <w:rFonts w:ascii="Arial Narrow" w:hAnsi="Arial Narrow" w:cs="Calibri"/>
                <w:b/>
                <w:bCs/>
                <w:color w:val="000000" w:themeColor="text1"/>
              </w:rPr>
              <w:t>ISTRUZIONE E DIRITTO ALLO STUDIO</w:t>
            </w:r>
          </w:p>
        </w:tc>
      </w:tr>
      <w:tr w:rsidR="008F243D" w:rsidRPr="00F11090" w:rsidTr="00A73E19">
        <w:tblPrEx>
          <w:tblBorders>
            <w:insideH w:val="single" w:sz="4" w:space="0" w:color="auto"/>
            <w:insideV w:val="single" w:sz="4" w:space="0" w:color="auto"/>
          </w:tblBorders>
        </w:tblPrEx>
        <w:tc>
          <w:tcPr>
            <w:tcW w:w="1353" w:type="pct"/>
            <w:shd w:val="clear" w:color="auto" w:fill="auto"/>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szCs w:val="22"/>
                <w:u w:val="single"/>
              </w:rPr>
              <w:t>PROGRAMMA 07</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p>
          <w:p w:rsidR="008F243D" w:rsidRPr="00784A6D" w:rsidRDefault="008F243D" w:rsidP="008F243D">
            <w:pPr>
              <w:jc w:val="center"/>
              <w:rPr>
                <w:rFonts w:ascii="Arial Narrow" w:hAnsi="Arial Narrow"/>
              </w:rPr>
            </w:pPr>
            <w:r w:rsidRPr="006A7C88">
              <w:rPr>
                <w:rFonts w:ascii="Arial Narrow" w:hAnsi="Arial Narrow"/>
                <w:b/>
                <w:bCs/>
                <w:sz w:val="22"/>
                <w:szCs w:val="22"/>
                <w:u w:val="single"/>
              </w:rPr>
              <w:t>DIRITTO ALLO STUDIO</w:t>
            </w:r>
          </w:p>
        </w:tc>
        <w:tc>
          <w:tcPr>
            <w:tcW w:w="3647" w:type="pct"/>
            <w:shd w:val="clear" w:color="auto" w:fill="auto"/>
          </w:tcPr>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rPr>
            </w:pPr>
            <w:r w:rsidRPr="00784A6D">
              <w:rPr>
                <w:rFonts w:ascii="Arial Narrow" w:hAnsi="Arial Narrow" w:cs="Calibri"/>
                <w:color w:val="000000"/>
                <w:sz w:val="22"/>
                <w:szCs w:val="22"/>
              </w:rPr>
              <w:t xml:space="preserve">Amministrazione e sostegno alle attività per garantire il diritto allo studio, anche mediante l'erogazione di fondi alle scuole e agli studenti, non direttamente attribuibili agli specifici livelli di istruzione. Comprende le spese per sistema dote, borse di studio, buoni libro, </w:t>
            </w:r>
            <w:r w:rsidRPr="00784A6D">
              <w:rPr>
                <w:rFonts w:ascii="Arial Narrow" w:hAnsi="Arial Narrow" w:cs="Calibri"/>
                <w:color w:val="000000"/>
                <w:sz w:val="22"/>
                <w:szCs w:val="22"/>
              </w:rPr>
              <w:lastRenderedPageBreak/>
              <w:t>sovvenzioni, prestiti e indennità a sostegno degli alunni non ripartibili secondo gli specifici livelli di istruzione.</w:t>
            </w:r>
          </w:p>
        </w:tc>
      </w:tr>
    </w:tbl>
    <w:p w:rsidR="008F243D" w:rsidRPr="00F11090" w:rsidRDefault="008F243D" w:rsidP="008F243D">
      <w:pPr>
        <w:rPr>
          <w:rFonts w:ascii="Arial Narrow" w:hAnsi="Arial Narrow"/>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1701"/>
        <w:gridCol w:w="3828"/>
      </w:tblGrid>
      <w:tr w:rsidR="00493832" w:rsidRPr="00F11090" w:rsidTr="005A6BE4">
        <w:tc>
          <w:tcPr>
            <w:tcW w:w="4644"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OBIETTIVO OPERATIVO</w:t>
            </w:r>
          </w:p>
        </w:tc>
        <w:tc>
          <w:tcPr>
            <w:tcW w:w="1701"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PERIODO DI REALIZZAZIONE</w:t>
            </w:r>
          </w:p>
        </w:tc>
        <w:tc>
          <w:tcPr>
            <w:tcW w:w="3828"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RISULTATO</w:t>
            </w:r>
            <w:r>
              <w:rPr>
                <w:rFonts w:ascii="Arial Narrow" w:hAnsi="Arial Narrow"/>
                <w:b/>
                <w:sz w:val="22"/>
                <w:szCs w:val="22"/>
              </w:rPr>
              <w:t xml:space="preserve"> ATTESO</w:t>
            </w:r>
          </w:p>
        </w:tc>
      </w:tr>
      <w:tr w:rsidR="00493832" w:rsidRPr="00F11090" w:rsidTr="005A6BE4">
        <w:tc>
          <w:tcPr>
            <w:tcW w:w="4644" w:type="dxa"/>
            <w:shd w:val="clear" w:color="auto" w:fill="auto"/>
            <w:vAlign w:val="center"/>
          </w:tcPr>
          <w:p w:rsidR="00493832" w:rsidRPr="00784A6D" w:rsidRDefault="00BC3D2B" w:rsidP="00BC3D2B">
            <w:pPr>
              <w:rPr>
                <w:rFonts w:ascii="Arial Narrow" w:hAnsi="Arial Narrow"/>
              </w:rPr>
            </w:pPr>
            <w:r>
              <w:rPr>
                <w:rFonts w:ascii="Arial Narrow" w:hAnsi="Arial Narrow"/>
              </w:rPr>
              <w:t>Sostegno alle iniziative formative promosse dalla scuola</w:t>
            </w:r>
            <w:r w:rsidR="00493832">
              <w:rPr>
                <w:rFonts w:ascii="Arial Narrow" w:hAnsi="Arial Narrow"/>
              </w:rPr>
              <w:t xml:space="preserve"> </w:t>
            </w:r>
          </w:p>
        </w:tc>
        <w:tc>
          <w:tcPr>
            <w:tcW w:w="1701" w:type="dxa"/>
            <w:shd w:val="clear" w:color="auto" w:fill="auto"/>
            <w:vAlign w:val="center"/>
          </w:tcPr>
          <w:p w:rsidR="00493832" w:rsidRPr="00784A6D" w:rsidRDefault="00493832" w:rsidP="005A6BE4">
            <w:pPr>
              <w:jc w:val="center"/>
              <w:rPr>
                <w:rFonts w:ascii="Arial Narrow" w:hAnsi="Arial Narrow"/>
              </w:rPr>
            </w:pPr>
            <w:r>
              <w:rPr>
                <w:rFonts w:ascii="Arial Narrow" w:hAnsi="Arial Narrow"/>
              </w:rPr>
              <w:t>201</w:t>
            </w:r>
            <w:r w:rsidR="005A6BE4">
              <w:rPr>
                <w:rFonts w:ascii="Arial Narrow" w:hAnsi="Arial Narrow"/>
              </w:rPr>
              <w:t>9</w:t>
            </w:r>
            <w:r>
              <w:rPr>
                <w:rFonts w:ascii="Arial Narrow" w:hAnsi="Arial Narrow"/>
              </w:rPr>
              <w:t>/20</w:t>
            </w:r>
            <w:r w:rsidR="005A6BE4">
              <w:rPr>
                <w:rFonts w:ascii="Arial Narrow" w:hAnsi="Arial Narrow"/>
              </w:rPr>
              <w:t>21</w:t>
            </w:r>
          </w:p>
        </w:tc>
        <w:tc>
          <w:tcPr>
            <w:tcW w:w="3828" w:type="dxa"/>
            <w:shd w:val="clear" w:color="auto" w:fill="auto"/>
            <w:vAlign w:val="center"/>
          </w:tcPr>
          <w:p w:rsidR="00493832" w:rsidRPr="00784A6D" w:rsidRDefault="00493832" w:rsidP="008F243D">
            <w:pPr>
              <w:rPr>
                <w:rFonts w:ascii="Arial Narrow" w:hAnsi="Arial Narrow"/>
              </w:rPr>
            </w:pPr>
            <w:r>
              <w:rPr>
                <w:rFonts w:ascii="Arial Narrow" w:hAnsi="Arial Narrow"/>
              </w:rPr>
              <w:t>Partecipazione attiva degli alunni alle attività proposte</w:t>
            </w:r>
          </w:p>
        </w:tc>
      </w:tr>
    </w:tbl>
    <w:p w:rsidR="008F243D" w:rsidRDefault="008F243D" w:rsidP="008F243D">
      <w:pPr>
        <w:jc w:val="center"/>
        <w:rPr>
          <w:rFonts w:ascii="Arial Narrow" w:hAnsi="Arial Narrow"/>
          <w:b/>
          <w:sz w:val="22"/>
          <w:szCs w:val="22"/>
        </w:rPr>
      </w:pPr>
    </w:p>
    <w:p w:rsidR="008B1509" w:rsidRPr="00F11090" w:rsidRDefault="008B1509" w:rsidP="008F243D">
      <w:pPr>
        <w:jc w:val="center"/>
        <w:rPr>
          <w:rFonts w:ascii="Arial Narrow" w:hAnsi="Arial Narrow"/>
          <w:b/>
          <w:sz w:val="22"/>
          <w:szCs w:val="22"/>
        </w:rPr>
      </w:pPr>
    </w:p>
    <w:tbl>
      <w:tblPr>
        <w:tblW w:w="4993" w:type="pct"/>
        <w:tblBorders>
          <w:top w:val="single" w:sz="4" w:space="0" w:color="auto"/>
          <w:left w:val="single" w:sz="4" w:space="0" w:color="auto"/>
          <w:bottom w:val="single" w:sz="4" w:space="0" w:color="auto"/>
          <w:right w:val="single" w:sz="4" w:space="0" w:color="auto"/>
        </w:tblBorders>
        <w:tblLook w:val="00A0"/>
      </w:tblPr>
      <w:tblGrid>
        <w:gridCol w:w="2753"/>
        <w:gridCol w:w="7421"/>
      </w:tblGrid>
      <w:tr w:rsidR="008F243D" w:rsidRPr="00F11090" w:rsidTr="00A73E19">
        <w:tc>
          <w:tcPr>
            <w:tcW w:w="5000" w:type="pct"/>
            <w:gridSpan w:val="2"/>
            <w:tcBorders>
              <w:top w:val="single" w:sz="4" w:space="0" w:color="auto"/>
            </w:tcBorders>
            <w:shd w:val="clear" w:color="auto" w:fill="auto"/>
          </w:tcPr>
          <w:p w:rsidR="008F243D" w:rsidRPr="00271D97"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271D97">
              <w:rPr>
                <w:rFonts w:ascii="Arial Narrow" w:hAnsi="Arial Narrow" w:cs="Calibri"/>
                <w:b/>
                <w:bCs/>
                <w:color w:val="000000" w:themeColor="text1"/>
              </w:rPr>
              <w:t>MISSIONE 05</w:t>
            </w:r>
          </w:p>
          <w:p w:rsidR="008F243D" w:rsidRPr="00784A6D" w:rsidRDefault="008F243D" w:rsidP="008F243D">
            <w:pPr>
              <w:jc w:val="center"/>
              <w:rPr>
                <w:rFonts w:ascii="Arial Narrow" w:hAnsi="Arial Narrow"/>
                <w:color w:val="FFFFFF"/>
              </w:rPr>
            </w:pPr>
            <w:r w:rsidRPr="00271D97">
              <w:rPr>
                <w:rFonts w:ascii="Arial Narrow" w:hAnsi="Arial Narrow" w:cs="Calibri"/>
                <w:b/>
                <w:bCs/>
                <w:color w:val="000000" w:themeColor="text1"/>
              </w:rPr>
              <w:t>TUTELA E VALORIZZAZIONE DEI BENI E DELLE ATTIVITÀ CULTURALI</w:t>
            </w:r>
          </w:p>
        </w:tc>
      </w:tr>
      <w:tr w:rsidR="008F243D" w:rsidRPr="00F11090" w:rsidTr="00A73E19">
        <w:tblPrEx>
          <w:tblBorders>
            <w:insideH w:val="single" w:sz="4" w:space="0" w:color="auto"/>
            <w:insideV w:val="single" w:sz="4" w:space="0" w:color="auto"/>
          </w:tblBorders>
        </w:tblPrEx>
        <w:tc>
          <w:tcPr>
            <w:tcW w:w="1353" w:type="pct"/>
            <w:shd w:val="clear" w:color="auto" w:fill="auto"/>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szCs w:val="22"/>
                <w:u w:val="single"/>
              </w:rPr>
              <w:t>PROGRAMMA 01</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p>
          <w:p w:rsidR="008F243D" w:rsidRPr="00784A6D" w:rsidRDefault="008F243D" w:rsidP="008F243D">
            <w:pPr>
              <w:jc w:val="center"/>
              <w:rPr>
                <w:rFonts w:ascii="Arial Narrow" w:hAnsi="Arial Narrow"/>
              </w:rPr>
            </w:pPr>
            <w:r w:rsidRPr="006A7C88">
              <w:rPr>
                <w:rFonts w:ascii="Arial Narrow" w:hAnsi="Arial Narrow"/>
                <w:b/>
                <w:bCs/>
                <w:sz w:val="22"/>
                <w:szCs w:val="22"/>
                <w:u w:val="single"/>
              </w:rPr>
              <w:t>VALORIZZAZIONE DEI BENI DI INTERESSE STORICO</w:t>
            </w:r>
          </w:p>
        </w:tc>
        <w:tc>
          <w:tcPr>
            <w:tcW w:w="3647" w:type="pct"/>
            <w:shd w:val="clear" w:color="auto" w:fill="auto"/>
          </w:tcPr>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784A6D">
              <w:rPr>
                <w:rFonts w:ascii="Arial Narrow" w:hAnsi="Arial Narrow" w:cs="Calibri"/>
                <w:color w:val="000000"/>
                <w:sz w:val="22"/>
                <w:szCs w:val="22"/>
              </w:rPr>
              <w:t>Amministrazione e funzionamento delle attività per il sostegno, la ristrutturazione e la manutenzione di strutture di interesse storico e artistico (monumenti, edifici e luoghi di interesse storico, patrimonio archeologico e architettonico, luoghi di culto).</w:t>
            </w:r>
          </w:p>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784A6D">
              <w:rPr>
                <w:rFonts w:ascii="Arial Narrow" w:hAnsi="Arial Narrow" w:cs="Calibri"/>
                <w:color w:val="000000"/>
                <w:sz w:val="22"/>
                <w:szCs w:val="22"/>
              </w:rPr>
              <w:t>Comprende le spese per la conservazione, la tutela e il restauro del patrimonio archeologico, storico ed artistico, anche in cooperazionecon gli altri organi, statali, regionali e territoriali, competenti.</w:t>
            </w:r>
          </w:p>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rPr>
            </w:pPr>
            <w:r w:rsidRPr="00784A6D">
              <w:rPr>
                <w:rFonts w:ascii="Arial Narrow" w:hAnsi="Arial Narrow" w:cs="Calibri"/>
                <w:color w:val="000000"/>
                <w:sz w:val="22"/>
                <w:szCs w:val="22"/>
              </w:rPr>
              <w:t>Comprende le spese per la ricerca storica e artistica correlata ai beni archeologici, storici ed artistici dell'ente, e per le attività di realizzazione di iniziative volte alla promozione, all'educazione e alla divulgazione in materia di patrimonio storico e artistico dell'ente. Comprende le spese per la valorizzazione, la manutenzione straordinaria, la ristrutturazione e il restauro di biblioteche, pinacoteche, musei, gallerie d’arte, teatri e luoghi di culto se di valore e interesse storico.</w:t>
            </w:r>
          </w:p>
        </w:tc>
      </w:tr>
    </w:tbl>
    <w:p w:rsidR="008F243D" w:rsidRPr="00F11090" w:rsidRDefault="008F243D" w:rsidP="008F243D">
      <w:pPr>
        <w:rPr>
          <w:rFonts w:ascii="Arial Narrow" w:hAnsi="Arial Narrow"/>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1701"/>
        <w:gridCol w:w="3828"/>
      </w:tblGrid>
      <w:tr w:rsidR="00493832" w:rsidRPr="00F11090" w:rsidTr="005653E4">
        <w:tc>
          <w:tcPr>
            <w:tcW w:w="4644"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OBIETTIVO OPERATIVO</w:t>
            </w:r>
          </w:p>
        </w:tc>
        <w:tc>
          <w:tcPr>
            <w:tcW w:w="1701"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PERIODO DI REALIZZAZIONE</w:t>
            </w:r>
          </w:p>
        </w:tc>
        <w:tc>
          <w:tcPr>
            <w:tcW w:w="3828"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RISULTATO</w:t>
            </w:r>
            <w:r>
              <w:rPr>
                <w:rFonts w:ascii="Arial Narrow" w:hAnsi="Arial Narrow"/>
                <w:b/>
                <w:sz w:val="22"/>
                <w:szCs w:val="22"/>
              </w:rPr>
              <w:t xml:space="preserve"> ATTESO</w:t>
            </w:r>
          </w:p>
        </w:tc>
      </w:tr>
      <w:tr w:rsidR="00493832" w:rsidRPr="00851D76" w:rsidTr="005653E4">
        <w:tc>
          <w:tcPr>
            <w:tcW w:w="4644" w:type="dxa"/>
            <w:shd w:val="clear" w:color="auto" w:fill="auto"/>
            <w:vAlign w:val="center"/>
          </w:tcPr>
          <w:p w:rsidR="00493832" w:rsidRPr="00851D76" w:rsidRDefault="00557DC4" w:rsidP="009F4EAB">
            <w:pPr>
              <w:rPr>
                <w:rFonts w:ascii="Arial Narrow" w:hAnsi="Arial Narrow"/>
              </w:rPr>
            </w:pPr>
            <w:r>
              <w:rPr>
                <w:rFonts w:ascii="Arial Narrow" w:hAnsi="Arial Narrow"/>
              </w:rPr>
              <w:t>Mantenimento del patrimonio storico</w:t>
            </w:r>
          </w:p>
        </w:tc>
        <w:tc>
          <w:tcPr>
            <w:tcW w:w="1701" w:type="dxa"/>
            <w:shd w:val="clear" w:color="auto" w:fill="auto"/>
            <w:vAlign w:val="center"/>
          </w:tcPr>
          <w:p w:rsidR="00493832" w:rsidRPr="00851D76" w:rsidRDefault="005A6BE4" w:rsidP="008F243D">
            <w:pPr>
              <w:jc w:val="center"/>
              <w:rPr>
                <w:rFonts w:ascii="Arial Narrow" w:hAnsi="Arial Narrow"/>
              </w:rPr>
            </w:pPr>
            <w:r>
              <w:rPr>
                <w:rFonts w:ascii="Arial Narrow" w:hAnsi="Arial Narrow"/>
              </w:rPr>
              <w:t>2019</w:t>
            </w:r>
          </w:p>
        </w:tc>
        <w:tc>
          <w:tcPr>
            <w:tcW w:w="3828" w:type="dxa"/>
            <w:shd w:val="clear" w:color="auto" w:fill="auto"/>
            <w:vAlign w:val="center"/>
          </w:tcPr>
          <w:p w:rsidR="00493832" w:rsidRPr="00851D76" w:rsidRDefault="00557DC4" w:rsidP="00557DC4">
            <w:pPr>
              <w:rPr>
                <w:rFonts w:ascii="Arial Narrow" w:hAnsi="Arial Narrow"/>
              </w:rPr>
            </w:pPr>
            <w:r>
              <w:rPr>
                <w:rFonts w:ascii="Arial Narrow" w:hAnsi="Arial Narrow"/>
              </w:rPr>
              <w:t xml:space="preserve">Consentire la fruibilità degli </w:t>
            </w:r>
            <w:r w:rsidR="00493832" w:rsidRPr="00851D76">
              <w:rPr>
                <w:rFonts w:ascii="Arial Narrow" w:hAnsi="Arial Narrow"/>
              </w:rPr>
              <w:t xml:space="preserve">spazi di interesse storico e artistico </w:t>
            </w:r>
          </w:p>
        </w:tc>
      </w:tr>
    </w:tbl>
    <w:p w:rsidR="008F243D" w:rsidRPr="00F11090" w:rsidRDefault="008F243D" w:rsidP="008F243D">
      <w:pPr>
        <w:rPr>
          <w:rFonts w:ascii="Arial Narrow" w:hAnsi="Arial Narrow"/>
          <w:sz w:val="22"/>
          <w:szCs w:val="22"/>
        </w:rPr>
      </w:pPr>
    </w:p>
    <w:p w:rsidR="008F243D" w:rsidRPr="00F11090" w:rsidRDefault="008F243D" w:rsidP="008F243D">
      <w:pPr>
        <w:jc w:val="center"/>
        <w:rPr>
          <w:rFonts w:ascii="Arial Narrow" w:hAnsi="Arial Narrow"/>
          <w:b/>
          <w:sz w:val="22"/>
          <w:szCs w:val="22"/>
        </w:rPr>
      </w:pPr>
    </w:p>
    <w:tbl>
      <w:tblPr>
        <w:tblW w:w="4993" w:type="pct"/>
        <w:tblBorders>
          <w:top w:val="single" w:sz="4" w:space="0" w:color="auto"/>
          <w:left w:val="single" w:sz="4" w:space="0" w:color="auto"/>
          <w:bottom w:val="single" w:sz="4" w:space="0" w:color="auto"/>
          <w:right w:val="single" w:sz="4" w:space="0" w:color="auto"/>
        </w:tblBorders>
        <w:tblLook w:val="00A0"/>
      </w:tblPr>
      <w:tblGrid>
        <w:gridCol w:w="2753"/>
        <w:gridCol w:w="7421"/>
      </w:tblGrid>
      <w:tr w:rsidR="008F243D" w:rsidRPr="00F11090" w:rsidTr="00A73E19">
        <w:tc>
          <w:tcPr>
            <w:tcW w:w="5000" w:type="pct"/>
            <w:gridSpan w:val="2"/>
            <w:tcBorders>
              <w:top w:val="single" w:sz="4" w:space="0" w:color="auto"/>
            </w:tcBorders>
            <w:shd w:val="clear" w:color="auto" w:fill="auto"/>
          </w:tcPr>
          <w:p w:rsidR="008F243D" w:rsidRPr="00271D97"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271D97">
              <w:rPr>
                <w:rFonts w:ascii="Arial Narrow" w:hAnsi="Arial Narrow" w:cs="Calibri"/>
                <w:b/>
                <w:bCs/>
                <w:color w:val="000000" w:themeColor="text1"/>
              </w:rPr>
              <w:t>MISSIONE 05</w:t>
            </w:r>
          </w:p>
          <w:p w:rsidR="008F243D" w:rsidRPr="00784A6D" w:rsidRDefault="008F243D" w:rsidP="008F243D">
            <w:pPr>
              <w:jc w:val="center"/>
              <w:rPr>
                <w:rFonts w:ascii="Arial Narrow" w:hAnsi="Arial Narrow"/>
                <w:color w:val="FFFFFF"/>
              </w:rPr>
            </w:pPr>
            <w:r w:rsidRPr="00271D97">
              <w:rPr>
                <w:rFonts w:ascii="Arial Narrow" w:hAnsi="Arial Narrow" w:cs="Calibri"/>
                <w:b/>
                <w:bCs/>
                <w:color w:val="000000" w:themeColor="text1"/>
              </w:rPr>
              <w:t>TUTELA E VALORIZZAZIONE DEI BENI E DELLE ATTIVITÀ CULTURALI</w:t>
            </w:r>
          </w:p>
        </w:tc>
      </w:tr>
      <w:tr w:rsidR="008F243D" w:rsidRPr="00F11090" w:rsidTr="00A73E19">
        <w:tblPrEx>
          <w:tblBorders>
            <w:insideH w:val="single" w:sz="4" w:space="0" w:color="auto"/>
            <w:insideV w:val="single" w:sz="4" w:space="0" w:color="auto"/>
          </w:tblBorders>
        </w:tblPrEx>
        <w:tc>
          <w:tcPr>
            <w:tcW w:w="1353" w:type="pct"/>
            <w:shd w:val="clear" w:color="auto" w:fill="auto"/>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szCs w:val="22"/>
                <w:u w:val="single"/>
              </w:rPr>
              <w:t>PROGRAMMA 02</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p>
          <w:p w:rsidR="008F243D" w:rsidRPr="00784A6D" w:rsidRDefault="008F243D" w:rsidP="008F243D">
            <w:pPr>
              <w:jc w:val="center"/>
              <w:rPr>
                <w:rFonts w:ascii="Arial Narrow" w:hAnsi="Arial Narrow"/>
              </w:rPr>
            </w:pPr>
            <w:r w:rsidRPr="006A7C88">
              <w:rPr>
                <w:rFonts w:ascii="Arial Narrow" w:hAnsi="Arial Narrow" w:cs="Calibri"/>
                <w:b/>
                <w:bCs/>
                <w:color w:val="000000"/>
                <w:sz w:val="22"/>
                <w:szCs w:val="22"/>
                <w:u w:val="single"/>
              </w:rPr>
              <w:t>ATTIVITÀ CULTURALI E INTERVENTI DIVERSI NEL SETTORE CULTURALE</w:t>
            </w:r>
          </w:p>
        </w:tc>
        <w:tc>
          <w:tcPr>
            <w:tcW w:w="3647" w:type="pct"/>
            <w:shd w:val="clear" w:color="auto" w:fill="auto"/>
          </w:tcPr>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784A6D">
              <w:rPr>
                <w:rFonts w:ascii="Arial Narrow" w:hAnsi="Arial Narrow" w:cs="Calibri"/>
                <w:color w:val="000000"/>
                <w:sz w:val="22"/>
                <w:szCs w:val="22"/>
              </w:rPr>
              <w:t>Amministrazione e funzionamento delle attività culturali, per la vigilanza e la regolamentazione delle strutture culturali, per il funzionamento o il sostegno alle strutture con finalità culturali (biblioteche, musei, gallerie d’arte, teatri, sale per esposizioni, giardini zoologici e orti botanici, acquari, arboreti, ecc.). Qualora tali strutture siano connotate da un prevalente interesse storico, le relative spese afferiscono al programma Valorizzazione dei beni di interesse storico. Comprende le spese per la promozione, lo sviluppo e il coordinamento delle biblioteche comunali.</w:t>
            </w:r>
          </w:p>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784A6D">
              <w:rPr>
                <w:rFonts w:ascii="Arial Narrow" w:hAnsi="Arial Narrow" w:cs="Calibri"/>
                <w:color w:val="000000"/>
                <w:sz w:val="22"/>
                <w:szCs w:val="22"/>
              </w:rPr>
              <w:t>Comprende le spese per la valorizzazione, l'implementazione e la trasformazione degli spazi museali, della progettazione definitiva ed esecutiva e direzione lavori inerenti gli edifici a vocazione museale e relativi uffici (messa a norma, manutenzione straordinaria, ristrutturazione, restauro).</w:t>
            </w:r>
          </w:p>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784A6D">
              <w:rPr>
                <w:rFonts w:ascii="Arial Narrow" w:hAnsi="Arial Narrow" w:cs="Calibri"/>
                <w:color w:val="000000"/>
                <w:sz w:val="22"/>
                <w:szCs w:val="22"/>
              </w:rPr>
              <w:t>Comprende le spese per la realizzazione, il funzionamento o il sostegno a manifestazioni culturali (concerti, produzioni teatrali e cinematografiche, mostre d’arte, ecc.), inclusi sovvenzioni, prestiti o sussidi a sostegno degli operatori diversi che operano nel settore artistico o culturale, o delle organizzazioni impegnate nella promozione delle attività culturali e artistiche.</w:t>
            </w:r>
          </w:p>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784A6D">
              <w:rPr>
                <w:rFonts w:ascii="Arial Narrow" w:hAnsi="Arial Narrow" w:cs="Calibri"/>
                <w:color w:val="000000"/>
                <w:sz w:val="22"/>
                <w:szCs w:val="22"/>
              </w:rPr>
              <w:t xml:space="preserve">Comprende le spese per sovvenzioni per i giardini e i musei zoologici. Comprende le spese per gli interventi per il sostegno alle attività e alle strutture dedicate al culto, se non </w:t>
            </w:r>
            <w:r w:rsidRPr="00784A6D">
              <w:rPr>
                <w:rFonts w:ascii="Arial Narrow" w:hAnsi="Arial Narrow" w:cs="Calibri"/>
                <w:color w:val="000000"/>
                <w:sz w:val="22"/>
                <w:szCs w:val="22"/>
              </w:rPr>
              <w:lastRenderedPageBreak/>
              <w:t>di valore e interesse storico. Comprende le spese per la programmazione, l'attivazione e il coordinamento sul territorio di programmi strategici in ambito culturale finanziati anche con il concorso delle risorse comunitarie. Comprende le spese per la tutela delle minoranze linguistiche se non attribuibili a specifici settori d'intervento.</w:t>
            </w:r>
          </w:p>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rPr>
            </w:pPr>
            <w:r w:rsidRPr="00784A6D">
              <w:rPr>
                <w:rFonts w:ascii="Arial Narrow" w:hAnsi="Arial Narrow" w:cs="Calibri"/>
                <w:color w:val="000000"/>
                <w:sz w:val="22"/>
                <w:szCs w:val="22"/>
              </w:rPr>
              <w:t>Comprende le spese per il finanziamento degli istituti di culto. Non comprende le spese per le attività culturali e artistiche aventi prioritariamente finalità turistiche. Non comprende le spese per le attività ricreative e sportive.</w:t>
            </w:r>
          </w:p>
        </w:tc>
      </w:tr>
    </w:tbl>
    <w:p w:rsidR="008F243D" w:rsidRPr="00F11090" w:rsidRDefault="008F243D" w:rsidP="008F243D">
      <w:pPr>
        <w:rPr>
          <w:rFonts w:ascii="Arial Narrow" w:hAnsi="Arial Narrow"/>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1701"/>
        <w:gridCol w:w="3828"/>
      </w:tblGrid>
      <w:tr w:rsidR="00493832" w:rsidRPr="00F11090" w:rsidTr="006D1025">
        <w:tc>
          <w:tcPr>
            <w:tcW w:w="4644"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OBIETTIVO OPERATIVO</w:t>
            </w:r>
          </w:p>
        </w:tc>
        <w:tc>
          <w:tcPr>
            <w:tcW w:w="1701"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PERIODO DI REALIZZAZIONE</w:t>
            </w:r>
          </w:p>
        </w:tc>
        <w:tc>
          <w:tcPr>
            <w:tcW w:w="3828"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RISULTATO</w:t>
            </w:r>
            <w:r>
              <w:rPr>
                <w:rFonts w:ascii="Arial Narrow" w:hAnsi="Arial Narrow"/>
                <w:b/>
                <w:sz w:val="22"/>
                <w:szCs w:val="22"/>
              </w:rPr>
              <w:t xml:space="preserve"> ATTESO</w:t>
            </w:r>
          </w:p>
        </w:tc>
      </w:tr>
      <w:tr w:rsidR="00493832" w:rsidRPr="00F11090" w:rsidTr="006D1025">
        <w:tc>
          <w:tcPr>
            <w:tcW w:w="4644" w:type="dxa"/>
            <w:shd w:val="clear" w:color="auto" w:fill="auto"/>
            <w:vAlign w:val="center"/>
          </w:tcPr>
          <w:p w:rsidR="00493832" w:rsidRPr="009F4EAB" w:rsidRDefault="00493832" w:rsidP="009F4EAB">
            <w:pPr>
              <w:rPr>
                <w:rFonts w:ascii="Arial Narrow" w:hAnsi="Arial Narrow"/>
              </w:rPr>
            </w:pPr>
            <w:r w:rsidRPr="009F4EAB">
              <w:rPr>
                <w:rFonts w:ascii="Arial Narrow" w:hAnsi="Arial Narrow"/>
              </w:rPr>
              <w:t>Potenziare l’of</w:t>
            </w:r>
            <w:r w:rsidR="009F4EAB">
              <w:rPr>
                <w:rFonts w:ascii="Arial Narrow" w:hAnsi="Arial Narrow"/>
              </w:rPr>
              <w:t>ferta di attività culturali presso il C</w:t>
            </w:r>
            <w:r w:rsidRPr="009F4EAB">
              <w:rPr>
                <w:rFonts w:ascii="Arial Narrow" w:hAnsi="Arial Narrow"/>
              </w:rPr>
              <w:t xml:space="preserve">entro culturale di Dosolo </w:t>
            </w:r>
          </w:p>
        </w:tc>
        <w:tc>
          <w:tcPr>
            <w:tcW w:w="1701" w:type="dxa"/>
            <w:shd w:val="clear" w:color="auto" w:fill="auto"/>
            <w:vAlign w:val="center"/>
          </w:tcPr>
          <w:p w:rsidR="00493832" w:rsidRDefault="00493832" w:rsidP="008F243D">
            <w:pPr>
              <w:jc w:val="center"/>
            </w:pPr>
            <w:r w:rsidRPr="005B3621">
              <w:rPr>
                <w:rFonts w:ascii="Arial Narrow" w:hAnsi="Arial Narrow"/>
              </w:rPr>
              <w:t>201</w:t>
            </w:r>
            <w:r w:rsidR="006D1025">
              <w:rPr>
                <w:rFonts w:ascii="Arial Narrow" w:hAnsi="Arial Narrow"/>
              </w:rPr>
              <w:t>9</w:t>
            </w:r>
            <w:r w:rsidRPr="005B3621">
              <w:rPr>
                <w:rFonts w:ascii="Arial Narrow" w:hAnsi="Arial Narrow"/>
              </w:rPr>
              <w:t>/</w:t>
            </w:r>
            <w:r>
              <w:rPr>
                <w:rFonts w:ascii="Arial Narrow" w:hAnsi="Arial Narrow"/>
              </w:rPr>
              <w:t>20</w:t>
            </w:r>
            <w:r w:rsidR="006D1025">
              <w:rPr>
                <w:rFonts w:ascii="Arial Narrow" w:hAnsi="Arial Narrow"/>
              </w:rPr>
              <w:t>21</w:t>
            </w:r>
          </w:p>
        </w:tc>
        <w:tc>
          <w:tcPr>
            <w:tcW w:w="3828" w:type="dxa"/>
            <w:shd w:val="clear" w:color="auto" w:fill="auto"/>
            <w:vAlign w:val="center"/>
          </w:tcPr>
          <w:p w:rsidR="00493832" w:rsidRPr="009F4EAB" w:rsidRDefault="00493832" w:rsidP="009F4EAB">
            <w:pPr>
              <w:rPr>
                <w:rFonts w:ascii="Arial Narrow" w:hAnsi="Arial Narrow"/>
              </w:rPr>
            </w:pPr>
            <w:r w:rsidRPr="009F4EAB">
              <w:rPr>
                <w:rFonts w:ascii="Arial Narrow" w:hAnsi="Arial Narrow"/>
              </w:rPr>
              <w:t xml:space="preserve">Favorire la partecipazione di un </w:t>
            </w:r>
            <w:r w:rsidR="009F4EAB">
              <w:rPr>
                <w:rFonts w:ascii="Arial Narrow" w:hAnsi="Arial Narrow"/>
              </w:rPr>
              <w:t xml:space="preserve">numero sempre </w:t>
            </w:r>
            <w:r w:rsidRPr="009F4EAB">
              <w:rPr>
                <w:rFonts w:ascii="Arial Narrow" w:hAnsi="Arial Narrow"/>
              </w:rPr>
              <w:t>maggior</w:t>
            </w:r>
            <w:r w:rsidR="009F4EAB">
              <w:rPr>
                <w:rFonts w:ascii="Arial Narrow" w:hAnsi="Arial Narrow"/>
              </w:rPr>
              <w:t>e</w:t>
            </w:r>
            <w:r w:rsidRPr="009F4EAB">
              <w:rPr>
                <w:rFonts w:ascii="Arial Narrow" w:hAnsi="Arial Narrow"/>
              </w:rPr>
              <w:t xml:space="preserve"> di utenti </w:t>
            </w:r>
          </w:p>
        </w:tc>
      </w:tr>
      <w:tr w:rsidR="006D1025" w:rsidRPr="00F11090" w:rsidTr="006D1025">
        <w:tc>
          <w:tcPr>
            <w:tcW w:w="4644" w:type="dxa"/>
            <w:shd w:val="clear" w:color="auto" w:fill="auto"/>
            <w:vAlign w:val="center"/>
          </w:tcPr>
          <w:p w:rsidR="006D1025" w:rsidRPr="009F4EAB" w:rsidRDefault="006D1025" w:rsidP="009F4EAB">
            <w:pPr>
              <w:rPr>
                <w:rFonts w:ascii="Arial Narrow" w:hAnsi="Arial Narrow"/>
              </w:rPr>
            </w:pPr>
            <w:r w:rsidRPr="009F4EAB">
              <w:rPr>
                <w:rFonts w:ascii="Arial Narrow" w:hAnsi="Arial Narrow"/>
              </w:rPr>
              <w:t xml:space="preserve">Sostenere le associazioni locali aventi come scopo la pratica e la diffusione della musica,della cultura cinematografica e teatrale  </w:t>
            </w:r>
          </w:p>
        </w:tc>
        <w:tc>
          <w:tcPr>
            <w:tcW w:w="1701" w:type="dxa"/>
            <w:shd w:val="clear" w:color="auto" w:fill="auto"/>
            <w:vAlign w:val="center"/>
          </w:tcPr>
          <w:p w:rsidR="006D1025" w:rsidRDefault="006D1025" w:rsidP="006D1025">
            <w:pPr>
              <w:jc w:val="center"/>
            </w:pPr>
            <w:r w:rsidRPr="00433DEF">
              <w:rPr>
                <w:rFonts w:ascii="Arial Narrow" w:hAnsi="Arial Narrow"/>
              </w:rPr>
              <w:t>2019/2021</w:t>
            </w:r>
          </w:p>
        </w:tc>
        <w:tc>
          <w:tcPr>
            <w:tcW w:w="3828" w:type="dxa"/>
            <w:shd w:val="clear" w:color="auto" w:fill="auto"/>
            <w:vAlign w:val="center"/>
          </w:tcPr>
          <w:p w:rsidR="006D1025" w:rsidRPr="009F4EAB" w:rsidRDefault="006D1025" w:rsidP="009F4EAB">
            <w:pPr>
              <w:rPr>
                <w:rFonts w:ascii="Arial Narrow" w:hAnsi="Arial Narrow"/>
              </w:rPr>
            </w:pPr>
            <w:r w:rsidRPr="009F4EAB">
              <w:rPr>
                <w:rFonts w:ascii="Arial Narrow" w:hAnsi="Arial Narrow"/>
              </w:rPr>
              <w:t xml:space="preserve">Incentivare lo </w:t>
            </w:r>
            <w:r w:rsidR="009F4EAB">
              <w:rPr>
                <w:rFonts w:ascii="Arial Narrow" w:hAnsi="Arial Narrow"/>
              </w:rPr>
              <w:t xml:space="preserve">studio degli strumenti musicali e </w:t>
            </w:r>
            <w:r w:rsidRPr="009F4EAB">
              <w:rPr>
                <w:rFonts w:ascii="Arial Narrow" w:hAnsi="Arial Narrow"/>
              </w:rPr>
              <w:t xml:space="preserve">dell’arte, nonché  l’utilizzo degli spazi culturali esistenti  </w:t>
            </w:r>
          </w:p>
        </w:tc>
      </w:tr>
    </w:tbl>
    <w:p w:rsidR="008F243D" w:rsidRDefault="008F243D" w:rsidP="008F243D">
      <w:pPr>
        <w:rPr>
          <w:rFonts w:ascii="Arial Narrow" w:hAnsi="Arial Narrow"/>
          <w:sz w:val="22"/>
          <w:szCs w:val="22"/>
        </w:rPr>
      </w:pPr>
    </w:p>
    <w:p w:rsidR="008B1509" w:rsidRPr="00F11090" w:rsidRDefault="008B1509" w:rsidP="008F243D">
      <w:pPr>
        <w:rPr>
          <w:rFonts w:ascii="Arial Narrow" w:hAnsi="Arial Narrow"/>
          <w:sz w:val="22"/>
          <w:szCs w:val="22"/>
        </w:rPr>
      </w:pPr>
    </w:p>
    <w:tbl>
      <w:tblPr>
        <w:tblW w:w="4993" w:type="pct"/>
        <w:tblBorders>
          <w:top w:val="single" w:sz="4" w:space="0" w:color="auto"/>
          <w:left w:val="single" w:sz="4" w:space="0" w:color="auto"/>
          <w:bottom w:val="single" w:sz="4" w:space="0" w:color="auto"/>
          <w:right w:val="single" w:sz="4" w:space="0" w:color="auto"/>
        </w:tblBorders>
        <w:tblLook w:val="00A0"/>
      </w:tblPr>
      <w:tblGrid>
        <w:gridCol w:w="2753"/>
        <w:gridCol w:w="7421"/>
      </w:tblGrid>
      <w:tr w:rsidR="008F243D" w:rsidRPr="00F11090" w:rsidTr="00A73E19">
        <w:tc>
          <w:tcPr>
            <w:tcW w:w="5000" w:type="pct"/>
            <w:gridSpan w:val="2"/>
            <w:tcBorders>
              <w:top w:val="single" w:sz="4" w:space="0" w:color="auto"/>
            </w:tcBorders>
            <w:shd w:val="clear" w:color="auto" w:fill="auto"/>
          </w:tcPr>
          <w:p w:rsidR="008F243D" w:rsidRPr="00271D97"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271D97">
              <w:rPr>
                <w:rFonts w:ascii="Arial Narrow" w:hAnsi="Arial Narrow" w:cs="Calibri"/>
                <w:b/>
                <w:bCs/>
                <w:color w:val="000000" w:themeColor="text1"/>
              </w:rPr>
              <w:t>MISSIONE 06</w:t>
            </w:r>
          </w:p>
          <w:p w:rsidR="008F243D" w:rsidRPr="00784A6D" w:rsidRDefault="008F243D" w:rsidP="008F243D">
            <w:pPr>
              <w:jc w:val="center"/>
              <w:rPr>
                <w:rFonts w:ascii="Arial Narrow" w:hAnsi="Arial Narrow"/>
                <w:color w:val="FFFFFF"/>
              </w:rPr>
            </w:pPr>
            <w:r w:rsidRPr="00271D97">
              <w:rPr>
                <w:rFonts w:ascii="Arial Narrow" w:hAnsi="Arial Narrow" w:cs="Calibri"/>
                <w:b/>
                <w:bCs/>
                <w:color w:val="000000" w:themeColor="text1"/>
              </w:rPr>
              <w:t>POLITICHE GIOVANILI, SPORT E TEMPO LIBERO</w:t>
            </w:r>
          </w:p>
        </w:tc>
      </w:tr>
      <w:tr w:rsidR="008F243D" w:rsidRPr="00F11090" w:rsidTr="00A73E19">
        <w:tblPrEx>
          <w:tblBorders>
            <w:insideH w:val="single" w:sz="4" w:space="0" w:color="auto"/>
            <w:insideV w:val="single" w:sz="4" w:space="0" w:color="auto"/>
          </w:tblBorders>
        </w:tblPrEx>
        <w:tc>
          <w:tcPr>
            <w:tcW w:w="1353" w:type="pct"/>
            <w:shd w:val="clear" w:color="auto" w:fill="auto"/>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szCs w:val="22"/>
                <w:u w:val="single"/>
              </w:rPr>
              <w:t>PROGRAMMA 01</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p>
          <w:p w:rsidR="008F243D" w:rsidRPr="00784A6D" w:rsidRDefault="008F243D" w:rsidP="008F243D">
            <w:pPr>
              <w:jc w:val="center"/>
              <w:rPr>
                <w:rFonts w:ascii="Arial Narrow" w:hAnsi="Arial Narrow"/>
              </w:rPr>
            </w:pPr>
            <w:r w:rsidRPr="006A7C88">
              <w:rPr>
                <w:rFonts w:ascii="Arial Narrow" w:hAnsi="Arial Narrow"/>
                <w:b/>
                <w:bCs/>
                <w:sz w:val="22"/>
                <w:szCs w:val="22"/>
                <w:u w:val="single"/>
              </w:rPr>
              <w:t>SPORT E TEMPO LIBERO</w:t>
            </w:r>
          </w:p>
        </w:tc>
        <w:tc>
          <w:tcPr>
            <w:tcW w:w="3647" w:type="pct"/>
            <w:shd w:val="clear" w:color="auto" w:fill="auto"/>
          </w:tcPr>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784A6D">
              <w:rPr>
                <w:rFonts w:ascii="Arial Narrow" w:hAnsi="Arial Narrow" w:cs="Calibri"/>
                <w:color w:val="000000"/>
                <w:sz w:val="22"/>
                <w:szCs w:val="22"/>
              </w:rPr>
              <w:t>Amministrazione e funzionamento delle attività ricreative, per il tempo libero e lo sport. Comprende le spese per l'erogazione di sovvenzioni e di contributi ad enti e società sportive.</w:t>
            </w:r>
          </w:p>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784A6D">
              <w:rPr>
                <w:rFonts w:ascii="Arial Narrow" w:hAnsi="Arial Narrow" w:cs="Calibri"/>
                <w:color w:val="000000"/>
                <w:sz w:val="22"/>
                <w:szCs w:val="22"/>
              </w:rPr>
              <w:t>Comprende le spese per il funzionamento, la realizzazione e la manutenzione delle strutture per le attività ricreative (parchi, giochi, spiagge, aree di campeggio ...). Comprende le spese per iniziative e manifestazioni sportive amatoriali e dilettantistiche e per le attività di promozione e diffusione della pratica sportiva in collaborazione con: associazioni sportive dilettantistiche locali, enti di promozione sportiva, società e circoli senza scopo di lucro,centri di aggregazione giovanile, oratori, CONI e altre istituzioni.</w:t>
            </w:r>
          </w:p>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784A6D">
              <w:rPr>
                <w:rFonts w:ascii="Arial Narrow" w:hAnsi="Arial Narrow" w:cs="Calibri"/>
                <w:color w:val="000000"/>
                <w:sz w:val="22"/>
                <w:szCs w:val="22"/>
              </w:rPr>
              <w:t>Comprende le spese per la promozione e tutela delle discipline sportive della montagna e per lo sviluppo delle attività sportive in ambito montano. Comprende le spese per la realizzazione di progetti e interventi specifici per la promozione e diffusione delle attività e iniziative sportive e motorie rivolte a tutte le categorie di utenti.</w:t>
            </w:r>
          </w:p>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784A6D">
              <w:rPr>
                <w:rFonts w:ascii="Arial Narrow" w:hAnsi="Arial Narrow" w:cs="Calibri"/>
                <w:color w:val="000000"/>
                <w:sz w:val="22"/>
                <w:szCs w:val="22"/>
              </w:rPr>
              <w:t>Comprende le spese per l'incentivazione, in collaborazione con le istituzioni scolastiche, della diffusione delle attività sportive anche attraverso l'utilizzo dei locali e delle attrezzature in orario extrascolastico.</w:t>
            </w:r>
          </w:p>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784A6D">
              <w:rPr>
                <w:rFonts w:ascii="Arial Narrow" w:hAnsi="Arial Narrow" w:cs="Calibri"/>
                <w:color w:val="000000"/>
                <w:sz w:val="22"/>
                <w:szCs w:val="22"/>
              </w:rPr>
              <w:t>Comprende le spese per la formazione, la specializzazione e l'aggiornamento professionale degli operatori dello sport anche montano per una maggior tutela della sicurezza e della salute dei praticanti.</w:t>
            </w:r>
          </w:p>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784A6D">
              <w:rPr>
                <w:rFonts w:ascii="Arial Narrow" w:hAnsi="Arial Narrow" w:cs="Calibri"/>
                <w:color w:val="000000"/>
                <w:sz w:val="22"/>
                <w:szCs w:val="22"/>
              </w:rPr>
              <w:t>Comprende le spese per gli impianti natatori e gli impianti e le infrastrutture destinati alle attività sportive (stadi, palazzo dello sport...). Comprende le spese per iniziative e manifestazioni sportive e per le attività di promozione sportiva in collaborazione con le associazioni sportive locali, con il CONI e con altre istituzioni, anche al fine di promuovere la pratica sportiva.</w:t>
            </w:r>
          </w:p>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rPr>
            </w:pPr>
            <w:r w:rsidRPr="00784A6D">
              <w:rPr>
                <w:rFonts w:ascii="Arial Narrow" w:hAnsi="Arial Narrow" w:cs="Calibri"/>
                <w:color w:val="000000"/>
                <w:sz w:val="22"/>
                <w:szCs w:val="22"/>
              </w:rPr>
              <w:t>Non comprende le spese destinate alle iniziative a favore dei giovani, ricompresi nel programma "Giovani" della medesima missione.</w:t>
            </w:r>
          </w:p>
        </w:tc>
      </w:tr>
    </w:tbl>
    <w:p w:rsidR="008F243D" w:rsidRPr="00F11090" w:rsidRDefault="008F243D" w:rsidP="008F243D">
      <w:pPr>
        <w:rPr>
          <w:rFonts w:ascii="Arial Narrow" w:hAnsi="Arial Narrow"/>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1701"/>
        <w:gridCol w:w="3828"/>
      </w:tblGrid>
      <w:tr w:rsidR="00493832" w:rsidRPr="00F11090" w:rsidTr="008F0A0A">
        <w:tc>
          <w:tcPr>
            <w:tcW w:w="4644"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OBIETTIVO OPERATIVO</w:t>
            </w:r>
          </w:p>
        </w:tc>
        <w:tc>
          <w:tcPr>
            <w:tcW w:w="1701"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PERIODO DI REALIZZAZIONE</w:t>
            </w:r>
          </w:p>
        </w:tc>
        <w:tc>
          <w:tcPr>
            <w:tcW w:w="3828"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RISULTATO</w:t>
            </w:r>
            <w:r>
              <w:rPr>
                <w:rFonts w:ascii="Arial Narrow" w:hAnsi="Arial Narrow"/>
                <w:b/>
                <w:sz w:val="22"/>
                <w:szCs w:val="22"/>
              </w:rPr>
              <w:t xml:space="preserve"> ATTESO</w:t>
            </w:r>
          </w:p>
        </w:tc>
      </w:tr>
      <w:tr w:rsidR="00493832" w:rsidRPr="00BD4B34" w:rsidTr="008F0A0A">
        <w:tc>
          <w:tcPr>
            <w:tcW w:w="4644" w:type="dxa"/>
            <w:shd w:val="clear" w:color="auto" w:fill="auto"/>
            <w:vAlign w:val="center"/>
          </w:tcPr>
          <w:p w:rsidR="00493832" w:rsidRPr="00BD4B34" w:rsidRDefault="00493832" w:rsidP="008F243D">
            <w:pPr>
              <w:rPr>
                <w:rFonts w:ascii="Arial Narrow" w:hAnsi="Arial Narrow"/>
              </w:rPr>
            </w:pPr>
            <w:r w:rsidRPr="00BD4B34">
              <w:rPr>
                <w:rFonts w:ascii="Arial Narrow" w:hAnsi="Arial Narrow"/>
              </w:rPr>
              <w:t xml:space="preserve">Potenziare la collaborazione con le associazioni sportive del territorio  </w:t>
            </w:r>
          </w:p>
        </w:tc>
        <w:tc>
          <w:tcPr>
            <w:tcW w:w="1701" w:type="dxa"/>
            <w:shd w:val="clear" w:color="auto" w:fill="auto"/>
            <w:vAlign w:val="center"/>
          </w:tcPr>
          <w:p w:rsidR="00493832" w:rsidRPr="00BD4B34" w:rsidRDefault="00493832" w:rsidP="008F0A0A">
            <w:pPr>
              <w:jc w:val="center"/>
              <w:rPr>
                <w:rFonts w:ascii="Arial Narrow" w:hAnsi="Arial Narrow"/>
              </w:rPr>
            </w:pPr>
            <w:r>
              <w:rPr>
                <w:rFonts w:ascii="Arial Narrow" w:hAnsi="Arial Narrow"/>
              </w:rPr>
              <w:t>201</w:t>
            </w:r>
            <w:r w:rsidR="008F0A0A">
              <w:rPr>
                <w:rFonts w:ascii="Arial Narrow" w:hAnsi="Arial Narrow"/>
              </w:rPr>
              <w:t>9/2021</w:t>
            </w:r>
          </w:p>
        </w:tc>
        <w:tc>
          <w:tcPr>
            <w:tcW w:w="3828" w:type="dxa"/>
            <w:shd w:val="clear" w:color="auto" w:fill="auto"/>
            <w:vAlign w:val="center"/>
          </w:tcPr>
          <w:p w:rsidR="00493832" w:rsidRPr="00BD4B34" w:rsidRDefault="00493832" w:rsidP="008F243D">
            <w:pPr>
              <w:rPr>
                <w:rFonts w:ascii="Arial Narrow" w:hAnsi="Arial Narrow"/>
              </w:rPr>
            </w:pPr>
            <w:r w:rsidRPr="00BD4B34">
              <w:rPr>
                <w:rFonts w:ascii="Arial Narrow" w:hAnsi="Arial Narrow"/>
              </w:rPr>
              <w:t>Qualificare e diversificare l’offerta per la pratica dello sport</w:t>
            </w:r>
            <w:r>
              <w:rPr>
                <w:rFonts w:ascii="Arial Narrow" w:hAnsi="Arial Narrow"/>
              </w:rPr>
              <w:t>,</w:t>
            </w:r>
            <w:r w:rsidRPr="00BD4B34">
              <w:rPr>
                <w:rFonts w:ascii="Arial Narrow" w:hAnsi="Arial Narrow"/>
              </w:rPr>
              <w:t xml:space="preserve"> nonché  l’utilizzo delle </w:t>
            </w:r>
            <w:r w:rsidRPr="00BD4B34">
              <w:rPr>
                <w:rFonts w:ascii="Arial Narrow" w:hAnsi="Arial Narrow"/>
              </w:rPr>
              <w:lastRenderedPageBreak/>
              <w:t xml:space="preserve">strutture sportive comunali </w:t>
            </w:r>
          </w:p>
        </w:tc>
      </w:tr>
    </w:tbl>
    <w:p w:rsidR="008F243D" w:rsidRDefault="008F243D" w:rsidP="008F243D">
      <w:pPr>
        <w:rPr>
          <w:rFonts w:ascii="Arial Narrow" w:hAnsi="Arial Narrow"/>
          <w:sz w:val="22"/>
          <w:szCs w:val="22"/>
        </w:rPr>
      </w:pPr>
    </w:p>
    <w:p w:rsidR="008B1509" w:rsidRPr="008F6FCF" w:rsidRDefault="008B1509" w:rsidP="008F243D">
      <w:pPr>
        <w:rPr>
          <w:rFonts w:ascii="Arial Narrow" w:hAnsi="Arial Narrow"/>
          <w:sz w:val="22"/>
          <w:szCs w:val="22"/>
        </w:rPr>
      </w:pPr>
    </w:p>
    <w:tbl>
      <w:tblPr>
        <w:tblW w:w="4993" w:type="pct"/>
        <w:tblBorders>
          <w:top w:val="single" w:sz="4" w:space="0" w:color="auto"/>
          <w:left w:val="single" w:sz="4" w:space="0" w:color="auto"/>
          <w:bottom w:val="single" w:sz="4" w:space="0" w:color="auto"/>
          <w:right w:val="single" w:sz="4" w:space="0" w:color="auto"/>
        </w:tblBorders>
        <w:tblLook w:val="00A0"/>
      </w:tblPr>
      <w:tblGrid>
        <w:gridCol w:w="2753"/>
        <w:gridCol w:w="7421"/>
      </w:tblGrid>
      <w:tr w:rsidR="008F243D" w:rsidRPr="00F11090" w:rsidTr="00A73E19">
        <w:tc>
          <w:tcPr>
            <w:tcW w:w="5000" w:type="pct"/>
            <w:gridSpan w:val="2"/>
            <w:tcBorders>
              <w:top w:val="single" w:sz="4" w:space="0" w:color="auto"/>
            </w:tcBorders>
            <w:shd w:val="clear" w:color="auto" w:fill="auto"/>
          </w:tcPr>
          <w:p w:rsidR="008F243D" w:rsidRPr="00271D97"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271D97">
              <w:rPr>
                <w:rFonts w:ascii="Arial Narrow" w:hAnsi="Arial Narrow" w:cs="Calibri"/>
                <w:b/>
                <w:bCs/>
                <w:color w:val="000000" w:themeColor="text1"/>
              </w:rPr>
              <w:t>MISSIONE 06</w:t>
            </w:r>
          </w:p>
          <w:p w:rsidR="008F243D" w:rsidRPr="00784A6D" w:rsidRDefault="008F243D" w:rsidP="008F243D">
            <w:pPr>
              <w:jc w:val="center"/>
              <w:rPr>
                <w:rFonts w:ascii="Arial Narrow" w:hAnsi="Arial Narrow"/>
                <w:color w:val="FFFFFF"/>
              </w:rPr>
            </w:pPr>
            <w:r w:rsidRPr="00271D97">
              <w:rPr>
                <w:rFonts w:ascii="Arial Narrow" w:hAnsi="Arial Narrow" w:cs="Calibri"/>
                <w:b/>
                <w:bCs/>
                <w:color w:val="000000" w:themeColor="text1"/>
              </w:rPr>
              <w:t>POLITICHE GIOVANILI, SPORT E TEMPO LIBERO</w:t>
            </w:r>
          </w:p>
        </w:tc>
      </w:tr>
      <w:tr w:rsidR="008F243D" w:rsidRPr="00F11090" w:rsidTr="00A73E19">
        <w:tblPrEx>
          <w:tblBorders>
            <w:insideH w:val="single" w:sz="4" w:space="0" w:color="auto"/>
            <w:insideV w:val="single" w:sz="4" w:space="0" w:color="auto"/>
          </w:tblBorders>
        </w:tblPrEx>
        <w:tc>
          <w:tcPr>
            <w:tcW w:w="1353" w:type="pct"/>
            <w:shd w:val="clear" w:color="auto" w:fill="auto"/>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szCs w:val="22"/>
                <w:u w:val="single"/>
              </w:rPr>
              <w:t>PROGRAMMA 02</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p>
          <w:p w:rsidR="008F243D" w:rsidRPr="00784A6D" w:rsidRDefault="008F243D" w:rsidP="008F243D">
            <w:pPr>
              <w:jc w:val="center"/>
              <w:rPr>
                <w:rFonts w:ascii="Arial Narrow" w:hAnsi="Arial Narrow"/>
                <w:u w:val="single"/>
              </w:rPr>
            </w:pPr>
            <w:r w:rsidRPr="006A7C88">
              <w:rPr>
                <w:rFonts w:ascii="Arial Narrow" w:hAnsi="Arial Narrow"/>
                <w:b/>
                <w:bCs/>
                <w:sz w:val="22"/>
                <w:szCs w:val="22"/>
                <w:u w:val="single"/>
              </w:rPr>
              <w:t>GIOVANI</w:t>
            </w:r>
          </w:p>
        </w:tc>
        <w:tc>
          <w:tcPr>
            <w:tcW w:w="3647" w:type="pct"/>
            <w:shd w:val="clear" w:color="auto" w:fill="auto"/>
          </w:tcPr>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784A6D">
              <w:rPr>
                <w:rFonts w:ascii="Arial Narrow" w:hAnsi="Arial Narrow" w:cs="Calibri"/>
                <w:color w:val="000000"/>
                <w:sz w:val="22"/>
                <w:szCs w:val="22"/>
              </w:rPr>
              <w:t>Amministrazione e funzionamento delle attività destinate ai giovani e per la promozione delle politiche giovanili. Comprende le spese destinate alle politiche per l'autonomia e i diritti dei giovani, ivi inclusa la produzione di informazione di sportello, di seminari e di iniziative divulgative a sostegno dei giovani.</w:t>
            </w:r>
          </w:p>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rPr>
            </w:pPr>
            <w:r w:rsidRPr="00784A6D">
              <w:rPr>
                <w:rFonts w:ascii="Arial Narrow" w:hAnsi="Arial Narrow" w:cs="Calibri"/>
                <w:color w:val="000000"/>
                <w:sz w:val="22"/>
                <w:szCs w:val="22"/>
              </w:rPr>
              <w:t>Comprende le spese per iniziative rivolte ai giovani per lo sviluppo e la conoscenza dell'associazionismo e del volontariato. Comprende le spese per i centri polivalenti per i giovani. Non comprende le spese per la formazione professionale tecnica superiore, ricomprese nel programma "Istruzione tecnica superiore" della missione 04 "Istruzione e diritto allo studio".</w:t>
            </w:r>
          </w:p>
        </w:tc>
      </w:tr>
    </w:tbl>
    <w:p w:rsidR="008F243D" w:rsidRPr="00F11090" w:rsidRDefault="008F243D" w:rsidP="008F243D">
      <w:pPr>
        <w:rPr>
          <w:rFonts w:ascii="Arial Narrow" w:hAnsi="Arial Narrow"/>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1701"/>
        <w:gridCol w:w="3828"/>
      </w:tblGrid>
      <w:tr w:rsidR="00493832" w:rsidRPr="00F11090" w:rsidTr="008F0A0A">
        <w:tc>
          <w:tcPr>
            <w:tcW w:w="4644"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OBIETTIVO OPERATIVO</w:t>
            </w:r>
          </w:p>
        </w:tc>
        <w:tc>
          <w:tcPr>
            <w:tcW w:w="1701"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PERIODO DI REALIZZAZIONE</w:t>
            </w:r>
          </w:p>
        </w:tc>
        <w:tc>
          <w:tcPr>
            <w:tcW w:w="3828"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RISULTATO</w:t>
            </w:r>
            <w:r>
              <w:rPr>
                <w:rFonts w:ascii="Arial Narrow" w:hAnsi="Arial Narrow"/>
                <w:b/>
                <w:sz w:val="22"/>
                <w:szCs w:val="22"/>
              </w:rPr>
              <w:t xml:space="preserve"> ATTESO</w:t>
            </w:r>
          </w:p>
        </w:tc>
      </w:tr>
      <w:tr w:rsidR="00493832" w:rsidRPr="00BD4B34" w:rsidTr="008F0A0A">
        <w:tc>
          <w:tcPr>
            <w:tcW w:w="4644" w:type="dxa"/>
            <w:shd w:val="clear" w:color="auto" w:fill="auto"/>
            <w:vAlign w:val="center"/>
          </w:tcPr>
          <w:p w:rsidR="00493832" w:rsidRPr="00BD4B34" w:rsidRDefault="00493832" w:rsidP="008F0A0A">
            <w:pPr>
              <w:rPr>
                <w:rFonts w:ascii="Arial Narrow" w:hAnsi="Arial Narrow"/>
              </w:rPr>
            </w:pPr>
            <w:r w:rsidRPr="00BD4B34">
              <w:rPr>
                <w:rFonts w:ascii="Arial Narrow" w:hAnsi="Arial Narrow"/>
              </w:rPr>
              <w:t>Offrire informazioni sull’offerta formativa e le opportunità di la</w:t>
            </w:r>
            <w:r>
              <w:rPr>
                <w:rFonts w:ascii="Arial Narrow" w:hAnsi="Arial Narrow"/>
              </w:rPr>
              <w:t>voro,anche attraverso il N</w:t>
            </w:r>
            <w:r w:rsidR="008F0A0A">
              <w:rPr>
                <w:rFonts w:ascii="Arial Narrow" w:hAnsi="Arial Narrow"/>
              </w:rPr>
              <w:t>.</w:t>
            </w:r>
            <w:r>
              <w:rPr>
                <w:rFonts w:ascii="Arial Narrow" w:hAnsi="Arial Narrow"/>
              </w:rPr>
              <w:t>I</w:t>
            </w:r>
            <w:r w:rsidR="008F0A0A">
              <w:rPr>
                <w:rFonts w:ascii="Arial Narrow" w:hAnsi="Arial Narrow"/>
              </w:rPr>
              <w:t>.</w:t>
            </w:r>
            <w:r>
              <w:rPr>
                <w:rFonts w:ascii="Arial Narrow" w:hAnsi="Arial Narrow"/>
              </w:rPr>
              <w:t>L</w:t>
            </w:r>
            <w:r w:rsidR="008F0A0A">
              <w:rPr>
                <w:rFonts w:ascii="Arial Narrow" w:hAnsi="Arial Narrow"/>
              </w:rPr>
              <w:t>.</w:t>
            </w:r>
            <w:r>
              <w:rPr>
                <w:rFonts w:ascii="Arial Narrow" w:hAnsi="Arial Narrow"/>
              </w:rPr>
              <w:t xml:space="preserve"> (N</w:t>
            </w:r>
            <w:r w:rsidRPr="00BD4B34">
              <w:rPr>
                <w:rFonts w:ascii="Arial Narrow" w:hAnsi="Arial Narrow"/>
              </w:rPr>
              <w:t xml:space="preserve">ucleo inserimento lavorativo)  </w:t>
            </w:r>
          </w:p>
        </w:tc>
        <w:tc>
          <w:tcPr>
            <w:tcW w:w="1701" w:type="dxa"/>
            <w:shd w:val="clear" w:color="auto" w:fill="auto"/>
            <w:vAlign w:val="center"/>
          </w:tcPr>
          <w:p w:rsidR="00493832" w:rsidRDefault="00493832" w:rsidP="006D1025">
            <w:pPr>
              <w:jc w:val="center"/>
            </w:pPr>
            <w:r>
              <w:rPr>
                <w:rFonts w:ascii="Arial Narrow" w:hAnsi="Arial Narrow"/>
              </w:rPr>
              <w:t>201</w:t>
            </w:r>
            <w:r w:rsidR="006D1025">
              <w:rPr>
                <w:rFonts w:ascii="Arial Narrow" w:hAnsi="Arial Narrow"/>
              </w:rPr>
              <w:t>9/2021</w:t>
            </w:r>
          </w:p>
        </w:tc>
        <w:tc>
          <w:tcPr>
            <w:tcW w:w="3828" w:type="dxa"/>
            <w:shd w:val="clear" w:color="auto" w:fill="auto"/>
            <w:vAlign w:val="center"/>
          </w:tcPr>
          <w:p w:rsidR="00493832" w:rsidRPr="00BD4B34" w:rsidRDefault="00493832" w:rsidP="008F0A0A">
            <w:pPr>
              <w:rPr>
                <w:rFonts w:ascii="Arial Narrow" w:hAnsi="Arial Narrow"/>
              </w:rPr>
            </w:pPr>
            <w:r w:rsidRPr="00BD4B34">
              <w:rPr>
                <w:rFonts w:ascii="Arial Narrow" w:hAnsi="Arial Narrow"/>
              </w:rPr>
              <w:t>Creare conoscenza e possibilità di occupazione</w:t>
            </w:r>
            <w:r w:rsidR="008F0A0A">
              <w:rPr>
                <w:rFonts w:ascii="Arial Narrow" w:hAnsi="Arial Narrow"/>
              </w:rPr>
              <w:t>, attraverso azioni</w:t>
            </w:r>
            <w:r>
              <w:rPr>
                <w:rFonts w:ascii="Arial Narrow" w:hAnsi="Arial Narrow"/>
              </w:rPr>
              <w:t>in sinergia con il Consorzio Pubblico Servizio alla Persona</w:t>
            </w:r>
          </w:p>
        </w:tc>
      </w:tr>
    </w:tbl>
    <w:p w:rsidR="008F243D" w:rsidRDefault="008F243D" w:rsidP="008F243D">
      <w:pPr>
        <w:rPr>
          <w:rFonts w:ascii="Arial Narrow" w:hAnsi="Arial Narrow"/>
          <w:sz w:val="22"/>
          <w:szCs w:val="22"/>
        </w:rPr>
      </w:pPr>
    </w:p>
    <w:p w:rsidR="008B1509" w:rsidRPr="00F11090" w:rsidRDefault="008B1509" w:rsidP="008F243D">
      <w:pPr>
        <w:rPr>
          <w:rFonts w:ascii="Arial Narrow" w:hAnsi="Arial Narrow"/>
          <w:sz w:val="22"/>
          <w:szCs w:val="22"/>
        </w:rPr>
      </w:pPr>
    </w:p>
    <w:tbl>
      <w:tblPr>
        <w:tblW w:w="4993" w:type="pct"/>
        <w:tblBorders>
          <w:top w:val="single" w:sz="4" w:space="0" w:color="auto"/>
          <w:left w:val="single" w:sz="4" w:space="0" w:color="auto"/>
          <w:bottom w:val="single" w:sz="4" w:space="0" w:color="auto"/>
          <w:right w:val="single" w:sz="4" w:space="0" w:color="auto"/>
        </w:tblBorders>
        <w:tblLook w:val="00A0"/>
      </w:tblPr>
      <w:tblGrid>
        <w:gridCol w:w="2753"/>
        <w:gridCol w:w="7421"/>
      </w:tblGrid>
      <w:tr w:rsidR="008F243D" w:rsidRPr="00F11090" w:rsidTr="00A73E19">
        <w:tc>
          <w:tcPr>
            <w:tcW w:w="5000" w:type="pct"/>
            <w:gridSpan w:val="2"/>
            <w:tcBorders>
              <w:top w:val="single" w:sz="4" w:space="0" w:color="auto"/>
            </w:tcBorders>
            <w:shd w:val="clear" w:color="auto" w:fill="auto"/>
          </w:tcPr>
          <w:p w:rsidR="008F243D" w:rsidRPr="00271D97"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271D97">
              <w:rPr>
                <w:rFonts w:ascii="Arial Narrow" w:hAnsi="Arial Narrow" w:cs="Calibri"/>
                <w:b/>
                <w:bCs/>
                <w:color w:val="000000" w:themeColor="text1"/>
              </w:rPr>
              <w:t>MISSIONE 08</w:t>
            </w:r>
          </w:p>
          <w:p w:rsidR="008F243D" w:rsidRPr="00784A6D" w:rsidRDefault="008F243D" w:rsidP="008F243D">
            <w:pPr>
              <w:jc w:val="center"/>
              <w:rPr>
                <w:rFonts w:ascii="Arial Narrow" w:hAnsi="Arial Narrow"/>
                <w:color w:val="FFFFFF"/>
              </w:rPr>
            </w:pPr>
            <w:r w:rsidRPr="00271D97">
              <w:rPr>
                <w:rFonts w:ascii="Arial Narrow" w:hAnsi="Arial Narrow" w:cs="Calibri"/>
                <w:b/>
                <w:bCs/>
                <w:color w:val="000000" w:themeColor="text1"/>
              </w:rPr>
              <w:t>ASSETTO DEL TERRITORIO ED EDILIZIA ABITATIVA</w:t>
            </w:r>
          </w:p>
        </w:tc>
      </w:tr>
      <w:tr w:rsidR="008F243D" w:rsidRPr="00F11090" w:rsidTr="00A73E19">
        <w:tblPrEx>
          <w:tblBorders>
            <w:insideH w:val="single" w:sz="4" w:space="0" w:color="auto"/>
            <w:insideV w:val="single" w:sz="4" w:space="0" w:color="auto"/>
          </w:tblBorders>
        </w:tblPrEx>
        <w:tc>
          <w:tcPr>
            <w:tcW w:w="1353" w:type="pct"/>
            <w:shd w:val="clear" w:color="auto" w:fill="auto"/>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szCs w:val="22"/>
                <w:u w:val="single"/>
              </w:rPr>
              <w:t>PROGRAMMA 01</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p>
          <w:p w:rsidR="008F243D" w:rsidRPr="00784A6D" w:rsidRDefault="008F243D" w:rsidP="008F243D">
            <w:pPr>
              <w:jc w:val="center"/>
              <w:rPr>
                <w:rFonts w:ascii="Arial Narrow" w:hAnsi="Arial Narrow"/>
              </w:rPr>
            </w:pPr>
            <w:r w:rsidRPr="006A7C88">
              <w:rPr>
                <w:rFonts w:ascii="Arial Narrow" w:hAnsi="Arial Narrow"/>
                <w:b/>
                <w:bCs/>
                <w:sz w:val="22"/>
                <w:szCs w:val="22"/>
                <w:u w:val="single"/>
              </w:rPr>
              <w:t>URBANISTICA E ASSETTO DEL TERRITORIO</w:t>
            </w:r>
          </w:p>
        </w:tc>
        <w:tc>
          <w:tcPr>
            <w:tcW w:w="3647" w:type="pct"/>
            <w:shd w:val="clear" w:color="auto" w:fill="auto"/>
          </w:tcPr>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784A6D">
              <w:rPr>
                <w:rFonts w:ascii="Arial Narrow" w:hAnsi="Arial Narrow" w:cs="Calibri"/>
                <w:color w:val="000000"/>
                <w:sz w:val="22"/>
                <w:szCs w:val="22"/>
              </w:rPr>
              <w:t>Amministrazione e funzionamento delle attività e dei servizi relativi all'urbanistica e alla programmazione dell'assetto territoriale. Comprende le spese per l'amministrazione dei piani regolatori, piani urbanistici, piani di zona e dell’utilizzo dei terreni e dei regolamenti edilizi.</w:t>
            </w:r>
          </w:p>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784A6D">
              <w:rPr>
                <w:rFonts w:ascii="Arial Narrow" w:hAnsi="Arial Narrow" w:cs="Calibri"/>
                <w:color w:val="000000"/>
                <w:sz w:val="22"/>
                <w:szCs w:val="22"/>
              </w:rPr>
              <w:t>Comprende le spese per la pianificazione di zone di insediamento nuove o ripristinate, per la pianificazione del miglioramento e dello sviluppo di strutture quali alloggi, industrie, servizi pubblici, sanità, istruzione, cultura, strutture ricreative, ecc. a beneficio della collettività, per la predisposizione di progetti di finanziamento per gli sviluppi pianificati e di riqualificazione urbana, per la pianificazione delle opere di urbanizzazione.</w:t>
            </w:r>
          </w:p>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rPr>
            </w:pPr>
            <w:r w:rsidRPr="00784A6D">
              <w:rPr>
                <w:rFonts w:ascii="Arial Narrow" w:hAnsi="Arial Narrow" w:cs="Calibri"/>
                <w:color w:val="000000"/>
                <w:sz w:val="22"/>
                <w:szCs w:val="22"/>
              </w:rPr>
              <w:t>Comprende le spese per l'arredo urbano e per la manutenzione e il miglioramento qualitativo degli spazi pubblici esistenti (piazze, aree pedonali..). Non comprende le spese per la gestione del servizio dello sportello unico per l'edilizia incluse nel programma "Edilizia residenziale pubblica" della medesima missione.</w:t>
            </w:r>
          </w:p>
        </w:tc>
      </w:tr>
    </w:tbl>
    <w:p w:rsidR="008F243D" w:rsidRPr="00F11090" w:rsidRDefault="008F243D" w:rsidP="008F243D">
      <w:pPr>
        <w:rPr>
          <w:rFonts w:ascii="Arial Narrow" w:hAnsi="Arial Narrow"/>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1701"/>
        <w:gridCol w:w="3828"/>
      </w:tblGrid>
      <w:tr w:rsidR="00493832" w:rsidRPr="00F11090" w:rsidTr="008F0A0A">
        <w:tc>
          <w:tcPr>
            <w:tcW w:w="4644"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OBIETTIVO OPERATIVO</w:t>
            </w:r>
          </w:p>
        </w:tc>
        <w:tc>
          <w:tcPr>
            <w:tcW w:w="1701"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PERIODO DI REALIZZAZIONE</w:t>
            </w:r>
          </w:p>
        </w:tc>
        <w:tc>
          <w:tcPr>
            <w:tcW w:w="3828"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RISULTATO</w:t>
            </w:r>
            <w:r>
              <w:rPr>
                <w:rFonts w:ascii="Arial Narrow" w:hAnsi="Arial Narrow"/>
                <w:b/>
                <w:sz w:val="22"/>
                <w:szCs w:val="22"/>
              </w:rPr>
              <w:t xml:space="preserve"> ATTESO</w:t>
            </w:r>
          </w:p>
        </w:tc>
      </w:tr>
      <w:tr w:rsidR="00493832" w:rsidRPr="00F11090" w:rsidTr="008F0A0A">
        <w:tc>
          <w:tcPr>
            <w:tcW w:w="4644" w:type="dxa"/>
            <w:shd w:val="clear" w:color="auto" w:fill="auto"/>
            <w:vAlign w:val="center"/>
          </w:tcPr>
          <w:p w:rsidR="00493832" w:rsidRPr="00784A6D" w:rsidRDefault="00D70D46" w:rsidP="008F243D">
            <w:pPr>
              <w:rPr>
                <w:rFonts w:ascii="Arial Narrow" w:hAnsi="Arial Narrow"/>
              </w:rPr>
            </w:pPr>
            <w:r>
              <w:rPr>
                <w:rFonts w:ascii="Arial Narrow" w:hAnsi="Arial Narrow"/>
              </w:rPr>
              <w:t>Adeguamento</w:t>
            </w:r>
            <w:r w:rsidR="00493832">
              <w:rPr>
                <w:rFonts w:ascii="Arial Narrow" w:hAnsi="Arial Narrow"/>
              </w:rPr>
              <w:t xml:space="preserve"> degli strumenti urbanistici adottati </w:t>
            </w:r>
          </w:p>
        </w:tc>
        <w:tc>
          <w:tcPr>
            <w:tcW w:w="1701" w:type="dxa"/>
            <w:shd w:val="clear" w:color="auto" w:fill="auto"/>
            <w:vAlign w:val="center"/>
          </w:tcPr>
          <w:p w:rsidR="00493832" w:rsidRPr="00784A6D" w:rsidRDefault="00493832" w:rsidP="008F243D">
            <w:pPr>
              <w:jc w:val="center"/>
              <w:rPr>
                <w:rFonts w:ascii="Arial Narrow" w:hAnsi="Arial Narrow"/>
              </w:rPr>
            </w:pPr>
            <w:r>
              <w:rPr>
                <w:rFonts w:ascii="Arial Narrow" w:hAnsi="Arial Narrow"/>
              </w:rPr>
              <w:t>2019</w:t>
            </w:r>
          </w:p>
        </w:tc>
        <w:tc>
          <w:tcPr>
            <w:tcW w:w="3828" w:type="dxa"/>
            <w:shd w:val="clear" w:color="auto" w:fill="auto"/>
            <w:vAlign w:val="center"/>
          </w:tcPr>
          <w:p w:rsidR="00493832" w:rsidRPr="00784A6D" w:rsidRDefault="00D70D46" w:rsidP="008F243D">
            <w:pPr>
              <w:rPr>
                <w:rFonts w:ascii="Arial Narrow" w:hAnsi="Arial Narrow"/>
              </w:rPr>
            </w:pPr>
            <w:r>
              <w:rPr>
                <w:rFonts w:ascii="Arial Narrow" w:hAnsi="Arial Narrow"/>
              </w:rPr>
              <w:t>Controllo e sviluppo urbanistico del territorio</w:t>
            </w:r>
            <w:r w:rsidR="00493832">
              <w:rPr>
                <w:rFonts w:ascii="Arial Narrow" w:hAnsi="Arial Narrow"/>
              </w:rPr>
              <w:t xml:space="preserve"> </w:t>
            </w:r>
          </w:p>
        </w:tc>
      </w:tr>
    </w:tbl>
    <w:p w:rsidR="008F243D" w:rsidRDefault="008F243D" w:rsidP="008F243D">
      <w:pPr>
        <w:rPr>
          <w:rFonts w:ascii="Arial Narrow" w:hAnsi="Arial Narrow"/>
          <w:sz w:val="22"/>
          <w:szCs w:val="22"/>
        </w:rPr>
      </w:pPr>
    </w:p>
    <w:p w:rsidR="008B1509" w:rsidRPr="00F11090" w:rsidRDefault="008B1509" w:rsidP="008F243D">
      <w:pPr>
        <w:rPr>
          <w:rFonts w:ascii="Arial Narrow" w:hAnsi="Arial Narrow"/>
          <w:sz w:val="22"/>
          <w:szCs w:val="22"/>
        </w:rPr>
      </w:pPr>
    </w:p>
    <w:tbl>
      <w:tblPr>
        <w:tblW w:w="4993" w:type="pct"/>
        <w:tblBorders>
          <w:top w:val="single" w:sz="4" w:space="0" w:color="auto"/>
          <w:left w:val="single" w:sz="4" w:space="0" w:color="auto"/>
          <w:bottom w:val="single" w:sz="4" w:space="0" w:color="auto"/>
          <w:right w:val="single" w:sz="4" w:space="0" w:color="auto"/>
        </w:tblBorders>
        <w:tblLook w:val="00A0"/>
      </w:tblPr>
      <w:tblGrid>
        <w:gridCol w:w="2753"/>
        <w:gridCol w:w="7421"/>
      </w:tblGrid>
      <w:tr w:rsidR="008F243D" w:rsidRPr="00F11090" w:rsidTr="00A73E19">
        <w:tc>
          <w:tcPr>
            <w:tcW w:w="5000" w:type="pct"/>
            <w:gridSpan w:val="2"/>
            <w:tcBorders>
              <w:top w:val="single" w:sz="4" w:space="0" w:color="auto"/>
            </w:tcBorders>
            <w:shd w:val="clear" w:color="auto" w:fill="auto"/>
          </w:tcPr>
          <w:p w:rsidR="008F243D" w:rsidRPr="00271D97"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271D97">
              <w:rPr>
                <w:rFonts w:ascii="Arial Narrow" w:hAnsi="Arial Narrow" w:cs="Calibri"/>
                <w:b/>
                <w:bCs/>
                <w:color w:val="000000" w:themeColor="text1"/>
              </w:rPr>
              <w:t>MISSIONE 08</w:t>
            </w:r>
          </w:p>
          <w:p w:rsidR="008F243D" w:rsidRPr="00784A6D" w:rsidRDefault="008F243D" w:rsidP="008F243D">
            <w:pPr>
              <w:jc w:val="center"/>
              <w:rPr>
                <w:rFonts w:ascii="Arial Narrow" w:hAnsi="Arial Narrow"/>
                <w:color w:val="FFFFFF"/>
              </w:rPr>
            </w:pPr>
            <w:r w:rsidRPr="00271D97">
              <w:rPr>
                <w:rFonts w:ascii="Arial Narrow" w:hAnsi="Arial Narrow" w:cs="Calibri"/>
                <w:b/>
                <w:bCs/>
                <w:color w:val="000000" w:themeColor="text1"/>
              </w:rPr>
              <w:t>ASSETTO DEL TERRITORIO ED EDILIZIA ABITATIVA</w:t>
            </w:r>
          </w:p>
        </w:tc>
      </w:tr>
      <w:tr w:rsidR="008F243D" w:rsidRPr="00F11090" w:rsidTr="00A73E19">
        <w:tblPrEx>
          <w:tblBorders>
            <w:insideH w:val="single" w:sz="4" w:space="0" w:color="auto"/>
            <w:insideV w:val="single" w:sz="4" w:space="0" w:color="auto"/>
          </w:tblBorders>
        </w:tblPrEx>
        <w:tc>
          <w:tcPr>
            <w:tcW w:w="1353" w:type="pct"/>
            <w:shd w:val="clear" w:color="auto" w:fill="auto"/>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szCs w:val="22"/>
                <w:u w:val="single"/>
              </w:rPr>
              <w:t>PROGRAMMA 02</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p>
          <w:p w:rsidR="008F243D" w:rsidRPr="00784A6D" w:rsidRDefault="008F243D" w:rsidP="008F243D">
            <w:pPr>
              <w:jc w:val="center"/>
              <w:rPr>
                <w:rFonts w:ascii="Arial Narrow" w:hAnsi="Arial Narrow"/>
              </w:rPr>
            </w:pPr>
            <w:r w:rsidRPr="006A7C88">
              <w:rPr>
                <w:rFonts w:ascii="Arial Narrow" w:hAnsi="Arial Narrow"/>
                <w:b/>
                <w:bCs/>
                <w:sz w:val="22"/>
                <w:szCs w:val="22"/>
                <w:u w:val="single"/>
              </w:rPr>
              <w:lastRenderedPageBreak/>
              <w:t>EDILIZIA RESIDENZIALE PUBBLICA E LOCALE E PIANI DI EDILIZIA ECONOMICO-POPOLARE</w:t>
            </w:r>
          </w:p>
        </w:tc>
        <w:tc>
          <w:tcPr>
            <w:tcW w:w="3647" w:type="pct"/>
            <w:shd w:val="clear" w:color="auto" w:fill="auto"/>
          </w:tcPr>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784A6D">
              <w:rPr>
                <w:rFonts w:ascii="Arial Narrow" w:hAnsi="Arial Narrow" w:cs="Calibri"/>
                <w:color w:val="000000"/>
                <w:sz w:val="22"/>
                <w:szCs w:val="22"/>
              </w:rPr>
              <w:lastRenderedPageBreak/>
              <w:t xml:space="preserve">Amministrazione e funzionamento delle attività e dei servizi relativi allo sviluppo delle abitazioni. Comprende le spese: per la promozione, il monitoraggio e la valutazione delle </w:t>
            </w:r>
            <w:r w:rsidRPr="00784A6D">
              <w:rPr>
                <w:rFonts w:ascii="Arial Narrow" w:hAnsi="Arial Narrow" w:cs="Calibri"/>
                <w:color w:val="000000"/>
                <w:sz w:val="22"/>
                <w:szCs w:val="22"/>
              </w:rPr>
              <w:lastRenderedPageBreak/>
              <w:t>attività di sviluppo abitativo, per lo sviluppo e la regolamentazione degli standard edilizi; gli interventi di edilizia pubblica abitativa e di edilizia economico-popolare, sovvenzionata, agevolata e convenzionata; per l'acquisizione di terreni per la costruzione di abitazioni; per la costruzione o l'acquisto e la ristrutturazione di unità abitative, destinate anche all'incremento dell'offerta di edilizia sociale abitativa.</w:t>
            </w:r>
          </w:p>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rPr>
            </w:pPr>
            <w:r w:rsidRPr="00784A6D">
              <w:rPr>
                <w:rFonts w:ascii="Arial Narrow" w:hAnsi="Arial Narrow" w:cs="Calibri"/>
                <w:color w:val="000000"/>
                <w:sz w:val="22"/>
                <w:szCs w:val="22"/>
              </w:rPr>
              <w:t>Comprende le spese per le sovvenzioni, i prestiti o i sussidi a sostegno dell’espansione, del miglioramento o della manutenzione delle abitazioni. Comprende le spese per la razionalizzazione e la valorizzazione del patrimonio di edilizia residenziale pubblica. Comprende le spese per la gestione del servizio dello sportello unico per l'edilizia residenziale. Non comprende le spese per le indennità in denaro o in natura dirette alle famiglie per sostenere le spese di alloggio che rientrano nel programma "Interventi per le famiglie" della missione 12 "Diritti sociali, politiche sociali e famiglia".</w:t>
            </w:r>
          </w:p>
        </w:tc>
      </w:tr>
    </w:tbl>
    <w:p w:rsidR="008F243D" w:rsidRPr="00F11090" w:rsidRDefault="008F243D" w:rsidP="008F243D">
      <w:pPr>
        <w:rPr>
          <w:rFonts w:ascii="Arial Narrow" w:hAnsi="Arial Narrow"/>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1701"/>
        <w:gridCol w:w="3828"/>
      </w:tblGrid>
      <w:tr w:rsidR="00493832" w:rsidRPr="00F11090" w:rsidTr="006D1025">
        <w:tc>
          <w:tcPr>
            <w:tcW w:w="4644"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OBIETTIVO OPERATIVO</w:t>
            </w:r>
          </w:p>
        </w:tc>
        <w:tc>
          <w:tcPr>
            <w:tcW w:w="1701"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PERIODO DI REALIZZAZIONE</w:t>
            </w:r>
          </w:p>
        </w:tc>
        <w:tc>
          <w:tcPr>
            <w:tcW w:w="3828"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RISULTATO</w:t>
            </w:r>
            <w:r>
              <w:rPr>
                <w:rFonts w:ascii="Arial Narrow" w:hAnsi="Arial Narrow"/>
                <w:b/>
                <w:sz w:val="22"/>
                <w:szCs w:val="22"/>
              </w:rPr>
              <w:t xml:space="preserve"> ATTESO</w:t>
            </w:r>
          </w:p>
        </w:tc>
      </w:tr>
      <w:tr w:rsidR="00493832" w:rsidRPr="00F11090" w:rsidTr="006D1025">
        <w:tc>
          <w:tcPr>
            <w:tcW w:w="4644" w:type="dxa"/>
            <w:shd w:val="clear" w:color="auto" w:fill="auto"/>
            <w:vAlign w:val="center"/>
          </w:tcPr>
          <w:p w:rsidR="00493832" w:rsidRPr="00784A6D" w:rsidRDefault="00493832" w:rsidP="008F243D">
            <w:pPr>
              <w:rPr>
                <w:rFonts w:ascii="Arial Narrow" w:hAnsi="Arial Narrow"/>
              </w:rPr>
            </w:pPr>
            <w:r>
              <w:rPr>
                <w:rFonts w:ascii="Arial Narrow" w:hAnsi="Arial Narrow"/>
              </w:rPr>
              <w:t>Censimento degli alloggi comunali, verifica delle caratteristiche e della destinazione d’uso</w:t>
            </w:r>
          </w:p>
        </w:tc>
        <w:tc>
          <w:tcPr>
            <w:tcW w:w="1701" w:type="dxa"/>
            <w:shd w:val="clear" w:color="auto" w:fill="auto"/>
            <w:vAlign w:val="center"/>
          </w:tcPr>
          <w:p w:rsidR="00493832" w:rsidRPr="00784A6D" w:rsidRDefault="00493832" w:rsidP="008F243D">
            <w:pPr>
              <w:jc w:val="center"/>
              <w:rPr>
                <w:rFonts w:ascii="Arial Narrow" w:hAnsi="Arial Narrow"/>
              </w:rPr>
            </w:pPr>
            <w:r>
              <w:rPr>
                <w:rFonts w:ascii="Arial Narrow" w:hAnsi="Arial Narrow"/>
              </w:rPr>
              <w:t>2019</w:t>
            </w:r>
          </w:p>
        </w:tc>
        <w:tc>
          <w:tcPr>
            <w:tcW w:w="3828" w:type="dxa"/>
            <w:shd w:val="clear" w:color="auto" w:fill="auto"/>
            <w:vAlign w:val="center"/>
          </w:tcPr>
          <w:p w:rsidR="00493832" w:rsidRPr="00784A6D" w:rsidRDefault="008F0A0A" w:rsidP="008F243D">
            <w:pPr>
              <w:rPr>
                <w:rFonts w:ascii="Arial Narrow" w:hAnsi="Arial Narrow"/>
              </w:rPr>
            </w:pPr>
            <w:r>
              <w:rPr>
                <w:rFonts w:ascii="Arial Narrow" w:hAnsi="Arial Narrow"/>
              </w:rPr>
              <w:t xml:space="preserve">Valorizzazione del patrimonio </w:t>
            </w:r>
            <w:proofErr w:type="spellStart"/>
            <w:r>
              <w:rPr>
                <w:rFonts w:ascii="Arial Narrow" w:hAnsi="Arial Narrow"/>
              </w:rPr>
              <w:t>e.r.p.</w:t>
            </w:r>
            <w:proofErr w:type="spellEnd"/>
          </w:p>
        </w:tc>
      </w:tr>
    </w:tbl>
    <w:p w:rsidR="008F243D" w:rsidRDefault="008F243D" w:rsidP="008F243D">
      <w:pPr>
        <w:autoSpaceDE w:val="0"/>
        <w:autoSpaceDN w:val="0"/>
        <w:adjustRightInd w:val="0"/>
        <w:rPr>
          <w:rFonts w:ascii="Arial Narrow" w:hAnsi="Arial Narrow"/>
          <w:color w:val="000000"/>
          <w:sz w:val="22"/>
          <w:szCs w:val="22"/>
        </w:rPr>
      </w:pPr>
    </w:p>
    <w:p w:rsidR="008F243D" w:rsidRPr="00F11090" w:rsidRDefault="008F243D" w:rsidP="008F243D">
      <w:pPr>
        <w:rPr>
          <w:rFonts w:ascii="Arial Narrow" w:hAnsi="Arial Narrow"/>
          <w:sz w:val="22"/>
          <w:szCs w:val="22"/>
        </w:rPr>
      </w:pPr>
    </w:p>
    <w:tbl>
      <w:tblPr>
        <w:tblW w:w="4961" w:type="pct"/>
        <w:tblBorders>
          <w:top w:val="single" w:sz="4" w:space="0" w:color="auto"/>
          <w:left w:val="single" w:sz="4" w:space="0" w:color="auto"/>
          <w:bottom w:val="single" w:sz="4" w:space="0" w:color="auto"/>
          <w:right w:val="single" w:sz="4" w:space="0" w:color="auto"/>
        </w:tblBorders>
        <w:tblLook w:val="00A0"/>
      </w:tblPr>
      <w:tblGrid>
        <w:gridCol w:w="2752"/>
        <w:gridCol w:w="7357"/>
      </w:tblGrid>
      <w:tr w:rsidR="008F243D" w:rsidRPr="00F11090" w:rsidTr="00A73E19">
        <w:tc>
          <w:tcPr>
            <w:tcW w:w="5000" w:type="pct"/>
            <w:gridSpan w:val="2"/>
            <w:tcBorders>
              <w:top w:val="single" w:sz="4" w:space="0" w:color="auto"/>
            </w:tcBorders>
            <w:shd w:val="clear" w:color="auto" w:fill="auto"/>
          </w:tcPr>
          <w:p w:rsidR="008F243D" w:rsidRPr="00271D97"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F11090">
              <w:rPr>
                <w:rFonts w:ascii="Arial Narrow" w:hAnsi="Arial Narrow"/>
                <w:sz w:val="22"/>
                <w:szCs w:val="22"/>
              </w:rPr>
              <w:br w:type="page"/>
            </w:r>
            <w:r w:rsidRPr="00271D97">
              <w:rPr>
                <w:rFonts w:ascii="Arial Narrow" w:hAnsi="Arial Narrow" w:cs="Calibri"/>
                <w:b/>
                <w:bCs/>
                <w:color w:val="000000" w:themeColor="text1"/>
              </w:rPr>
              <w:t>MISSIONE 09</w:t>
            </w:r>
          </w:p>
          <w:p w:rsidR="008F243D" w:rsidRPr="00784A6D" w:rsidRDefault="008F243D" w:rsidP="008F243D">
            <w:pPr>
              <w:jc w:val="center"/>
              <w:rPr>
                <w:rFonts w:ascii="Arial Narrow" w:hAnsi="Arial Narrow"/>
                <w:color w:val="FFFFFF"/>
              </w:rPr>
            </w:pPr>
            <w:r w:rsidRPr="00271D97">
              <w:rPr>
                <w:rFonts w:ascii="Arial Narrow" w:hAnsi="Arial Narrow" w:cs="Calibri"/>
                <w:b/>
                <w:bCs/>
                <w:color w:val="000000" w:themeColor="text1"/>
              </w:rPr>
              <w:t>SVILUPPO SOSTENIBILE E TUTELA DEL TERRITORIO E DELL'AMBIENTE</w:t>
            </w:r>
          </w:p>
        </w:tc>
      </w:tr>
      <w:tr w:rsidR="008F243D" w:rsidRPr="00F11090" w:rsidTr="00A73E19">
        <w:tblPrEx>
          <w:tblBorders>
            <w:insideH w:val="single" w:sz="4" w:space="0" w:color="auto"/>
            <w:insideV w:val="single" w:sz="4" w:space="0" w:color="auto"/>
          </w:tblBorders>
        </w:tblPrEx>
        <w:tc>
          <w:tcPr>
            <w:tcW w:w="1361" w:type="pct"/>
            <w:shd w:val="clear" w:color="auto" w:fill="auto"/>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szCs w:val="22"/>
                <w:u w:val="single"/>
              </w:rPr>
              <w:t>PROGRAMMA 01</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p>
          <w:p w:rsidR="008F243D" w:rsidRPr="00784A6D" w:rsidRDefault="008F243D" w:rsidP="008F243D">
            <w:pPr>
              <w:jc w:val="center"/>
              <w:rPr>
                <w:rFonts w:ascii="Arial Narrow" w:hAnsi="Arial Narrow"/>
              </w:rPr>
            </w:pPr>
            <w:r w:rsidRPr="006A7C88">
              <w:rPr>
                <w:rFonts w:ascii="Arial Narrow" w:hAnsi="Arial Narrow"/>
                <w:b/>
                <w:bCs/>
                <w:sz w:val="22"/>
                <w:szCs w:val="22"/>
                <w:u w:val="single"/>
              </w:rPr>
              <w:t>DIFESA DEL SUOLO</w:t>
            </w:r>
          </w:p>
        </w:tc>
        <w:tc>
          <w:tcPr>
            <w:tcW w:w="3639" w:type="pct"/>
            <w:shd w:val="clear" w:color="auto" w:fill="auto"/>
          </w:tcPr>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784A6D">
              <w:rPr>
                <w:rFonts w:ascii="Arial Narrow" w:hAnsi="Arial Narrow" w:cs="Calibri"/>
                <w:color w:val="000000"/>
                <w:sz w:val="22"/>
                <w:szCs w:val="22"/>
              </w:rPr>
              <w:t>Amministrazione e funzionamento delle attività per la tutela e la salvaguardia del territorio, dei fiumi, dei canali e dei collettori idrici, degli specchi lacuali, delle lagune, della fascia costiera, delle acque sotterranee, finalizzate alla riduzione del rischio idraulico, alla stabilizzazione dei fenomeni di dissesto idrogeologico, alla gestione e all'ottimizzazione dell'uso del demanio idrico, alla difesa dei litorali, alla gestione e sicurezza degli invasi, alla difesa dei versanti e delle aree a rischio frana, al monitoraggio del rischio sismico.</w:t>
            </w:r>
          </w:p>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rPr>
            </w:pPr>
            <w:r w:rsidRPr="00784A6D">
              <w:rPr>
                <w:rFonts w:ascii="Arial Narrow" w:hAnsi="Arial Narrow" w:cs="Calibri"/>
                <w:color w:val="000000"/>
                <w:sz w:val="22"/>
                <w:szCs w:val="22"/>
              </w:rPr>
              <w:t>Comprende le spese per i piani di bacino, i piani per l'assetto idrogeologico, i piani straordinari per le aree a rischio</w:t>
            </w:r>
            <w:r w:rsidRPr="00784A6D">
              <w:rPr>
                <w:rFonts w:ascii="Arial Narrow" w:hAnsi="Arial Narrow" w:cs="Calibri"/>
                <w:color w:val="000000"/>
                <w:sz w:val="22"/>
                <w:szCs w:val="22"/>
              </w:rPr>
              <w:tab/>
              <w:t>idrogeologico. Comprende le spese per la predisposizione dei sistemi di cartografia (geologica, geo-tematica e dei suoli) e del sistema informativo territoriale (banche dati geologica e dei suoli, sistema informativo geografico della costa). Comprende le spese per la programmazione, il coordinamento e il monitoraggio delle relative politiche sul territorio anche in raccordo con la programmazione dei finanziamenti comunitari e statali.</w:t>
            </w:r>
          </w:p>
        </w:tc>
      </w:tr>
    </w:tbl>
    <w:p w:rsidR="008F243D" w:rsidRDefault="008F243D" w:rsidP="008F243D">
      <w:pPr>
        <w:rPr>
          <w:rFonts w:ascii="Arial Narrow" w:hAnsi="Arial Narrow"/>
          <w:sz w:val="22"/>
          <w:szCs w:val="22"/>
        </w:rPr>
      </w:pPr>
    </w:p>
    <w:p w:rsidR="008B1509" w:rsidRPr="00F11090" w:rsidRDefault="008B1509" w:rsidP="008F243D">
      <w:pPr>
        <w:rPr>
          <w:rFonts w:ascii="Arial Narrow" w:hAnsi="Arial Narrow"/>
          <w:sz w:val="22"/>
          <w:szCs w:val="22"/>
        </w:rPr>
      </w:pPr>
    </w:p>
    <w:tbl>
      <w:tblPr>
        <w:tblW w:w="4993" w:type="pct"/>
        <w:tblBorders>
          <w:top w:val="single" w:sz="4" w:space="0" w:color="auto"/>
          <w:left w:val="single" w:sz="4" w:space="0" w:color="auto"/>
          <w:bottom w:val="single" w:sz="4" w:space="0" w:color="auto"/>
          <w:right w:val="single" w:sz="4" w:space="0" w:color="auto"/>
        </w:tblBorders>
        <w:tblLook w:val="00A0"/>
      </w:tblPr>
      <w:tblGrid>
        <w:gridCol w:w="2753"/>
        <w:gridCol w:w="7421"/>
      </w:tblGrid>
      <w:tr w:rsidR="008F243D" w:rsidRPr="00A73E19" w:rsidTr="00A73E19">
        <w:tc>
          <w:tcPr>
            <w:tcW w:w="5000" w:type="pct"/>
            <w:gridSpan w:val="2"/>
            <w:tcBorders>
              <w:top w:val="single" w:sz="4" w:space="0" w:color="auto"/>
            </w:tcBorders>
            <w:shd w:val="clear" w:color="auto" w:fill="auto"/>
          </w:tcPr>
          <w:p w:rsidR="008F243D" w:rsidRPr="00271D97"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271D97">
              <w:rPr>
                <w:rFonts w:ascii="Arial Narrow" w:hAnsi="Arial Narrow" w:cs="Calibri"/>
                <w:b/>
                <w:bCs/>
                <w:color w:val="000000" w:themeColor="text1"/>
              </w:rPr>
              <w:t>MISSIONE 09</w:t>
            </w:r>
          </w:p>
          <w:p w:rsidR="008F243D" w:rsidRPr="00A73E19" w:rsidRDefault="008F243D" w:rsidP="008F243D">
            <w:pPr>
              <w:jc w:val="center"/>
              <w:rPr>
                <w:rFonts w:ascii="Arial Narrow" w:hAnsi="Arial Narrow"/>
                <w:color w:val="000000" w:themeColor="text1"/>
              </w:rPr>
            </w:pPr>
            <w:r w:rsidRPr="00271D97">
              <w:rPr>
                <w:rFonts w:ascii="Arial Narrow" w:hAnsi="Arial Narrow" w:cs="Calibri"/>
                <w:b/>
                <w:bCs/>
                <w:color w:val="000000" w:themeColor="text1"/>
              </w:rPr>
              <w:t>SVILUPPO SOSTENIBILE E TUTELA DEL TERRITORIO E DELL'AMBIENTE</w:t>
            </w:r>
          </w:p>
        </w:tc>
      </w:tr>
      <w:tr w:rsidR="008F243D" w:rsidRPr="00F11090" w:rsidTr="00A73E19">
        <w:tblPrEx>
          <w:tblBorders>
            <w:insideH w:val="single" w:sz="4" w:space="0" w:color="auto"/>
            <w:insideV w:val="single" w:sz="4" w:space="0" w:color="auto"/>
          </w:tblBorders>
        </w:tblPrEx>
        <w:tc>
          <w:tcPr>
            <w:tcW w:w="1353" w:type="pct"/>
            <w:shd w:val="clear" w:color="auto" w:fill="auto"/>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szCs w:val="22"/>
                <w:u w:val="single"/>
              </w:rPr>
              <w:t>PROGRAMMA 02</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p>
          <w:p w:rsidR="008F243D" w:rsidRPr="00784A6D" w:rsidRDefault="008F243D" w:rsidP="008F243D">
            <w:pPr>
              <w:jc w:val="center"/>
              <w:rPr>
                <w:rFonts w:ascii="Arial Narrow" w:hAnsi="Arial Narrow"/>
              </w:rPr>
            </w:pPr>
            <w:r w:rsidRPr="006A7C88">
              <w:rPr>
                <w:rFonts w:ascii="Arial Narrow" w:hAnsi="Arial Narrow"/>
                <w:b/>
                <w:bCs/>
                <w:sz w:val="22"/>
                <w:szCs w:val="22"/>
                <w:u w:val="single"/>
              </w:rPr>
              <w:t>TUTELA, VALORIZZAZIONE E RECUPERO AMBIENTALE</w:t>
            </w:r>
          </w:p>
        </w:tc>
        <w:tc>
          <w:tcPr>
            <w:tcW w:w="3647" w:type="pct"/>
            <w:shd w:val="clear" w:color="auto" w:fill="auto"/>
          </w:tcPr>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784A6D">
              <w:rPr>
                <w:rFonts w:ascii="Arial Narrow" w:hAnsi="Arial Narrow" w:cs="Calibri"/>
                <w:color w:val="000000"/>
                <w:sz w:val="22"/>
                <w:szCs w:val="22"/>
              </w:rPr>
              <w:t>Amministrazione e funzionamento delle attività collegate alla tutela, alla valorizzazione e al recupero dell’ambiente naturale. Comprende le spese per il recupero di miniere e cave abbandonate.</w:t>
            </w:r>
          </w:p>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784A6D">
              <w:rPr>
                <w:rFonts w:ascii="Arial Narrow" w:hAnsi="Arial Narrow" w:cs="Calibri"/>
                <w:color w:val="000000"/>
                <w:sz w:val="22"/>
                <w:szCs w:val="22"/>
              </w:rPr>
              <w:t>Comprende le spese per sovvenzioni, prestiti o sussidi a sostegno delle attività degli enti e delle associazioni che operano per la tutela dell'ambiente. Comprende le spese per la formulazione, l'amministrazione, il coordinamento e il monitoraggio delle politiche, dei piani e dei programmi destinati alla promozione della tutela dell'ambiente, inclusi gli interventi per l'educazione ambientale.</w:t>
            </w:r>
          </w:p>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784A6D">
              <w:rPr>
                <w:rFonts w:ascii="Arial Narrow" w:hAnsi="Arial Narrow" w:cs="Calibri"/>
                <w:color w:val="000000"/>
                <w:sz w:val="22"/>
                <w:szCs w:val="22"/>
              </w:rPr>
              <w:t xml:space="preserve">Comprende le spese per la valutazione di impatto ambientale di piani e progetti e per la predisposizione di standard ambientali per la fornitura di servizi. Comprende le spese a favore dello sviluppo sostenibile in materia ambientale, da cui sono esclusi gli interventi per la promozione del turismo sostenibile e per lo sviluppo delle energie rinnovabili. </w:t>
            </w:r>
            <w:r w:rsidRPr="00784A6D">
              <w:rPr>
                <w:rFonts w:ascii="Arial Narrow" w:hAnsi="Arial Narrow" w:cs="Calibri"/>
                <w:color w:val="000000"/>
                <w:sz w:val="22"/>
                <w:szCs w:val="22"/>
              </w:rPr>
              <w:lastRenderedPageBreak/>
              <w:t>Comprende le spese per sovvenzioni, prestiti o sussidi a sostegno delle attività, degli enti e delle associazioni che operano a favore dello sviluppo sostenibile (ad esclusione del turismo ambientale e delle energie rinnovabili). Comprende le spese per la programmazione, il coordinamento e il monitoraggio delle relative politiche sul territorio anche in raccordo con la programmazione dei finanziamenti comunitari e statali. Comprende le spese per la manutenzione e la tutela del verde urbano. Non comprende le spese per la gestione di parchi e riserve naturali e per la protezione delle biodiversità e dei beni paesaggistici, ricomprese nel programma "Aree protette, parchi naturali, protezione naturalistica e forestazione" della medesima missione.</w:t>
            </w:r>
          </w:p>
          <w:p w:rsidR="008F243D" w:rsidRPr="00784A6D"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rPr>
            </w:pPr>
            <w:r w:rsidRPr="00784A6D">
              <w:rPr>
                <w:rFonts w:ascii="Arial Narrow" w:hAnsi="Arial Narrow" w:cs="Calibri"/>
                <w:color w:val="000000"/>
                <w:sz w:val="22"/>
                <w:szCs w:val="22"/>
              </w:rPr>
              <w:t>Comprende le spese per la polizia provinciale in materia ambientale. Non comprende le spese per la tutela e la valorizzazione delle risorse idriche ricompre</w:t>
            </w:r>
            <w:r>
              <w:rPr>
                <w:rFonts w:ascii="Arial Narrow" w:hAnsi="Arial Narrow" w:cs="Calibri"/>
                <w:color w:val="000000"/>
                <w:sz w:val="22"/>
                <w:szCs w:val="22"/>
              </w:rPr>
              <w:t>se nel corrispondente programma della medesima missione.</w:t>
            </w:r>
          </w:p>
        </w:tc>
      </w:tr>
    </w:tbl>
    <w:p w:rsidR="008F243D" w:rsidRPr="00F11090" w:rsidRDefault="008F243D" w:rsidP="008F243D">
      <w:pPr>
        <w:rPr>
          <w:rFonts w:ascii="Arial Narrow" w:hAnsi="Arial Narrow"/>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1701"/>
        <w:gridCol w:w="3828"/>
      </w:tblGrid>
      <w:tr w:rsidR="00493832" w:rsidRPr="00F11090" w:rsidTr="008F0A0A">
        <w:tc>
          <w:tcPr>
            <w:tcW w:w="4644"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OBIETTIVO OPERATIVO</w:t>
            </w:r>
          </w:p>
        </w:tc>
        <w:tc>
          <w:tcPr>
            <w:tcW w:w="1701"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PERIODO DI REALIZZAZIONE</w:t>
            </w:r>
          </w:p>
        </w:tc>
        <w:tc>
          <w:tcPr>
            <w:tcW w:w="3828" w:type="dxa"/>
            <w:shd w:val="clear" w:color="auto" w:fill="auto"/>
            <w:vAlign w:val="center"/>
          </w:tcPr>
          <w:p w:rsidR="00493832" w:rsidRPr="00784A6D" w:rsidRDefault="00493832" w:rsidP="008F243D">
            <w:pPr>
              <w:jc w:val="center"/>
              <w:rPr>
                <w:rFonts w:ascii="Arial Narrow" w:hAnsi="Arial Narrow"/>
                <w:b/>
              </w:rPr>
            </w:pPr>
            <w:r w:rsidRPr="00784A6D">
              <w:rPr>
                <w:rFonts w:ascii="Arial Narrow" w:hAnsi="Arial Narrow"/>
                <w:b/>
                <w:sz w:val="22"/>
                <w:szCs w:val="22"/>
              </w:rPr>
              <w:t>RISULTATO</w:t>
            </w:r>
            <w:r>
              <w:rPr>
                <w:rFonts w:ascii="Arial Narrow" w:hAnsi="Arial Narrow"/>
                <w:b/>
                <w:sz w:val="22"/>
                <w:szCs w:val="22"/>
              </w:rPr>
              <w:t xml:space="preserve"> ATTESO</w:t>
            </w:r>
          </w:p>
        </w:tc>
      </w:tr>
      <w:tr w:rsidR="00493832" w:rsidRPr="00F11090" w:rsidTr="008F0A0A">
        <w:tc>
          <w:tcPr>
            <w:tcW w:w="4644" w:type="dxa"/>
            <w:shd w:val="clear" w:color="auto" w:fill="auto"/>
            <w:vAlign w:val="center"/>
          </w:tcPr>
          <w:p w:rsidR="00493832" w:rsidRPr="00784A6D" w:rsidRDefault="00493832" w:rsidP="008F243D">
            <w:pPr>
              <w:rPr>
                <w:rFonts w:ascii="Arial Narrow" w:hAnsi="Arial Narrow"/>
              </w:rPr>
            </w:pPr>
            <w:r>
              <w:rPr>
                <w:rFonts w:ascii="Arial Narrow" w:hAnsi="Arial Narrow"/>
              </w:rPr>
              <w:t>Manutenzione e tutela del verde urbano</w:t>
            </w:r>
          </w:p>
        </w:tc>
        <w:tc>
          <w:tcPr>
            <w:tcW w:w="1701" w:type="dxa"/>
            <w:shd w:val="clear" w:color="auto" w:fill="auto"/>
            <w:vAlign w:val="center"/>
          </w:tcPr>
          <w:p w:rsidR="00493832" w:rsidRPr="00784A6D" w:rsidRDefault="006D1025" w:rsidP="008F243D">
            <w:pPr>
              <w:jc w:val="center"/>
              <w:rPr>
                <w:rFonts w:ascii="Arial Narrow" w:hAnsi="Arial Narrow"/>
              </w:rPr>
            </w:pPr>
            <w:r>
              <w:rPr>
                <w:rFonts w:ascii="Arial Narrow" w:hAnsi="Arial Narrow"/>
              </w:rPr>
              <w:t>2019/2021</w:t>
            </w:r>
          </w:p>
        </w:tc>
        <w:tc>
          <w:tcPr>
            <w:tcW w:w="3828" w:type="dxa"/>
            <w:shd w:val="clear" w:color="auto" w:fill="auto"/>
            <w:vAlign w:val="center"/>
          </w:tcPr>
          <w:p w:rsidR="00493832" w:rsidRPr="00784A6D" w:rsidRDefault="008F0A0A" w:rsidP="008F0A0A">
            <w:pPr>
              <w:rPr>
                <w:rFonts w:ascii="Arial Narrow" w:hAnsi="Arial Narrow"/>
              </w:rPr>
            </w:pPr>
            <w:r>
              <w:rPr>
                <w:rFonts w:ascii="Arial Narrow" w:hAnsi="Arial Narrow"/>
              </w:rPr>
              <w:t>Garantire il d</w:t>
            </w:r>
            <w:r w:rsidR="00493832">
              <w:rPr>
                <w:rFonts w:ascii="Arial Narrow" w:hAnsi="Arial Narrow"/>
              </w:rPr>
              <w:t xml:space="preserve">ecoro e </w:t>
            </w:r>
            <w:r>
              <w:rPr>
                <w:rFonts w:ascii="Arial Narrow" w:hAnsi="Arial Narrow"/>
              </w:rPr>
              <w:t xml:space="preserve">la </w:t>
            </w:r>
            <w:r w:rsidR="00493832">
              <w:rPr>
                <w:rFonts w:ascii="Arial Narrow" w:hAnsi="Arial Narrow"/>
              </w:rPr>
              <w:t>valorizzazione del territorio</w:t>
            </w:r>
          </w:p>
        </w:tc>
      </w:tr>
    </w:tbl>
    <w:p w:rsidR="008F243D" w:rsidRDefault="008F243D" w:rsidP="008F243D">
      <w:pPr>
        <w:rPr>
          <w:rFonts w:ascii="Arial Narrow" w:hAnsi="Arial Narrow"/>
          <w:sz w:val="22"/>
          <w:szCs w:val="22"/>
        </w:rPr>
      </w:pPr>
    </w:p>
    <w:p w:rsidR="008B1509" w:rsidRDefault="008B1509" w:rsidP="008F243D">
      <w:pPr>
        <w:rPr>
          <w:rFonts w:ascii="Arial Narrow" w:hAnsi="Arial Narrow"/>
          <w:sz w:val="22"/>
          <w:szCs w:val="22"/>
        </w:rPr>
      </w:pPr>
    </w:p>
    <w:tbl>
      <w:tblPr>
        <w:tblW w:w="4993" w:type="pct"/>
        <w:tblBorders>
          <w:top w:val="single" w:sz="4" w:space="0" w:color="auto"/>
          <w:left w:val="single" w:sz="4" w:space="0" w:color="auto"/>
          <w:bottom w:val="single" w:sz="4" w:space="0" w:color="auto"/>
          <w:right w:val="single" w:sz="4" w:space="0" w:color="auto"/>
        </w:tblBorders>
        <w:tblLook w:val="00A0"/>
      </w:tblPr>
      <w:tblGrid>
        <w:gridCol w:w="2753"/>
        <w:gridCol w:w="7421"/>
      </w:tblGrid>
      <w:tr w:rsidR="008F243D" w:rsidRPr="00A53346" w:rsidTr="00A73E19">
        <w:tc>
          <w:tcPr>
            <w:tcW w:w="5000" w:type="pct"/>
            <w:gridSpan w:val="2"/>
            <w:tcBorders>
              <w:top w:val="single" w:sz="4" w:space="0" w:color="auto"/>
            </w:tcBorders>
            <w:shd w:val="clear" w:color="auto" w:fill="auto"/>
          </w:tcPr>
          <w:p w:rsidR="008F243D" w:rsidRPr="00271D97"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F11090">
              <w:rPr>
                <w:rFonts w:ascii="Arial Narrow" w:hAnsi="Arial Narrow"/>
                <w:sz w:val="22"/>
                <w:szCs w:val="22"/>
              </w:rPr>
              <w:br w:type="page"/>
            </w:r>
            <w:r w:rsidRPr="00271D97">
              <w:rPr>
                <w:rFonts w:ascii="Arial Narrow" w:hAnsi="Arial Narrow" w:cs="Calibri"/>
                <w:b/>
                <w:bCs/>
                <w:color w:val="000000" w:themeColor="text1"/>
              </w:rPr>
              <w:t>MISSIONE 09</w:t>
            </w:r>
          </w:p>
          <w:p w:rsidR="008F243D" w:rsidRPr="00A53346" w:rsidRDefault="008F243D" w:rsidP="008F243D">
            <w:pPr>
              <w:jc w:val="center"/>
              <w:rPr>
                <w:rFonts w:ascii="Arial Narrow" w:hAnsi="Arial Narrow"/>
                <w:color w:val="FFFFFF"/>
              </w:rPr>
            </w:pPr>
            <w:r w:rsidRPr="00271D97">
              <w:rPr>
                <w:rFonts w:ascii="Arial Narrow" w:hAnsi="Arial Narrow" w:cs="Calibri"/>
                <w:b/>
                <w:bCs/>
                <w:color w:val="000000" w:themeColor="text1"/>
              </w:rPr>
              <w:t>SVILUPPO SOSTENIBILE E TUTELA DEL TERRITORIO E DELL'AMBIENTE</w:t>
            </w:r>
          </w:p>
        </w:tc>
      </w:tr>
      <w:tr w:rsidR="008F243D" w:rsidRPr="00A53346" w:rsidTr="00A73E19">
        <w:tblPrEx>
          <w:tblBorders>
            <w:insideH w:val="single" w:sz="4" w:space="0" w:color="auto"/>
            <w:insideV w:val="single" w:sz="4" w:space="0" w:color="auto"/>
          </w:tblBorders>
        </w:tblPrEx>
        <w:tc>
          <w:tcPr>
            <w:tcW w:w="1353" w:type="pct"/>
            <w:shd w:val="clear" w:color="auto" w:fill="auto"/>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u w:val="single"/>
              </w:rPr>
              <w:t>PROGRAMMA 03</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p>
          <w:p w:rsidR="008F243D" w:rsidRPr="00A53346" w:rsidRDefault="008F243D" w:rsidP="008F243D">
            <w:pPr>
              <w:jc w:val="center"/>
              <w:rPr>
                <w:rFonts w:ascii="Arial Narrow" w:hAnsi="Arial Narrow"/>
              </w:rPr>
            </w:pPr>
            <w:r w:rsidRPr="006A7C88">
              <w:rPr>
                <w:rFonts w:ascii="Arial Narrow" w:hAnsi="Arial Narrow"/>
                <w:b/>
                <w:bCs/>
                <w:sz w:val="22"/>
                <w:u w:val="single"/>
              </w:rPr>
              <w:t>RIFIUTI</w:t>
            </w:r>
          </w:p>
        </w:tc>
        <w:tc>
          <w:tcPr>
            <w:tcW w:w="3647" w:type="pct"/>
            <w:shd w:val="clear" w:color="auto" w:fill="auto"/>
          </w:tcPr>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A53346">
              <w:rPr>
                <w:rFonts w:ascii="Arial Narrow" w:hAnsi="Arial Narrow" w:cs="Calibri"/>
                <w:color w:val="000000"/>
                <w:sz w:val="22"/>
              </w:rPr>
              <w:t>Amministrazione, vigilanza, ispezione, funzionamento o supporto alla raccolta, al trattamento e ai sistemi di smaltimento dei rifiuti. Comprende le spese per la pulizia delle strade, delle piazze, viali, mercati, per la raccolta di tutti i tipi di rifiuti, differenziata e indifferenziata, per il trasporto in discarica o al luogo ditrattamento.</w:t>
            </w:r>
          </w:p>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A53346">
              <w:rPr>
                <w:rFonts w:ascii="Arial Narrow" w:hAnsi="Arial Narrow" w:cs="Calibri"/>
                <w:color w:val="000000"/>
                <w:sz w:val="22"/>
              </w:rPr>
              <w:t>Comprende le spese per sovvenzioni, prestiti o sussidi a sostegno del funzionamento, della costruzione, della manutenzione o del miglioramento dei sistemi di raccolta, trattamento e smaltimento dei rifiuti, ivi compresi i contratti di servizio e di programma con le aziende per i servizi di igiene ambientale.</w:t>
            </w:r>
          </w:p>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rPr>
            </w:pPr>
            <w:r w:rsidRPr="00A53346">
              <w:rPr>
                <w:rFonts w:ascii="Arial Narrow" w:hAnsi="Arial Narrow" w:cs="Calibri"/>
                <w:color w:val="000000"/>
                <w:sz w:val="22"/>
              </w:rPr>
              <w:t>Comprende le spese per i canoni del servizio di igiene ambientale.</w:t>
            </w:r>
          </w:p>
        </w:tc>
      </w:tr>
    </w:tbl>
    <w:p w:rsidR="008F243D" w:rsidRPr="00A53346" w:rsidRDefault="008F243D" w:rsidP="008F243D">
      <w:pPr>
        <w:rPr>
          <w:rFonts w:ascii="Arial Narrow" w:hAnsi="Arial Narrow"/>
          <w:sz w:val="20"/>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1701"/>
        <w:gridCol w:w="3828"/>
      </w:tblGrid>
      <w:tr w:rsidR="00493832" w:rsidRPr="00A53346" w:rsidTr="00A73E19">
        <w:tc>
          <w:tcPr>
            <w:tcW w:w="4644" w:type="dxa"/>
            <w:shd w:val="clear" w:color="auto" w:fill="auto"/>
            <w:vAlign w:val="center"/>
          </w:tcPr>
          <w:p w:rsidR="00493832" w:rsidRPr="00A53346" w:rsidRDefault="00493832" w:rsidP="008F243D">
            <w:pPr>
              <w:jc w:val="center"/>
              <w:rPr>
                <w:rFonts w:ascii="Arial Narrow" w:hAnsi="Arial Narrow"/>
                <w:b/>
              </w:rPr>
            </w:pPr>
            <w:r w:rsidRPr="00A53346">
              <w:rPr>
                <w:rFonts w:ascii="Arial Narrow" w:hAnsi="Arial Narrow"/>
                <w:b/>
                <w:sz w:val="22"/>
              </w:rPr>
              <w:t>OBIETTIVO OPERATIVO</w:t>
            </w:r>
          </w:p>
        </w:tc>
        <w:tc>
          <w:tcPr>
            <w:tcW w:w="1701" w:type="dxa"/>
            <w:shd w:val="clear" w:color="auto" w:fill="auto"/>
            <w:vAlign w:val="center"/>
          </w:tcPr>
          <w:p w:rsidR="00493832" w:rsidRPr="00A53346" w:rsidRDefault="00493832" w:rsidP="008F243D">
            <w:pPr>
              <w:jc w:val="center"/>
              <w:rPr>
                <w:rFonts w:ascii="Arial Narrow" w:hAnsi="Arial Narrow"/>
                <w:b/>
              </w:rPr>
            </w:pPr>
            <w:r w:rsidRPr="00A53346">
              <w:rPr>
                <w:rFonts w:ascii="Arial Narrow" w:hAnsi="Arial Narrow"/>
                <w:b/>
                <w:sz w:val="22"/>
              </w:rPr>
              <w:t>PERIODO DI REALIZZAZIONE</w:t>
            </w:r>
          </w:p>
        </w:tc>
        <w:tc>
          <w:tcPr>
            <w:tcW w:w="3828" w:type="dxa"/>
            <w:shd w:val="clear" w:color="auto" w:fill="auto"/>
            <w:vAlign w:val="center"/>
          </w:tcPr>
          <w:p w:rsidR="00493832" w:rsidRPr="00A53346" w:rsidRDefault="00493832" w:rsidP="008F243D">
            <w:pPr>
              <w:jc w:val="center"/>
              <w:rPr>
                <w:rFonts w:ascii="Arial Narrow" w:hAnsi="Arial Narrow"/>
                <w:b/>
              </w:rPr>
            </w:pPr>
            <w:r w:rsidRPr="00784A6D">
              <w:rPr>
                <w:rFonts w:ascii="Arial Narrow" w:hAnsi="Arial Narrow"/>
                <w:b/>
                <w:sz w:val="22"/>
                <w:szCs w:val="22"/>
              </w:rPr>
              <w:t>RISULTATO</w:t>
            </w:r>
            <w:r>
              <w:rPr>
                <w:rFonts w:ascii="Arial Narrow" w:hAnsi="Arial Narrow"/>
                <w:b/>
                <w:sz w:val="22"/>
                <w:szCs w:val="22"/>
              </w:rPr>
              <w:t xml:space="preserve"> ATTESO</w:t>
            </w:r>
          </w:p>
        </w:tc>
      </w:tr>
      <w:tr w:rsidR="00493832" w:rsidRPr="00A53346" w:rsidTr="00A73E19">
        <w:tc>
          <w:tcPr>
            <w:tcW w:w="4644" w:type="dxa"/>
            <w:shd w:val="clear" w:color="auto" w:fill="auto"/>
          </w:tcPr>
          <w:p w:rsidR="00493832" w:rsidRPr="00A53346" w:rsidRDefault="00493832" w:rsidP="008F243D">
            <w:pPr>
              <w:jc w:val="both"/>
              <w:rPr>
                <w:rFonts w:ascii="Arial Narrow" w:hAnsi="Arial Narrow"/>
              </w:rPr>
            </w:pPr>
            <w:r>
              <w:rPr>
                <w:rFonts w:ascii="Arial Narrow" w:hAnsi="Arial Narrow"/>
              </w:rPr>
              <w:t>Garantire la qualità del servizio di raccolta rifiuti e migliorare la percentuale di rifiuti differenziati</w:t>
            </w:r>
          </w:p>
        </w:tc>
        <w:tc>
          <w:tcPr>
            <w:tcW w:w="1701" w:type="dxa"/>
            <w:shd w:val="clear" w:color="auto" w:fill="auto"/>
          </w:tcPr>
          <w:p w:rsidR="00493832" w:rsidRPr="00A53346" w:rsidRDefault="00493832" w:rsidP="008F243D">
            <w:pPr>
              <w:jc w:val="center"/>
              <w:rPr>
                <w:rFonts w:ascii="Arial Narrow" w:hAnsi="Arial Narrow"/>
              </w:rPr>
            </w:pPr>
            <w:r>
              <w:rPr>
                <w:rFonts w:ascii="Arial Narrow" w:hAnsi="Arial Narrow"/>
              </w:rPr>
              <w:t>2019</w:t>
            </w:r>
            <w:r w:rsidR="006D1025">
              <w:rPr>
                <w:rFonts w:ascii="Arial Narrow" w:hAnsi="Arial Narrow"/>
              </w:rPr>
              <w:t>/2021</w:t>
            </w:r>
          </w:p>
        </w:tc>
        <w:tc>
          <w:tcPr>
            <w:tcW w:w="3828" w:type="dxa"/>
            <w:shd w:val="clear" w:color="auto" w:fill="auto"/>
          </w:tcPr>
          <w:p w:rsidR="00493832" w:rsidRPr="00A53346" w:rsidRDefault="00493832" w:rsidP="008F243D">
            <w:pPr>
              <w:rPr>
                <w:rFonts w:ascii="Arial Narrow" w:hAnsi="Arial Narrow"/>
              </w:rPr>
            </w:pPr>
            <w:r>
              <w:rPr>
                <w:rFonts w:ascii="Arial Narrow" w:hAnsi="Arial Narrow"/>
              </w:rPr>
              <w:t>Abbassamento del corrispettivo a carico dei contribuenti</w:t>
            </w:r>
          </w:p>
        </w:tc>
      </w:tr>
    </w:tbl>
    <w:p w:rsidR="008F243D" w:rsidRDefault="008F243D" w:rsidP="008F243D">
      <w:pPr>
        <w:rPr>
          <w:rFonts w:ascii="Arial Narrow" w:hAnsi="Arial Narrow"/>
          <w:sz w:val="20"/>
          <w:szCs w:val="22"/>
        </w:rPr>
      </w:pPr>
    </w:p>
    <w:p w:rsidR="008B1509" w:rsidRDefault="008B1509" w:rsidP="008F243D">
      <w:pPr>
        <w:rPr>
          <w:rFonts w:ascii="Arial Narrow" w:hAnsi="Arial Narrow"/>
          <w:sz w:val="20"/>
          <w:szCs w:val="22"/>
        </w:rPr>
      </w:pPr>
    </w:p>
    <w:tbl>
      <w:tblPr>
        <w:tblW w:w="4961" w:type="pct"/>
        <w:tblBorders>
          <w:top w:val="single" w:sz="4" w:space="0" w:color="auto"/>
          <w:left w:val="single" w:sz="4" w:space="0" w:color="auto"/>
          <w:bottom w:val="single" w:sz="4" w:space="0" w:color="auto"/>
          <w:right w:val="single" w:sz="4" w:space="0" w:color="auto"/>
        </w:tblBorders>
        <w:tblLook w:val="00A0"/>
      </w:tblPr>
      <w:tblGrid>
        <w:gridCol w:w="2752"/>
        <w:gridCol w:w="7357"/>
      </w:tblGrid>
      <w:tr w:rsidR="008F243D" w:rsidRPr="00A53346" w:rsidTr="00A73E19">
        <w:tc>
          <w:tcPr>
            <w:tcW w:w="5000" w:type="pct"/>
            <w:gridSpan w:val="2"/>
            <w:tcBorders>
              <w:top w:val="single" w:sz="4" w:space="0" w:color="auto"/>
            </w:tcBorders>
            <w:shd w:val="clear" w:color="auto" w:fill="auto"/>
          </w:tcPr>
          <w:p w:rsidR="008F243D" w:rsidRPr="00271D97"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271D97">
              <w:rPr>
                <w:rFonts w:ascii="Arial Narrow" w:hAnsi="Arial Narrow" w:cs="Calibri"/>
                <w:b/>
                <w:bCs/>
                <w:color w:val="000000" w:themeColor="text1"/>
              </w:rPr>
              <w:t>MISSIONE 09</w:t>
            </w:r>
          </w:p>
          <w:p w:rsidR="008F243D" w:rsidRPr="00A53346" w:rsidRDefault="008F243D" w:rsidP="008F243D">
            <w:pPr>
              <w:jc w:val="center"/>
              <w:rPr>
                <w:rFonts w:ascii="Arial Narrow" w:hAnsi="Arial Narrow"/>
                <w:color w:val="FFFFFF"/>
              </w:rPr>
            </w:pPr>
            <w:r w:rsidRPr="00271D97">
              <w:rPr>
                <w:rFonts w:ascii="Arial Narrow" w:hAnsi="Arial Narrow" w:cs="Calibri"/>
                <w:b/>
                <w:bCs/>
                <w:color w:val="000000" w:themeColor="text1"/>
              </w:rPr>
              <w:t>SVILUPPO SOSTENIBILE E TUTELA DEL TERRITORIO E DELL'AMBIENTE</w:t>
            </w:r>
          </w:p>
        </w:tc>
      </w:tr>
      <w:tr w:rsidR="008F243D" w:rsidRPr="00A53346" w:rsidTr="00A73E19">
        <w:tblPrEx>
          <w:tblBorders>
            <w:insideH w:val="single" w:sz="4" w:space="0" w:color="auto"/>
            <w:insideV w:val="single" w:sz="4" w:space="0" w:color="auto"/>
          </w:tblBorders>
        </w:tblPrEx>
        <w:tc>
          <w:tcPr>
            <w:tcW w:w="1361" w:type="pct"/>
            <w:shd w:val="clear" w:color="auto" w:fill="auto"/>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u w:val="single"/>
              </w:rPr>
              <w:t>PROGRAMMA 04</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p>
          <w:p w:rsidR="008F243D" w:rsidRPr="00A53346" w:rsidRDefault="008F243D" w:rsidP="008F243D">
            <w:pPr>
              <w:jc w:val="center"/>
              <w:rPr>
                <w:rFonts w:ascii="Arial Narrow" w:hAnsi="Arial Narrow"/>
              </w:rPr>
            </w:pPr>
            <w:r w:rsidRPr="006A7C88">
              <w:rPr>
                <w:rFonts w:ascii="Arial Narrow" w:hAnsi="Arial Narrow"/>
                <w:b/>
                <w:bCs/>
                <w:sz w:val="22"/>
                <w:u w:val="single"/>
              </w:rPr>
              <w:t>SERVIZIO IDRICO INTEGRATO</w:t>
            </w:r>
          </w:p>
        </w:tc>
        <w:tc>
          <w:tcPr>
            <w:tcW w:w="3639" w:type="pct"/>
            <w:shd w:val="clear" w:color="auto" w:fill="auto"/>
          </w:tcPr>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A53346">
              <w:rPr>
                <w:rFonts w:ascii="Arial Narrow" w:hAnsi="Arial Narrow" w:cs="Calibri"/>
                <w:color w:val="000000"/>
                <w:sz w:val="22"/>
              </w:rPr>
              <w:t>Amministrazione e funzionamento delle attività relative all’approvvigionamento idrico, delle attività di vigilanza e regolamentazione per la fornitura di acqua potabile inclusi i controlli sulla purezza, sulle tariffe e sulla quantità dell’acqua. Comprende le spese per la costruzione o il funzionamento dei sistemi di fornitura dell’acqua diversi da quelli utilizzati per l’industria.</w:t>
            </w:r>
          </w:p>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A53346">
              <w:rPr>
                <w:rFonts w:ascii="Arial Narrow" w:hAnsi="Arial Narrow" w:cs="Calibri"/>
                <w:color w:val="000000"/>
                <w:sz w:val="22"/>
              </w:rPr>
              <w:t>Comprende le spese per sovvenzioni, prestiti o sussidi a sostegno del funzionamento, della costruzione, del mantenimento o del miglioramento dei sistemi di approvvigionamento idrico. Comprende le spese per le prestazioni per la fornitura di acqua ad uso pubblico e la manutenzione degli impianti idrici. Amministrazione e funzionamento dei sistemi delle acque reflue e per il loro trattamento.</w:t>
            </w:r>
          </w:p>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A53346">
              <w:rPr>
                <w:rFonts w:ascii="Arial Narrow" w:hAnsi="Arial Narrow" w:cs="Calibri"/>
                <w:color w:val="000000"/>
                <w:sz w:val="22"/>
              </w:rPr>
              <w:t xml:space="preserve">Comprende le spese per la gestione e la costruzione dei sistemi di collettori, condutture, </w:t>
            </w:r>
            <w:r w:rsidRPr="00A53346">
              <w:rPr>
                <w:rFonts w:ascii="Arial Narrow" w:hAnsi="Arial Narrow" w:cs="Calibri"/>
                <w:color w:val="000000"/>
                <w:sz w:val="22"/>
              </w:rPr>
              <w:lastRenderedPageBreak/>
              <w:t>tubazioni e pompe per smaltire tutti i tipi di acque reflue (acqua piovana, domestica e qualsiasi altro tipo di acque reflue.</w:t>
            </w:r>
          </w:p>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A53346">
              <w:rPr>
                <w:rFonts w:ascii="Arial Narrow" w:hAnsi="Arial Narrow" w:cs="Calibri"/>
                <w:color w:val="000000"/>
                <w:sz w:val="22"/>
              </w:rPr>
              <w:t>Comprende le spese per i processi meccanici, biologici o avanzati per soddisfare gli standard ambientali o le altre norme qualitative per le acque reflue. Amministrazione, vigilanza, ispezione, funzionamento, supporto ai sistemi delle acque reflue ed al loro smaltimento.</w:t>
            </w:r>
          </w:p>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rPr>
            </w:pPr>
            <w:r w:rsidRPr="00A53346">
              <w:rPr>
                <w:rFonts w:ascii="Arial Narrow" w:hAnsi="Arial Narrow" w:cs="Calibri"/>
                <w:color w:val="000000"/>
                <w:sz w:val="22"/>
              </w:rPr>
              <w:t>Comprende le spese per sovvenzioni, prestiti, sussidi a sostegno del funzionamento, della costruzione, della manutenzione o del miglioramento dei sistemi delle acque reflue.</w:t>
            </w:r>
          </w:p>
        </w:tc>
      </w:tr>
    </w:tbl>
    <w:p w:rsidR="008F243D" w:rsidRDefault="008F243D" w:rsidP="008F243D">
      <w:pPr>
        <w:rPr>
          <w:rFonts w:ascii="Arial Narrow" w:hAnsi="Arial Narrow"/>
          <w:sz w:val="20"/>
          <w:szCs w:val="22"/>
        </w:rPr>
      </w:pPr>
    </w:p>
    <w:p w:rsidR="008B1509" w:rsidRPr="00A53346" w:rsidRDefault="008B1509" w:rsidP="008F243D">
      <w:pPr>
        <w:rPr>
          <w:rFonts w:ascii="Arial Narrow" w:hAnsi="Arial Narrow"/>
          <w:sz w:val="20"/>
          <w:szCs w:val="22"/>
        </w:rPr>
      </w:pPr>
    </w:p>
    <w:tbl>
      <w:tblPr>
        <w:tblW w:w="4993" w:type="pct"/>
        <w:tblBorders>
          <w:top w:val="single" w:sz="4" w:space="0" w:color="auto"/>
          <w:left w:val="single" w:sz="4" w:space="0" w:color="auto"/>
          <w:bottom w:val="single" w:sz="4" w:space="0" w:color="auto"/>
          <w:right w:val="single" w:sz="4" w:space="0" w:color="auto"/>
        </w:tblBorders>
        <w:tblLook w:val="00A0"/>
      </w:tblPr>
      <w:tblGrid>
        <w:gridCol w:w="2753"/>
        <w:gridCol w:w="7421"/>
      </w:tblGrid>
      <w:tr w:rsidR="008F243D" w:rsidRPr="00A53346" w:rsidTr="00A73E19">
        <w:tc>
          <w:tcPr>
            <w:tcW w:w="5000" w:type="pct"/>
            <w:gridSpan w:val="2"/>
            <w:tcBorders>
              <w:top w:val="single" w:sz="4" w:space="0" w:color="auto"/>
            </w:tcBorders>
            <w:shd w:val="clear" w:color="auto" w:fill="auto"/>
          </w:tcPr>
          <w:p w:rsidR="008F243D" w:rsidRPr="00271D97"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A53346">
              <w:rPr>
                <w:rFonts w:ascii="Arial Narrow" w:hAnsi="Arial Narrow"/>
                <w:sz w:val="20"/>
                <w:szCs w:val="22"/>
              </w:rPr>
              <w:br w:type="page"/>
            </w:r>
            <w:r w:rsidRPr="00271D97">
              <w:rPr>
                <w:rFonts w:ascii="Arial Narrow" w:hAnsi="Arial Narrow" w:cs="Calibri"/>
                <w:b/>
                <w:bCs/>
                <w:color w:val="000000" w:themeColor="text1"/>
              </w:rPr>
              <w:t>MISSIONE 10</w:t>
            </w:r>
          </w:p>
          <w:p w:rsidR="008F243D" w:rsidRPr="00A53346" w:rsidRDefault="008F243D" w:rsidP="008F243D">
            <w:pPr>
              <w:jc w:val="center"/>
              <w:rPr>
                <w:rFonts w:ascii="Arial Narrow" w:hAnsi="Arial Narrow"/>
                <w:color w:val="FFFFFF"/>
              </w:rPr>
            </w:pPr>
            <w:r w:rsidRPr="00271D97">
              <w:rPr>
                <w:rFonts w:ascii="Arial Narrow" w:hAnsi="Arial Narrow" w:cs="Calibri"/>
                <w:b/>
                <w:bCs/>
                <w:color w:val="000000" w:themeColor="text1"/>
              </w:rPr>
              <w:t>TRASPORTI E DIRITTO ALLA MOBILITÀ</w:t>
            </w:r>
          </w:p>
        </w:tc>
      </w:tr>
      <w:tr w:rsidR="008F243D" w:rsidRPr="00A53346" w:rsidTr="00A73E19">
        <w:tblPrEx>
          <w:tblBorders>
            <w:insideH w:val="single" w:sz="4" w:space="0" w:color="auto"/>
            <w:insideV w:val="single" w:sz="4" w:space="0" w:color="auto"/>
          </w:tblBorders>
        </w:tblPrEx>
        <w:tc>
          <w:tcPr>
            <w:tcW w:w="1353" w:type="pct"/>
            <w:shd w:val="clear" w:color="auto" w:fill="auto"/>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u w:val="single"/>
              </w:rPr>
              <w:t>PROGRAMMA 05</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p>
          <w:p w:rsidR="008F243D" w:rsidRPr="00A53346" w:rsidRDefault="008F243D" w:rsidP="008F243D">
            <w:pPr>
              <w:jc w:val="center"/>
              <w:rPr>
                <w:rFonts w:ascii="Arial Narrow" w:hAnsi="Arial Narrow"/>
              </w:rPr>
            </w:pPr>
            <w:r w:rsidRPr="006A7C88">
              <w:rPr>
                <w:rFonts w:ascii="Arial Narrow" w:hAnsi="Arial Narrow"/>
                <w:b/>
                <w:bCs/>
                <w:sz w:val="22"/>
                <w:u w:val="single"/>
              </w:rPr>
              <w:t>VIABILITÀ E INFRASTRUTTURE STRADALI</w:t>
            </w:r>
          </w:p>
        </w:tc>
        <w:tc>
          <w:tcPr>
            <w:tcW w:w="3647" w:type="pct"/>
            <w:shd w:val="clear" w:color="auto" w:fill="auto"/>
          </w:tcPr>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A53346">
              <w:rPr>
                <w:rFonts w:ascii="Arial Narrow" w:hAnsi="Arial Narrow" w:cs="Calibri"/>
                <w:color w:val="000000"/>
                <w:sz w:val="22"/>
              </w:rPr>
              <w:t>Amministrazione e funzionamento delle attività per la viabilità e lo sviluppo e il miglioramento della circolazione stradale. Comprende le spese per il funzionamento, la gestione, l'utilizzo, la costruzione e la manutenzione, ordinaria e straordinaria, delle strade e delle vie urbane, di percorsi ciclabili e pedonali, delle zone a traffico limitato, delle strutture di parcheggio e delle aree di sosta a pagamento.</w:t>
            </w:r>
          </w:p>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A53346">
              <w:rPr>
                <w:rFonts w:ascii="Arial Narrow" w:hAnsi="Arial Narrow" w:cs="Calibri"/>
                <w:color w:val="000000"/>
                <w:sz w:val="22"/>
              </w:rPr>
              <w:t>Comprende le spese per la riqualificazione delle strade, incluso l'abbattimento delle barriere architettoniche. Comprende le spese per la sorveglianza e la presa in carico delle opere previste dai piani attuativi di iniziativa privata o convenzioni urbanistiche.</w:t>
            </w:r>
          </w:p>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A53346">
              <w:rPr>
                <w:rFonts w:ascii="Arial Narrow" w:hAnsi="Arial Narrow" w:cs="Calibri"/>
                <w:color w:val="000000"/>
                <w:sz w:val="22"/>
              </w:rPr>
              <w:t>Comprende le spese per il rilascio delle autorizzazioni per la circolazione nelle zone a traffico limitato, per i passi carrai. Comprende le spese per gli impianti semaforici. Comprende altresì le spese per le infrastrutture stradali, tra cui per strade extraurbane e autostrade.</w:t>
            </w:r>
          </w:p>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rPr>
            </w:pPr>
            <w:r w:rsidRPr="00A53346">
              <w:rPr>
                <w:rFonts w:ascii="Arial Narrow" w:hAnsi="Arial Narrow" w:cs="Calibri"/>
                <w:color w:val="000000"/>
                <w:sz w:val="22"/>
              </w:rPr>
              <w:t>Amministrazione e funzionamento delle attività relative all’illuminazione stradale. Comprende le spese per lo sviluppo e la regolamentazione degli standard di illuminazione stradale, per l'installazione, il funzionamento, la manutenzione, il miglioramento, ecc. dell’illuminazione stradale.</w:t>
            </w:r>
          </w:p>
        </w:tc>
      </w:tr>
    </w:tbl>
    <w:p w:rsidR="008F243D" w:rsidRPr="00A53346" w:rsidRDefault="008F243D" w:rsidP="008F243D">
      <w:pPr>
        <w:rPr>
          <w:rFonts w:ascii="Arial Narrow" w:hAnsi="Arial Narrow"/>
          <w:sz w:val="20"/>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1701"/>
        <w:gridCol w:w="3828"/>
      </w:tblGrid>
      <w:tr w:rsidR="00493832" w:rsidRPr="00A53346" w:rsidTr="006D1025">
        <w:tc>
          <w:tcPr>
            <w:tcW w:w="4644" w:type="dxa"/>
            <w:shd w:val="clear" w:color="auto" w:fill="auto"/>
            <w:vAlign w:val="center"/>
          </w:tcPr>
          <w:p w:rsidR="00493832" w:rsidRPr="00A53346" w:rsidRDefault="00493832" w:rsidP="008F243D">
            <w:pPr>
              <w:jc w:val="center"/>
              <w:rPr>
                <w:rFonts w:ascii="Arial Narrow" w:hAnsi="Arial Narrow"/>
                <w:b/>
              </w:rPr>
            </w:pPr>
            <w:r w:rsidRPr="00A53346">
              <w:rPr>
                <w:rFonts w:ascii="Arial Narrow" w:hAnsi="Arial Narrow"/>
                <w:b/>
                <w:sz w:val="22"/>
              </w:rPr>
              <w:t>OBIETTIVO OPERATIVO</w:t>
            </w:r>
          </w:p>
        </w:tc>
        <w:tc>
          <w:tcPr>
            <w:tcW w:w="1701" w:type="dxa"/>
            <w:shd w:val="clear" w:color="auto" w:fill="auto"/>
            <w:vAlign w:val="center"/>
          </w:tcPr>
          <w:p w:rsidR="00493832" w:rsidRPr="00A53346" w:rsidRDefault="00493832" w:rsidP="008F243D">
            <w:pPr>
              <w:jc w:val="center"/>
              <w:rPr>
                <w:rFonts w:ascii="Arial Narrow" w:hAnsi="Arial Narrow"/>
                <w:b/>
              </w:rPr>
            </w:pPr>
            <w:r w:rsidRPr="00A53346">
              <w:rPr>
                <w:rFonts w:ascii="Arial Narrow" w:hAnsi="Arial Narrow"/>
                <w:b/>
                <w:sz w:val="22"/>
              </w:rPr>
              <w:t>PERIODO DI REALIZZAZIONE</w:t>
            </w:r>
          </w:p>
        </w:tc>
        <w:tc>
          <w:tcPr>
            <w:tcW w:w="3828" w:type="dxa"/>
            <w:shd w:val="clear" w:color="auto" w:fill="auto"/>
            <w:vAlign w:val="center"/>
          </w:tcPr>
          <w:p w:rsidR="00493832" w:rsidRPr="00A53346" w:rsidRDefault="00493832" w:rsidP="008F243D">
            <w:pPr>
              <w:jc w:val="center"/>
              <w:rPr>
                <w:rFonts w:ascii="Arial Narrow" w:hAnsi="Arial Narrow"/>
                <w:b/>
              </w:rPr>
            </w:pPr>
            <w:r w:rsidRPr="00784A6D">
              <w:rPr>
                <w:rFonts w:ascii="Arial Narrow" w:hAnsi="Arial Narrow"/>
                <w:b/>
                <w:sz w:val="22"/>
                <w:szCs w:val="22"/>
              </w:rPr>
              <w:t>RISULTATO</w:t>
            </w:r>
            <w:r>
              <w:rPr>
                <w:rFonts w:ascii="Arial Narrow" w:hAnsi="Arial Narrow"/>
                <w:b/>
                <w:sz w:val="22"/>
                <w:szCs w:val="22"/>
              </w:rPr>
              <w:t xml:space="preserve"> ATTESO</w:t>
            </w:r>
          </w:p>
        </w:tc>
      </w:tr>
      <w:tr w:rsidR="00493832" w:rsidRPr="00A53346" w:rsidTr="006D1025">
        <w:tc>
          <w:tcPr>
            <w:tcW w:w="4644" w:type="dxa"/>
            <w:shd w:val="clear" w:color="auto" w:fill="auto"/>
            <w:vAlign w:val="center"/>
          </w:tcPr>
          <w:p w:rsidR="00493832" w:rsidRDefault="00493832" w:rsidP="008F243D">
            <w:pPr>
              <w:rPr>
                <w:rFonts w:ascii="Arial Narrow" w:hAnsi="Arial Narrow"/>
              </w:rPr>
            </w:pPr>
            <w:r>
              <w:rPr>
                <w:rFonts w:ascii="Arial Narrow" w:hAnsi="Arial Narrow"/>
              </w:rPr>
              <w:t xml:space="preserve">Riqualificazione </w:t>
            </w:r>
            <w:r w:rsidR="00176F1F">
              <w:rPr>
                <w:rFonts w:ascii="Arial Narrow" w:hAnsi="Arial Narrow"/>
              </w:rPr>
              <w:t xml:space="preserve">degli </w:t>
            </w:r>
            <w:r>
              <w:rPr>
                <w:rFonts w:ascii="Arial Narrow" w:hAnsi="Arial Narrow"/>
              </w:rPr>
              <w:t>impianti illuminazione pubblica</w:t>
            </w:r>
          </w:p>
        </w:tc>
        <w:tc>
          <w:tcPr>
            <w:tcW w:w="1701" w:type="dxa"/>
            <w:shd w:val="clear" w:color="auto" w:fill="auto"/>
            <w:vAlign w:val="center"/>
          </w:tcPr>
          <w:p w:rsidR="00493832" w:rsidRPr="005A581F" w:rsidRDefault="00493832" w:rsidP="008F243D">
            <w:pPr>
              <w:jc w:val="center"/>
              <w:rPr>
                <w:rFonts w:ascii="Arial Narrow" w:hAnsi="Arial Narrow"/>
              </w:rPr>
            </w:pPr>
            <w:r>
              <w:rPr>
                <w:rFonts w:ascii="Arial Narrow" w:hAnsi="Arial Narrow"/>
              </w:rPr>
              <w:t>2019</w:t>
            </w:r>
          </w:p>
        </w:tc>
        <w:tc>
          <w:tcPr>
            <w:tcW w:w="3828" w:type="dxa"/>
            <w:shd w:val="clear" w:color="auto" w:fill="auto"/>
            <w:vAlign w:val="center"/>
          </w:tcPr>
          <w:p w:rsidR="00493832" w:rsidRDefault="009B53C1" w:rsidP="009B53C1">
            <w:pPr>
              <w:rPr>
                <w:rFonts w:ascii="Arial Narrow" w:hAnsi="Arial Narrow"/>
              </w:rPr>
            </w:pPr>
            <w:r>
              <w:rPr>
                <w:rFonts w:ascii="Arial Narrow" w:hAnsi="Arial Narrow"/>
              </w:rPr>
              <w:t>Ottenere un r</w:t>
            </w:r>
            <w:r w:rsidR="00493832">
              <w:rPr>
                <w:rFonts w:ascii="Arial Narrow" w:hAnsi="Arial Narrow"/>
              </w:rPr>
              <w:t xml:space="preserve">isparmio energetico </w:t>
            </w:r>
            <w:r>
              <w:rPr>
                <w:rFonts w:ascii="Arial Narrow" w:hAnsi="Arial Narrow"/>
              </w:rPr>
              <w:t xml:space="preserve">sugli </w:t>
            </w:r>
            <w:r w:rsidR="00493832">
              <w:rPr>
                <w:rFonts w:ascii="Arial Narrow" w:hAnsi="Arial Narrow"/>
              </w:rPr>
              <w:t xml:space="preserve">impianti </w:t>
            </w:r>
            <w:r>
              <w:rPr>
                <w:rFonts w:ascii="Arial Narrow" w:hAnsi="Arial Narrow"/>
              </w:rPr>
              <w:t xml:space="preserve">di </w:t>
            </w:r>
            <w:r w:rsidR="00493832">
              <w:rPr>
                <w:rFonts w:ascii="Arial Narrow" w:hAnsi="Arial Narrow"/>
              </w:rPr>
              <w:t>illuminazione pubblica</w:t>
            </w:r>
            <w:r>
              <w:rPr>
                <w:rFonts w:ascii="Arial Narrow" w:hAnsi="Arial Narrow"/>
              </w:rPr>
              <w:t xml:space="preserve">, da riqualificare mediante il ricorso allo strumento del </w:t>
            </w:r>
            <w:proofErr w:type="spellStart"/>
            <w:r w:rsidRPr="009B53C1">
              <w:rPr>
                <w:rFonts w:ascii="Arial Narrow" w:hAnsi="Arial Narrow"/>
                <w:i/>
              </w:rPr>
              <w:t>projectfinancing</w:t>
            </w:r>
            <w:proofErr w:type="spellEnd"/>
          </w:p>
        </w:tc>
      </w:tr>
      <w:tr w:rsidR="00493832" w:rsidRPr="00A53346" w:rsidTr="006D1025">
        <w:tc>
          <w:tcPr>
            <w:tcW w:w="4644" w:type="dxa"/>
            <w:shd w:val="clear" w:color="auto" w:fill="auto"/>
            <w:vAlign w:val="center"/>
          </w:tcPr>
          <w:p w:rsidR="00493832" w:rsidRDefault="00493832" w:rsidP="006D1025">
            <w:pPr>
              <w:rPr>
                <w:rFonts w:ascii="Arial Narrow" w:hAnsi="Arial Narrow"/>
              </w:rPr>
            </w:pPr>
            <w:r>
              <w:rPr>
                <w:rFonts w:ascii="Arial Narrow" w:hAnsi="Arial Narrow"/>
              </w:rPr>
              <w:t xml:space="preserve">Manutenzione straordinaria </w:t>
            </w:r>
            <w:r w:rsidR="006D1025">
              <w:rPr>
                <w:rFonts w:ascii="Arial Narrow" w:hAnsi="Arial Narrow"/>
              </w:rPr>
              <w:t>delle strade comunali</w:t>
            </w:r>
          </w:p>
        </w:tc>
        <w:tc>
          <w:tcPr>
            <w:tcW w:w="1701" w:type="dxa"/>
            <w:shd w:val="clear" w:color="auto" w:fill="auto"/>
            <w:vAlign w:val="center"/>
          </w:tcPr>
          <w:p w:rsidR="00493832" w:rsidRDefault="00493832" w:rsidP="008F243D">
            <w:pPr>
              <w:jc w:val="center"/>
              <w:rPr>
                <w:rFonts w:ascii="Arial Narrow" w:hAnsi="Arial Narrow"/>
              </w:rPr>
            </w:pPr>
            <w:r>
              <w:rPr>
                <w:rFonts w:ascii="Arial Narrow" w:hAnsi="Arial Narrow"/>
              </w:rPr>
              <w:t>2019</w:t>
            </w:r>
          </w:p>
        </w:tc>
        <w:tc>
          <w:tcPr>
            <w:tcW w:w="3828" w:type="dxa"/>
            <w:shd w:val="clear" w:color="auto" w:fill="auto"/>
            <w:vAlign w:val="center"/>
          </w:tcPr>
          <w:p w:rsidR="00493832" w:rsidRDefault="009B53C1" w:rsidP="009B53C1">
            <w:pPr>
              <w:rPr>
                <w:rFonts w:ascii="Arial Narrow" w:hAnsi="Arial Narrow"/>
              </w:rPr>
            </w:pPr>
            <w:r>
              <w:rPr>
                <w:rFonts w:ascii="Arial Narrow" w:hAnsi="Arial Narrow"/>
              </w:rPr>
              <w:t xml:space="preserve">Miglioramento della viabilità </w:t>
            </w:r>
          </w:p>
        </w:tc>
      </w:tr>
    </w:tbl>
    <w:p w:rsidR="008F243D" w:rsidRDefault="008F243D" w:rsidP="008F243D">
      <w:pPr>
        <w:rPr>
          <w:rFonts w:ascii="Arial Narrow" w:hAnsi="Arial Narrow"/>
        </w:rPr>
      </w:pPr>
    </w:p>
    <w:p w:rsidR="00186A4F" w:rsidRPr="00271D97" w:rsidRDefault="00186A4F" w:rsidP="008F243D">
      <w:pPr>
        <w:rPr>
          <w:rFonts w:ascii="Arial Narrow" w:hAnsi="Arial Narrow"/>
        </w:rPr>
      </w:pPr>
    </w:p>
    <w:tbl>
      <w:tblPr>
        <w:tblW w:w="4993" w:type="pct"/>
        <w:tblBorders>
          <w:top w:val="single" w:sz="4" w:space="0" w:color="auto"/>
          <w:left w:val="single" w:sz="4" w:space="0" w:color="auto"/>
          <w:bottom w:val="single" w:sz="4" w:space="0" w:color="auto"/>
          <w:right w:val="single" w:sz="4" w:space="0" w:color="auto"/>
        </w:tblBorders>
        <w:tblLook w:val="00A0"/>
      </w:tblPr>
      <w:tblGrid>
        <w:gridCol w:w="2753"/>
        <w:gridCol w:w="7421"/>
      </w:tblGrid>
      <w:tr w:rsidR="008F243D" w:rsidRPr="00271D97" w:rsidTr="00A73E19">
        <w:tc>
          <w:tcPr>
            <w:tcW w:w="5000" w:type="pct"/>
            <w:gridSpan w:val="2"/>
            <w:tcBorders>
              <w:top w:val="single" w:sz="4" w:space="0" w:color="auto"/>
            </w:tcBorders>
            <w:shd w:val="clear" w:color="auto" w:fill="auto"/>
          </w:tcPr>
          <w:p w:rsidR="008F243D" w:rsidRPr="00271D97"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271D97">
              <w:rPr>
                <w:rFonts w:ascii="Arial Narrow" w:hAnsi="Arial Narrow"/>
                <w:b/>
              </w:rPr>
              <w:br w:type="page"/>
            </w:r>
            <w:r w:rsidRPr="00271D97">
              <w:rPr>
                <w:rFonts w:ascii="Arial Narrow" w:hAnsi="Arial Narrow" w:cs="Calibri"/>
                <w:b/>
                <w:bCs/>
                <w:color w:val="000000" w:themeColor="text1"/>
              </w:rPr>
              <w:t>MISSIONE 11</w:t>
            </w:r>
          </w:p>
          <w:p w:rsidR="008F243D" w:rsidRPr="00271D97" w:rsidRDefault="008F243D" w:rsidP="008F243D">
            <w:pPr>
              <w:jc w:val="center"/>
              <w:rPr>
                <w:rFonts w:ascii="Arial Narrow" w:hAnsi="Arial Narrow"/>
                <w:color w:val="FFFFFF"/>
              </w:rPr>
            </w:pPr>
            <w:r w:rsidRPr="00271D97">
              <w:rPr>
                <w:rFonts w:ascii="Arial Narrow" w:hAnsi="Arial Narrow" w:cs="Calibri"/>
                <w:b/>
                <w:bCs/>
                <w:color w:val="000000" w:themeColor="text1"/>
              </w:rPr>
              <w:t>SOCCORSO CIVILE</w:t>
            </w:r>
          </w:p>
        </w:tc>
      </w:tr>
      <w:tr w:rsidR="008F243D" w:rsidRPr="00A53346" w:rsidTr="00A73E19">
        <w:tblPrEx>
          <w:tblBorders>
            <w:insideH w:val="single" w:sz="4" w:space="0" w:color="auto"/>
            <w:insideV w:val="single" w:sz="4" w:space="0" w:color="auto"/>
          </w:tblBorders>
        </w:tblPrEx>
        <w:tc>
          <w:tcPr>
            <w:tcW w:w="1353" w:type="pct"/>
            <w:shd w:val="clear" w:color="auto" w:fill="auto"/>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u w:val="single"/>
              </w:rPr>
              <w:t>PROGRAMMA 01</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p>
          <w:p w:rsidR="008F243D" w:rsidRPr="00A53346" w:rsidRDefault="008F243D" w:rsidP="008F243D">
            <w:pPr>
              <w:jc w:val="center"/>
              <w:rPr>
                <w:rFonts w:ascii="Arial Narrow" w:hAnsi="Arial Narrow"/>
              </w:rPr>
            </w:pPr>
            <w:r w:rsidRPr="006A7C88">
              <w:rPr>
                <w:rFonts w:ascii="Arial Narrow" w:hAnsi="Arial Narrow"/>
                <w:b/>
                <w:bCs/>
                <w:sz w:val="22"/>
                <w:u w:val="single"/>
              </w:rPr>
              <w:t>SISTEMA DI PROTEZIONE CIVILE</w:t>
            </w:r>
          </w:p>
        </w:tc>
        <w:tc>
          <w:tcPr>
            <w:tcW w:w="3647" w:type="pct"/>
            <w:shd w:val="clear" w:color="auto" w:fill="auto"/>
          </w:tcPr>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A53346">
              <w:rPr>
                <w:rFonts w:ascii="Arial Narrow" w:hAnsi="Arial Narrow" w:cs="Calibri"/>
                <w:color w:val="000000"/>
                <w:sz w:val="22"/>
              </w:rPr>
              <w:t>Amministrazione e funzionamento delle attività relative agli interventi di protezione civile sul territorio (gestione degli eventi calamitosi, soccorsi alpini, sorveglianza delle spiagge, evacuazione delle zone inondate, lotta agli incendi, etc.), per la previsione, la prevenzione, il soccorso e il superamento delle emergenze. Comprende le spese a sostegno del volontariato che opera nell'ambito della protezione civile.</w:t>
            </w:r>
          </w:p>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rPr>
            </w:pPr>
            <w:r w:rsidRPr="00A53346">
              <w:rPr>
                <w:rFonts w:ascii="Arial Narrow" w:hAnsi="Arial Narrow" w:cs="Calibri"/>
                <w:color w:val="000000"/>
                <w:sz w:val="22"/>
              </w:rPr>
              <w:t xml:space="preserve">Comprende le spese per la programmazione, il coordinamento e il monitoraggio degli interventi di protezione civile sul territorio, nonché per le attività in forma di collaborazione con le altre amministrazioni competenti in materia. Non comprende le spese per interventi per fronteggiare calamità naturali già avvenute, ricomprese nel programma "Interventi a seguito di calamità naturali" della medesima missione o nei programmi relativi agli </w:t>
            </w:r>
            <w:r w:rsidRPr="00A53346">
              <w:rPr>
                <w:rFonts w:ascii="Arial Narrow" w:hAnsi="Arial Narrow" w:cs="Calibri"/>
                <w:color w:val="000000"/>
                <w:sz w:val="22"/>
              </w:rPr>
              <w:lastRenderedPageBreak/>
              <w:t>specifici interventi effettuati per ripristinare le condizioni precedenti agli eventi calamitosi.</w:t>
            </w:r>
          </w:p>
        </w:tc>
      </w:tr>
    </w:tbl>
    <w:p w:rsidR="008F243D" w:rsidRPr="00A53346" w:rsidRDefault="008F243D" w:rsidP="008F243D">
      <w:pPr>
        <w:rPr>
          <w:rFonts w:ascii="Arial Narrow" w:hAnsi="Arial Narrow"/>
          <w:sz w:val="20"/>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1701"/>
        <w:gridCol w:w="3828"/>
      </w:tblGrid>
      <w:tr w:rsidR="00493832" w:rsidRPr="00A53346" w:rsidTr="006D1025">
        <w:tc>
          <w:tcPr>
            <w:tcW w:w="4644" w:type="dxa"/>
            <w:shd w:val="clear" w:color="auto" w:fill="auto"/>
            <w:vAlign w:val="center"/>
          </w:tcPr>
          <w:p w:rsidR="00493832" w:rsidRPr="00A53346" w:rsidRDefault="00493832" w:rsidP="008F243D">
            <w:pPr>
              <w:jc w:val="center"/>
              <w:rPr>
                <w:rFonts w:ascii="Arial Narrow" w:hAnsi="Arial Narrow"/>
                <w:b/>
              </w:rPr>
            </w:pPr>
            <w:r w:rsidRPr="00A53346">
              <w:rPr>
                <w:rFonts w:ascii="Arial Narrow" w:hAnsi="Arial Narrow"/>
                <w:b/>
                <w:sz w:val="22"/>
              </w:rPr>
              <w:t>OBIETTIVO OPERATIVO</w:t>
            </w:r>
          </w:p>
        </w:tc>
        <w:tc>
          <w:tcPr>
            <w:tcW w:w="1701" w:type="dxa"/>
            <w:shd w:val="clear" w:color="auto" w:fill="auto"/>
            <w:vAlign w:val="center"/>
          </w:tcPr>
          <w:p w:rsidR="00493832" w:rsidRPr="00A53346" w:rsidRDefault="00493832" w:rsidP="008F243D">
            <w:pPr>
              <w:jc w:val="center"/>
              <w:rPr>
                <w:rFonts w:ascii="Arial Narrow" w:hAnsi="Arial Narrow"/>
                <w:b/>
              </w:rPr>
            </w:pPr>
            <w:r w:rsidRPr="00A53346">
              <w:rPr>
                <w:rFonts w:ascii="Arial Narrow" w:hAnsi="Arial Narrow"/>
                <w:b/>
                <w:sz w:val="22"/>
              </w:rPr>
              <w:t>PERIODO DI REALIZZAZIONE</w:t>
            </w:r>
          </w:p>
        </w:tc>
        <w:tc>
          <w:tcPr>
            <w:tcW w:w="3828" w:type="dxa"/>
            <w:shd w:val="clear" w:color="auto" w:fill="auto"/>
            <w:vAlign w:val="center"/>
          </w:tcPr>
          <w:p w:rsidR="00493832" w:rsidRPr="00A53346" w:rsidRDefault="00493832" w:rsidP="008F243D">
            <w:pPr>
              <w:jc w:val="center"/>
              <w:rPr>
                <w:rFonts w:ascii="Arial Narrow" w:hAnsi="Arial Narrow"/>
                <w:b/>
              </w:rPr>
            </w:pPr>
            <w:r w:rsidRPr="00784A6D">
              <w:rPr>
                <w:rFonts w:ascii="Arial Narrow" w:hAnsi="Arial Narrow"/>
                <w:b/>
                <w:sz w:val="22"/>
                <w:szCs w:val="22"/>
              </w:rPr>
              <w:t>RISULTATO</w:t>
            </w:r>
            <w:r>
              <w:rPr>
                <w:rFonts w:ascii="Arial Narrow" w:hAnsi="Arial Narrow"/>
                <w:b/>
                <w:sz w:val="22"/>
                <w:szCs w:val="22"/>
              </w:rPr>
              <w:t xml:space="preserve"> ATTESO</w:t>
            </w:r>
          </w:p>
        </w:tc>
      </w:tr>
      <w:tr w:rsidR="00493832" w:rsidRPr="00A53346" w:rsidTr="006D1025">
        <w:tc>
          <w:tcPr>
            <w:tcW w:w="4644" w:type="dxa"/>
            <w:shd w:val="clear" w:color="auto" w:fill="auto"/>
            <w:vAlign w:val="center"/>
          </w:tcPr>
          <w:p w:rsidR="00493832" w:rsidRPr="00A53346" w:rsidRDefault="00A1042C" w:rsidP="008F243D">
            <w:pPr>
              <w:rPr>
                <w:rFonts w:ascii="Arial Narrow" w:hAnsi="Arial Narrow"/>
              </w:rPr>
            </w:pPr>
            <w:r>
              <w:rPr>
                <w:rFonts w:ascii="Arial Narrow" w:hAnsi="Arial Narrow"/>
              </w:rPr>
              <w:t>Sostegno</w:t>
            </w:r>
            <w:r w:rsidR="006D1025">
              <w:rPr>
                <w:rFonts w:ascii="Arial Narrow" w:hAnsi="Arial Narrow"/>
              </w:rPr>
              <w:t xml:space="preserve"> all’Associazione di Protezione civile presente sul territorio</w:t>
            </w:r>
          </w:p>
        </w:tc>
        <w:tc>
          <w:tcPr>
            <w:tcW w:w="1701" w:type="dxa"/>
            <w:shd w:val="clear" w:color="auto" w:fill="auto"/>
            <w:vAlign w:val="center"/>
          </w:tcPr>
          <w:p w:rsidR="00493832" w:rsidRPr="00A53346" w:rsidRDefault="006D1025" w:rsidP="008F243D">
            <w:pPr>
              <w:jc w:val="center"/>
              <w:rPr>
                <w:rFonts w:ascii="Arial Narrow" w:hAnsi="Arial Narrow"/>
              </w:rPr>
            </w:pPr>
            <w:r>
              <w:rPr>
                <w:rFonts w:ascii="Arial Narrow" w:hAnsi="Arial Narrow"/>
              </w:rPr>
              <w:t>2019/2021</w:t>
            </w:r>
          </w:p>
        </w:tc>
        <w:tc>
          <w:tcPr>
            <w:tcW w:w="3828" w:type="dxa"/>
            <w:shd w:val="clear" w:color="auto" w:fill="auto"/>
            <w:vAlign w:val="center"/>
          </w:tcPr>
          <w:p w:rsidR="00493832" w:rsidRPr="00A53346" w:rsidRDefault="00F7622F" w:rsidP="008F243D">
            <w:pPr>
              <w:rPr>
                <w:rFonts w:ascii="Arial Narrow" w:hAnsi="Arial Narrow"/>
              </w:rPr>
            </w:pPr>
            <w:r>
              <w:rPr>
                <w:rFonts w:ascii="Arial Narrow" w:hAnsi="Arial Narrow"/>
              </w:rPr>
              <w:t>Cooperazione nella prevenzione e gestione delle emergenze</w:t>
            </w:r>
          </w:p>
        </w:tc>
      </w:tr>
    </w:tbl>
    <w:p w:rsidR="008F243D" w:rsidRDefault="008F243D" w:rsidP="008F243D">
      <w:pPr>
        <w:rPr>
          <w:rFonts w:ascii="Arial Narrow" w:hAnsi="Arial Narrow"/>
          <w:b/>
          <w:sz w:val="20"/>
          <w:szCs w:val="22"/>
        </w:rPr>
      </w:pPr>
    </w:p>
    <w:p w:rsidR="00186A4F" w:rsidRDefault="00186A4F" w:rsidP="008F243D">
      <w:pPr>
        <w:rPr>
          <w:rFonts w:ascii="Arial Narrow" w:hAnsi="Arial Narrow"/>
          <w:b/>
          <w:sz w:val="20"/>
          <w:szCs w:val="22"/>
        </w:rPr>
      </w:pPr>
    </w:p>
    <w:tbl>
      <w:tblPr>
        <w:tblW w:w="4993" w:type="pct"/>
        <w:tblBorders>
          <w:top w:val="single" w:sz="4" w:space="0" w:color="auto"/>
          <w:left w:val="single" w:sz="4" w:space="0" w:color="auto"/>
          <w:bottom w:val="single" w:sz="4" w:space="0" w:color="auto"/>
          <w:right w:val="single" w:sz="4" w:space="0" w:color="auto"/>
        </w:tblBorders>
        <w:tblLook w:val="00A0"/>
      </w:tblPr>
      <w:tblGrid>
        <w:gridCol w:w="2753"/>
        <w:gridCol w:w="7421"/>
      </w:tblGrid>
      <w:tr w:rsidR="008F243D" w:rsidRPr="00A53346" w:rsidTr="00A73E19">
        <w:tc>
          <w:tcPr>
            <w:tcW w:w="5000" w:type="pct"/>
            <w:gridSpan w:val="2"/>
            <w:tcBorders>
              <w:top w:val="single" w:sz="4" w:space="0" w:color="auto"/>
            </w:tcBorders>
            <w:shd w:val="clear" w:color="auto" w:fill="auto"/>
          </w:tcPr>
          <w:p w:rsidR="008F243D" w:rsidRPr="00271D97"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271D97">
              <w:rPr>
                <w:rFonts w:ascii="Arial Narrow" w:hAnsi="Arial Narrow" w:cs="Calibri"/>
                <w:b/>
                <w:bCs/>
                <w:color w:val="000000" w:themeColor="text1"/>
              </w:rPr>
              <w:t>MISSIONE 12</w:t>
            </w:r>
          </w:p>
          <w:p w:rsidR="008F243D" w:rsidRPr="00A53346" w:rsidRDefault="008F243D" w:rsidP="008F243D">
            <w:pPr>
              <w:jc w:val="center"/>
              <w:rPr>
                <w:rFonts w:ascii="Arial Narrow" w:hAnsi="Arial Narrow"/>
                <w:color w:val="FFFFFF"/>
              </w:rPr>
            </w:pPr>
            <w:r w:rsidRPr="00271D97">
              <w:rPr>
                <w:rFonts w:ascii="Arial Narrow" w:hAnsi="Arial Narrow" w:cs="Calibri"/>
                <w:b/>
                <w:bCs/>
                <w:color w:val="000000" w:themeColor="text1"/>
              </w:rPr>
              <w:t>DIRITTI SOCIALI, POLITICHE SOCIALI E FAMIGLIA</w:t>
            </w:r>
          </w:p>
        </w:tc>
      </w:tr>
      <w:tr w:rsidR="008F243D" w:rsidRPr="00A53346" w:rsidTr="00A73E19">
        <w:tblPrEx>
          <w:tblBorders>
            <w:insideH w:val="single" w:sz="4" w:space="0" w:color="auto"/>
            <w:insideV w:val="single" w:sz="4" w:space="0" w:color="auto"/>
          </w:tblBorders>
        </w:tblPrEx>
        <w:tc>
          <w:tcPr>
            <w:tcW w:w="1353" w:type="pct"/>
            <w:shd w:val="clear" w:color="auto" w:fill="auto"/>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u w:val="single"/>
              </w:rPr>
              <w:t>PROGRAMMA 01</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p>
          <w:p w:rsidR="008F243D" w:rsidRPr="00A53346" w:rsidRDefault="008F243D" w:rsidP="008F243D">
            <w:pPr>
              <w:jc w:val="center"/>
              <w:rPr>
                <w:rFonts w:ascii="Arial Narrow" w:hAnsi="Arial Narrow"/>
              </w:rPr>
            </w:pPr>
            <w:r w:rsidRPr="006A7C88">
              <w:rPr>
                <w:rFonts w:ascii="Arial Narrow" w:hAnsi="Arial Narrow"/>
                <w:b/>
                <w:bCs/>
                <w:sz w:val="22"/>
                <w:u w:val="single"/>
              </w:rPr>
              <w:t>INTERVENTI PER L'INFANZIA E I MINORI E PER ASILI NIDO</w:t>
            </w:r>
          </w:p>
        </w:tc>
        <w:tc>
          <w:tcPr>
            <w:tcW w:w="3647" w:type="pct"/>
            <w:shd w:val="clear" w:color="auto" w:fill="auto"/>
          </w:tcPr>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A53346">
              <w:rPr>
                <w:rFonts w:ascii="Arial Narrow" w:hAnsi="Arial Narrow" w:cs="Calibri"/>
                <w:color w:val="000000"/>
                <w:sz w:val="22"/>
              </w:rPr>
              <w:t>Amministrazione e funzionamento delle attività per l'erogazione di servizi e il sostegno a interventi a favore dell'infanzia, dei minori. Comprende le spese a favore dei soggetti (pubblici e privati) che operano in tale ambito.</w:t>
            </w:r>
          </w:p>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A53346">
              <w:rPr>
                <w:rFonts w:ascii="Arial Narrow" w:hAnsi="Arial Narrow" w:cs="Calibri"/>
                <w:color w:val="000000"/>
                <w:sz w:val="22"/>
              </w:rPr>
              <w:t xml:space="preserve">Comprende le spese per indennità in denaro o in natura a favore di famiglie con figli a carico, per indennità per maternità, per contributi per la nascita di figli, per indennità per congedi per motivi di famiglia, per assegni familiari, per interventi a sostegno delle famiglie </w:t>
            </w:r>
            <w:proofErr w:type="spellStart"/>
            <w:r w:rsidRPr="00A53346">
              <w:rPr>
                <w:rFonts w:ascii="Arial Narrow" w:hAnsi="Arial Narrow" w:cs="Calibri"/>
                <w:color w:val="000000"/>
                <w:sz w:val="22"/>
              </w:rPr>
              <w:t>monogenitore</w:t>
            </w:r>
            <w:proofErr w:type="spellEnd"/>
            <w:r w:rsidRPr="00A53346">
              <w:rPr>
                <w:rFonts w:ascii="Arial Narrow" w:hAnsi="Arial Narrow" w:cs="Calibri"/>
                <w:color w:val="000000"/>
                <w:sz w:val="22"/>
              </w:rPr>
              <w:t xml:space="preserve"> o con figli disabili.</w:t>
            </w:r>
          </w:p>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A53346">
              <w:rPr>
                <w:rFonts w:ascii="Arial Narrow" w:hAnsi="Arial Narrow" w:cs="Calibri"/>
                <w:color w:val="000000"/>
                <w:sz w:val="22"/>
              </w:rPr>
              <w:t>Comprende le spese per l'erogazione di servizi per bambini in età prescolare (asili nido), per le convenzioni con nidi d'infanzia privati, per i finanziamenti alle famiglie per la cura dei bambini, per i finanziamenti a orfanotrofi e famiglie adottive, per beni e servizi forniti a domicilio a bambini o a coloro che se ne prendono cura, per servizi e beni di vario genere forniti a famiglie, giovani o bambini (centri ricreativi e di villeggiatura).</w:t>
            </w:r>
          </w:p>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rPr>
            </w:pPr>
            <w:r w:rsidRPr="00A53346">
              <w:rPr>
                <w:rFonts w:ascii="Arial Narrow" w:hAnsi="Arial Narrow" w:cs="Calibri"/>
                <w:color w:val="000000"/>
                <w:sz w:val="22"/>
              </w:rPr>
              <w:t>Comprende le spese per la costruzione e la gestione di strutture dedicate all'infanzia e ai minori. Comprende le spese per interventi e servizi di supporto alla crescita dei figli e alla tutela dei minori e per far fronte al disagio minorile, per i centri di pronto intervento per minori e per le comunità educative per minori.</w:t>
            </w:r>
          </w:p>
        </w:tc>
      </w:tr>
    </w:tbl>
    <w:p w:rsidR="008F243D" w:rsidRPr="00A53346" w:rsidRDefault="008F243D" w:rsidP="008F243D">
      <w:pPr>
        <w:rPr>
          <w:rFonts w:ascii="Arial Narrow" w:hAnsi="Arial Narrow"/>
          <w:sz w:val="20"/>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1843"/>
        <w:gridCol w:w="3969"/>
      </w:tblGrid>
      <w:tr w:rsidR="00493832" w:rsidRPr="00A53346" w:rsidTr="00A1042C">
        <w:tc>
          <w:tcPr>
            <w:tcW w:w="4361" w:type="dxa"/>
            <w:shd w:val="clear" w:color="auto" w:fill="auto"/>
            <w:vAlign w:val="center"/>
          </w:tcPr>
          <w:p w:rsidR="00493832" w:rsidRPr="00A53346" w:rsidRDefault="00493832" w:rsidP="008F243D">
            <w:pPr>
              <w:jc w:val="center"/>
              <w:rPr>
                <w:rFonts w:ascii="Arial Narrow" w:hAnsi="Arial Narrow"/>
                <w:b/>
              </w:rPr>
            </w:pPr>
            <w:r w:rsidRPr="00A53346">
              <w:rPr>
                <w:rFonts w:ascii="Arial Narrow" w:hAnsi="Arial Narrow"/>
                <w:b/>
                <w:sz w:val="22"/>
              </w:rPr>
              <w:t>OBIETTIVO OPERATIVO</w:t>
            </w:r>
          </w:p>
        </w:tc>
        <w:tc>
          <w:tcPr>
            <w:tcW w:w="1843" w:type="dxa"/>
            <w:shd w:val="clear" w:color="auto" w:fill="auto"/>
            <w:vAlign w:val="center"/>
          </w:tcPr>
          <w:p w:rsidR="00493832" w:rsidRPr="00A53346" w:rsidRDefault="00493832" w:rsidP="008F243D">
            <w:pPr>
              <w:jc w:val="center"/>
              <w:rPr>
                <w:rFonts w:ascii="Arial Narrow" w:hAnsi="Arial Narrow"/>
                <w:b/>
              </w:rPr>
            </w:pPr>
            <w:r w:rsidRPr="00A53346">
              <w:rPr>
                <w:rFonts w:ascii="Arial Narrow" w:hAnsi="Arial Narrow"/>
                <w:b/>
                <w:sz w:val="22"/>
              </w:rPr>
              <w:t>PERIODO DI REALIZZAZIONE</w:t>
            </w:r>
          </w:p>
        </w:tc>
        <w:tc>
          <w:tcPr>
            <w:tcW w:w="3969" w:type="dxa"/>
            <w:shd w:val="clear" w:color="auto" w:fill="auto"/>
            <w:vAlign w:val="center"/>
          </w:tcPr>
          <w:p w:rsidR="00493832" w:rsidRPr="00A53346" w:rsidRDefault="00493832" w:rsidP="008F243D">
            <w:pPr>
              <w:jc w:val="center"/>
              <w:rPr>
                <w:rFonts w:ascii="Arial Narrow" w:hAnsi="Arial Narrow"/>
                <w:b/>
              </w:rPr>
            </w:pPr>
            <w:r w:rsidRPr="00784A6D">
              <w:rPr>
                <w:rFonts w:ascii="Arial Narrow" w:hAnsi="Arial Narrow"/>
                <w:b/>
                <w:sz w:val="22"/>
                <w:szCs w:val="22"/>
              </w:rPr>
              <w:t>RISULTATO</w:t>
            </w:r>
            <w:r>
              <w:rPr>
                <w:rFonts w:ascii="Arial Narrow" w:hAnsi="Arial Narrow"/>
                <w:b/>
                <w:sz w:val="22"/>
                <w:szCs w:val="22"/>
              </w:rPr>
              <w:t xml:space="preserve"> ATTESO</w:t>
            </w:r>
          </w:p>
        </w:tc>
      </w:tr>
      <w:tr w:rsidR="00493832" w:rsidRPr="00F76EFC" w:rsidTr="00A1042C">
        <w:tc>
          <w:tcPr>
            <w:tcW w:w="4361" w:type="dxa"/>
            <w:shd w:val="clear" w:color="auto" w:fill="auto"/>
            <w:vAlign w:val="center"/>
          </w:tcPr>
          <w:p w:rsidR="00493832" w:rsidRPr="00F76EFC" w:rsidRDefault="00493832" w:rsidP="008F243D">
            <w:pPr>
              <w:rPr>
                <w:rFonts w:ascii="Arial Narrow" w:hAnsi="Arial Narrow" w:cs="Arial"/>
              </w:rPr>
            </w:pPr>
            <w:r w:rsidRPr="00F76EFC">
              <w:rPr>
                <w:rFonts w:ascii="Arial Narrow" w:hAnsi="Arial Narrow" w:cs="Arial"/>
              </w:rPr>
              <w:t xml:space="preserve">Incentivare il servizio sociale a favore dei bambini in età prescolare anche ad opera di operatori privati </w:t>
            </w:r>
          </w:p>
        </w:tc>
        <w:tc>
          <w:tcPr>
            <w:tcW w:w="1843" w:type="dxa"/>
            <w:shd w:val="clear" w:color="auto" w:fill="auto"/>
            <w:vAlign w:val="center"/>
          </w:tcPr>
          <w:p w:rsidR="00493832" w:rsidRPr="00F76EFC" w:rsidRDefault="00A1042C" w:rsidP="008F243D">
            <w:pPr>
              <w:jc w:val="center"/>
              <w:rPr>
                <w:rFonts w:ascii="Arial Narrow" w:hAnsi="Arial Narrow" w:cs="Arial"/>
              </w:rPr>
            </w:pPr>
            <w:r>
              <w:rPr>
                <w:rFonts w:ascii="Arial Narrow" w:hAnsi="Arial Narrow"/>
              </w:rPr>
              <w:t>2019/2021</w:t>
            </w:r>
          </w:p>
        </w:tc>
        <w:tc>
          <w:tcPr>
            <w:tcW w:w="3969" w:type="dxa"/>
            <w:shd w:val="clear" w:color="auto" w:fill="auto"/>
            <w:vAlign w:val="center"/>
          </w:tcPr>
          <w:p w:rsidR="00493832" w:rsidRPr="00F76EFC" w:rsidRDefault="001834AB" w:rsidP="001834AB">
            <w:pPr>
              <w:rPr>
                <w:rFonts w:ascii="Arial Narrow" w:hAnsi="Arial Narrow" w:cs="Arial"/>
              </w:rPr>
            </w:pPr>
            <w:r>
              <w:rPr>
                <w:rFonts w:ascii="Arial Narrow" w:hAnsi="Arial Narrow" w:cs="Arial"/>
              </w:rPr>
              <w:t>Mantenimento</w:t>
            </w:r>
            <w:r w:rsidR="00F7622F">
              <w:rPr>
                <w:rFonts w:ascii="Arial Narrow" w:hAnsi="Arial Narrow" w:cs="Arial"/>
              </w:rPr>
              <w:t xml:space="preserve"> dell</w:t>
            </w:r>
            <w:r w:rsidR="00493832" w:rsidRPr="00F76EFC">
              <w:rPr>
                <w:rFonts w:ascii="Arial Narrow" w:hAnsi="Arial Narrow" w:cs="Arial"/>
              </w:rPr>
              <w:t xml:space="preserve">’offerta sociale a favore delle famiglie del territorio </w:t>
            </w:r>
          </w:p>
        </w:tc>
      </w:tr>
    </w:tbl>
    <w:p w:rsidR="008F243D" w:rsidRDefault="008F243D" w:rsidP="008F243D">
      <w:pPr>
        <w:rPr>
          <w:rFonts w:ascii="Arial Narrow" w:hAnsi="Arial Narrow"/>
          <w:sz w:val="20"/>
          <w:szCs w:val="22"/>
        </w:rPr>
      </w:pPr>
    </w:p>
    <w:p w:rsidR="008F243D" w:rsidRDefault="008F243D" w:rsidP="008F243D">
      <w:pPr>
        <w:rPr>
          <w:rFonts w:ascii="Arial Narrow" w:hAnsi="Arial Narrow"/>
          <w:sz w:val="20"/>
          <w:szCs w:val="22"/>
        </w:rPr>
      </w:pPr>
    </w:p>
    <w:tbl>
      <w:tblPr>
        <w:tblW w:w="4993" w:type="pct"/>
        <w:tblBorders>
          <w:top w:val="single" w:sz="4" w:space="0" w:color="auto"/>
          <w:left w:val="single" w:sz="4" w:space="0" w:color="auto"/>
          <w:bottom w:val="single" w:sz="4" w:space="0" w:color="auto"/>
          <w:right w:val="single" w:sz="4" w:space="0" w:color="auto"/>
        </w:tblBorders>
        <w:tblLook w:val="00A0"/>
      </w:tblPr>
      <w:tblGrid>
        <w:gridCol w:w="2753"/>
        <w:gridCol w:w="7421"/>
      </w:tblGrid>
      <w:tr w:rsidR="008F243D" w:rsidRPr="00A53346" w:rsidTr="00A73E19">
        <w:tc>
          <w:tcPr>
            <w:tcW w:w="5000" w:type="pct"/>
            <w:gridSpan w:val="2"/>
            <w:tcBorders>
              <w:top w:val="single" w:sz="4" w:space="0" w:color="auto"/>
            </w:tcBorders>
            <w:shd w:val="clear" w:color="auto" w:fill="auto"/>
          </w:tcPr>
          <w:p w:rsidR="008F243D" w:rsidRPr="00271D97"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271D97">
              <w:rPr>
                <w:rFonts w:ascii="Arial Narrow" w:hAnsi="Arial Narrow" w:cs="Calibri"/>
                <w:b/>
                <w:bCs/>
                <w:color w:val="000000" w:themeColor="text1"/>
              </w:rPr>
              <w:t>MISSIONE 12</w:t>
            </w:r>
          </w:p>
          <w:p w:rsidR="008F243D" w:rsidRPr="00A53346" w:rsidRDefault="008F243D" w:rsidP="008F243D">
            <w:pPr>
              <w:jc w:val="center"/>
              <w:rPr>
                <w:rFonts w:ascii="Arial Narrow" w:hAnsi="Arial Narrow"/>
                <w:color w:val="FFFFFF"/>
              </w:rPr>
            </w:pPr>
            <w:r w:rsidRPr="00271D97">
              <w:rPr>
                <w:rFonts w:ascii="Arial Narrow" w:hAnsi="Arial Narrow" w:cs="Calibri"/>
                <w:b/>
                <w:bCs/>
                <w:color w:val="000000" w:themeColor="text1"/>
              </w:rPr>
              <w:t>DIRITTI SOCIALI, POLITICHE SOCIALI E FAMIGLIA</w:t>
            </w:r>
          </w:p>
        </w:tc>
      </w:tr>
      <w:tr w:rsidR="008F243D" w:rsidRPr="00A53346" w:rsidTr="00A73E19">
        <w:tblPrEx>
          <w:tblBorders>
            <w:insideH w:val="single" w:sz="4" w:space="0" w:color="auto"/>
            <w:insideV w:val="single" w:sz="4" w:space="0" w:color="auto"/>
          </w:tblBorders>
        </w:tblPrEx>
        <w:tc>
          <w:tcPr>
            <w:tcW w:w="1353" w:type="pct"/>
            <w:shd w:val="clear" w:color="auto" w:fill="auto"/>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u w:val="single"/>
              </w:rPr>
              <w:t>PROGRAMMA 02</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p>
          <w:p w:rsidR="008F243D" w:rsidRPr="00A53346" w:rsidRDefault="008F243D" w:rsidP="008F243D">
            <w:pPr>
              <w:jc w:val="center"/>
              <w:rPr>
                <w:rFonts w:ascii="Arial Narrow" w:hAnsi="Arial Narrow"/>
              </w:rPr>
            </w:pPr>
            <w:r w:rsidRPr="006A7C88">
              <w:rPr>
                <w:rFonts w:ascii="Arial Narrow" w:hAnsi="Arial Narrow"/>
                <w:b/>
                <w:bCs/>
                <w:sz w:val="22"/>
                <w:u w:val="single"/>
              </w:rPr>
              <w:t>INTERVENTI PER LA DISABILITÀ</w:t>
            </w:r>
          </w:p>
        </w:tc>
        <w:tc>
          <w:tcPr>
            <w:tcW w:w="3647" w:type="pct"/>
            <w:shd w:val="clear" w:color="auto" w:fill="auto"/>
          </w:tcPr>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A53346">
              <w:rPr>
                <w:rFonts w:ascii="Arial Narrow" w:hAnsi="Arial Narrow" w:cs="Calibri"/>
                <w:color w:val="000000"/>
                <w:sz w:val="22"/>
              </w:rPr>
              <w:t>Amministrazione e funzionamento delle attività per l'erogazione di servizi e il sostegno a interventi per le persone inabili, in tutto o in parte, a svolgere attività economiche o a condurre una vita normale a causa di danni fisici o mentali, a carattere permanente o che si protraggono oltre un periodo di tempo minimo stabilito. Comprende le spese a favore dei soggetti (pubblici e privati) che operano in tale ambito.</w:t>
            </w:r>
          </w:p>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A53346">
              <w:rPr>
                <w:rFonts w:ascii="Arial Narrow" w:hAnsi="Arial Narrow" w:cs="Calibri"/>
                <w:color w:val="000000"/>
                <w:sz w:val="22"/>
              </w:rPr>
              <w:t>Comprende le spese per indennità in danaro a favore di persone disabili, quali indennità di cura. Comprende le spese per alloggio ed eventuale vitto a favore di invalidi presso istituti idonei, per assistenza per invalidi nelle incombenze quotidiane (aiuto domestico, mezzi di trasporto, ecc.), per indennità erogate a favore di persone che si prendono cura di invalidi, per beni e servizi di vario genere erogati a favore di invalidi per consentire loro la partecipazione ad attività culturali, di svago, di viaggio o di vita collettiva.</w:t>
            </w:r>
          </w:p>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rPr>
            </w:pPr>
            <w:r w:rsidRPr="00A53346">
              <w:rPr>
                <w:rFonts w:ascii="Arial Narrow" w:hAnsi="Arial Narrow" w:cs="Calibri"/>
                <w:color w:val="000000"/>
                <w:sz w:val="22"/>
              </w:rPr>
              <w:t>Comprende le spese per la costruzione e la gestione di strutture dedicate alle persone disabili. Comprende le spese per la formazione professionale o per favorire il reinserimento occupazionale e sociale dei disabili.</w:t>
            </w:r>
          </w:p>
        </w:tc>
      </w:tr>
    </w:tbl>
    <w:p w:rsidR="008F243D" w:rsidRPr="00A53346" w:rsidRDefault="008F243D" w:rsidP="008F243D">
      <w:pPr>
        <w:rPr>
          <w:rFonts w:ascii="Arial Narrow" w:hAnsi="Arial Narrow"/>
          <w:sz w:val="20"/>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1701"/>
        <w:gridCol w:w="3828"/>
      </w:tblGrid>
      <w:tr w:rsidR="00493832" w:rsidRPr="00A53346" w:rsidTr="00281566">
        <w:tc>
          <w:tcPr>
            <w:tcW w:w="4644" w:type="dxa"/>
            <w:shd w:val="clear" w:color="auto" w:fill="auto"/>
            <w:vAlign w:val="center"/>
          </w:tcPr>
          <w:p w:rsidR="00493832" w:rsidRPr="00A53346" w:rsidRDefault="00493832" w:rsidP="008F243D">
            <w:pPr>
              <w:jc w:val="center"/>
              <w:rPr>
                <w:rFonts w:ascii="Arial Narrow" w:hAnsi="Arial Narrow"/>
                <w:b/>
              </w:rPr>
            </w:pPr>
            <w:r w:rsidRPr="00A53346">
              <w:rPr>
                <w:rFonts w:ascii="Arial Narrow" w:hAnsi="Arial Narrow"/>
                <w:b/>
                <w:sz w:val="22"/>
              </w:rPr>
              <w:t>OBIETTIVO OPERATIVO</w:t>
            </w:r>
          </w:p>
        </w:tc>
        <w:tc>
          <w:tcPr>
            <w:tcW w:w="1701" w:type="dxa"/>
            <w:shd w:val="clear" w:color="auto" w:fill="auto"/>
            <w:vAlign w:val="center"/>
          </w:tcPr>
          <w:p w:rsidR="00493832" w:rsidRPr="00A53346" w:rsidRDefault="00493832" w:rsidP="008F243D">
            <w:pPr>
              <w:jc w:val="center"/>
              <w:rPr>
                <w:rFonts w:ascii="Arial Narrow" w:hAnsi="Arial Narrow"/>
                <w:b/>
              </w:rPr>
            </w:pPr>
            <w:r w:rsidRPr="00A53346">
              <w:rPr>
                <w:rFonts w:ascii="Arial Narrow" w:hAnsi="Arial Narrow"/>
                <w:b/>
                <w:sz w:val="22"/>
              </w:rPr>
              <w:t>PERIODO DI REALIZZAZIONE</w:t>
            </w:r>
          </w:p>
        </w:tc>
        <w:tc>
          <w:tcPr>
            <w:tcW w:w="3828" w:type="dxa"/>
            <w:shd w:val="clear" w:color="auto" w:fill="auto"/>
            <w:vAlign w:val="center"/>
          </w:tcPr>
          <w:p w:rsidR="00493832" w:rsidRPr="00A53346" w:rsidRDefault="00493832" w:rsidP="008F243D">
            <w:pPr>
              <w:jc w:val="center"/>
              <w:rPr>
                <w:rFonts w:ascii="Arial Narrow" w:hAnsi="Arial Narrow"/>
                <w:b/>
              </w:rPr>
            </w:pPr>
            <w:r w:rsidRPr="00784A6D">
              <w:rPr>
                <w:rFonts w:ascii="Arial Narrow" w:hAnsi="Arial Narrow"/>
                <w:b/>
                <w:sz w:val="22"/>
                <w:szCs w:val="22"/>
              </w:rPr>
              <w:t>RISULTATO</w:t>
            </w:r>
            <w:r>
              <w:rPr>
                <w:rFonts w:ascii="Arial Narrow" w:hAnsi="Arial Narrow"/>
                <w:b/>
                <w:sz w:val="22"/>
                <w:szCs w:val="22"/>
              </w:rPr>
              <w:t xml:space="preserve"> ATTESO</w:t>
            </w:r>
          </w:p>
        </w:tc>
      </w:tr>
      <w:tr w:rsidR="00493832" w:rsidRPr="00BD4B34" w:rsidTr="00281566">
        <w:tc>
          <w:tcPr>
            <w:tcW w:w="4644" w:type="dxa"/>
            <w:shd w:val="clear" w:color="auto" w:fill="auto"/>
            <w:vAlign w:val="center"/>
          </w:tcPr>
          <w:p w:rsidR="00493832" w:rsidRPr="00BD4B34" w:rsidRDefault="00493832" w:rsidP="008F243D">
            <w:pPr>
              <w:rPr>
                <w:rFonts w:ascii="Arial Narrow" w:hAnsi="Arial Narrow"/>
              </w:rPr>
            </w:pPr>
            <w:r w:rsidRPr="00BD4B34">
              <w:rPr>
                <w:rFonts w:ascii="Arial Narrow" w:hAnsi="Arial Narrow"/>
              </w:rPr>
              <w:t>Incrementare l’aiuto alle persone diversamente abili con la collaborazioni delle associazioni locali di volontariato</w:t>
            </w:r>
          </w:p>
        </w:tc>
        <w:tc>
          <w:tcPr>
            <w:tcW w:w="1701" w:type="dxa"/>
            <w:shd w:val="clear" w:color="auto" w:fill="auto"/>
            <w:vAlign w:val="center"/>
          </w:tcPr>
          <w:p w:rsidR="00493832" w:rsidRPr="00BD4B34" w:rsidRDefault="00493832" w:rsidP="00281566">
            <w:pPr>
              <w:jc w:val="center"/>
              <w:rPr>
                <w:rFonts w:ascii="Arial Narrow" w:hAnsi="Arial Narrow"/>
              </w:rPr>
            </w:pPr>
            <w:r>
              <w:rPr>
                <w:rFonts w:ascii="Arial Narrow" w:hAnsi="Arial Narrow"/>
              </w:rPr>
              <w:t>201</w:t>
            </w:r>
            <w:r w:rsidR="00281566">
              <w:rPr>
                <w:rFonts w:ascii="Arial Narrow" w:hAnsi="Arial Narrow"/>
              </w:rPr>
              <w:t>9/2021</w:t>
            </w:r>
          </w:p>
        </w:tc>
        <w:tc>
          <w:tcPr>
            <w:tcW w:w="3828" w:type="dxa"/>
            <w:shd w:val="clear" w:color="auto" w:fill="auto"/>
            <w:vAlign w:val="center"/>
          </w:tcPr>
          <w:p w:rsidR="00493832" w:rsidRPr="00BD4B34" w:rsidRDefault="00493832" w:rsidP="00F7622F">
            <w:pPr>
              <w:rPr>
                <w:rFonts w:ascii="Arial Narrow" w:hAnsi="Arial Narrow" w:cs="Arial"/>
              </w:rPr>
            </w:pPr>
            <w:r w:rsidRPr="00BD4B34">
              <w:rPr>
                <w:rFonts w:ascii="Arial Narrow" w:hAnsi="Arial Narrow" w:cs="Arial"/>
              </w:rPr>
              <w:t xml:space="preserve">Ampliare l’offerta sociale a favore delle famiglie </w:t>
            </w:r>
            <w:r w:rsidR="00F7622F">
              <w:rPr>
                <w:rFonts w:ascii="Arial Narrow" w:hAnsi="Arial Narrow" w:cs="Arial"/>
              </w:rPr>
              <w:t xml:space="preserve">in cui sono presenti </w:t>
            </w:r>
            <w:r w:rsidRPr="00BD4B34">
              <w:rPr>
                <w:rFonts w:ascii="Arial Narrow" w:hAnsi="Arial Narrow" w:cs="Arial"/>
              </w:rPr>
              <w:t>persone diversamente abili</w:t>
            </w:r>
            <w:r w:rsidR="00F7622F">
              <w:rPr>
                <w:rFonts w:ascii="Arial Narrow" w:hAnsi="Arial Narrow" w:cs="Arial"/>
              </w:rPr>
              <w:t>, in sinergia co</w:t>
            </w:r>
            <w:r>
              <w:rPr>
                <w:rFonts w:ascii="Arial Narrow" w:hAnsi="Arial Narrow"/>
              </w:rPr>
              <w:t>n il Consorzio Pubblico Servizio alla Persona</w:t>
            </w:r>
            <w:r w:rsidR="00F7622F">
              <w:rPr>
                <w:rFonts w:ascii="Arial Narrow" w:hAnsi="Arial Narrow"/>
              </w:rPr>
              <w:t xml:space="preserve"> e le associazioni di volontariato presenti sul territorio</w:t>
            </w:r>
          </w:p>
        </w:tc>
      </w:tr>
    </w:tbl>
    <w:p w:rsidR="008F243D" w:rsidRDefault="008F243D" w:rsidP="008F243D">
      <w:pPr>
        <w:rPr>
          <w:rFonts w:ascii="Arial Narrow" w:hAnsi="Arial Narrow"/>
          <w:sz w:val="20"/>
          <w:szCs w:val="22"/>
        </w:rPr>
      </w:pPr>
    </w:p>
    <w:p w:rsidR="00186A4F" w:rsidRDefault="00186A4F" w:rsidP="008F243D">
      <w:pPr>
        <w:rPr>
          <w:rFonts w:ascii="Arial Narrow" w:hAnsi="Arial Narrow"/>
          <w:sz w:val="20"/>
          <w:szCs w:val="22"/>
        </w:rPr>
      </w:pPr>
    </w:p>
    <w:tbl>
      <w:tblPr>
        <w:tblStyle w:val="Grigliatabella"/>
        <w:tblW w:w="0" w:type="auto"/>
        <w:tblLook w:val="04A0"/>
      </w:tblPr>
      <w:tblGrid>
        <w:gridCol w:w="3085"/>
        <w:gridCol w:w="7088"/>
      </w:tblGrid>
      <w:tr w:rsidR="008F243D" w:rsidTr="00A73E19">
        <w:tc>
          <w:tcPr>
            <w:tcW w:w="10173" w:type="dxa"/>
            <w:gridSpan w:val="2"/>
            <w:shd w:val="clear" w:color="auto" w:fill="auto"/>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6A7C88">
              <w:rPr>
                <w:rFonts w:ascii="Arial Narrow" w:hAnsi="Arial Narrow" w:cs="Calibri"/>
                <w:b/>
                <w:bCs/>
                <w:color w:val="000000" w:themeColor="text1"/>
              </w:rPr>
              <w:t>MISSIONE 12</w:t>
            </w:r>
          </w:p>
          <w:p w:rsidR="008F243D" w:rsidRPr="00A53346" w:rsidRDefault="008F243D" w:rsidP="008F243D">
            <w:pPr>
              <w:jc w:val="center"/>
              <w:rPr>
                <w:rFonts w:ascii="Arial Narrow" w:hAnsi="Arial Narrow"/>
                <w:color w:val="FFFFFF"/>
              </w:rPr>
            </w:pPr>
            <w:r w:rsidRPr="006A7C88">
              <w:rPr>
                <w:rFonts w:ascii="Arial Narrow" w:hAnsi="Arial Narrow" w:cs="Calibri"/>
                <w:b/>
                <w:bCs/>
                <w:color w:val="000000" w:themeColor="text1"/>
              </w:rPr>
              <w:t>DIRITTI SOCIALI, POLITICHE SOCIALI E FAMIGLIA</w:t>
            </w:r>
          </w:p>
        </w:tc>
      </w:tr>
      <w:tr w:rsidR="008F243D" w:rsidTr="00A73E19">
        <w:tc>
          <w:tcPr>
            <w:tcW w:w="3085" w:type="dxa"/>
            <w:shd w:val="clear" w:color="auto" w:fill="auto"/>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u w:val="single"/>
              </w:rPr>
              <w:t>PROGRAMMA 03</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p>
          <w:p w:rsidR="008F243D" w:rsidRPr="00A53346" w:rsidRDefault="008F243D" w:rsidP="008F243D">
            <w:pPr>
              <w:jc w:val="center"/>
              <w:rPr>
                <w:rFonts w:ascii="Arial Narrow" w:hAnsi="Arial Narrow"/>
              </w:rPr>
            </w:pPr>
            <w:r w:rsidRPr="006A7C88">
              <w:rPr>
                <w:rFonts w:ascii="Arial Narrow" w:hAnsi="Arial Narrow" w:cs="Calibri"/>
                <w:b/>
                <w:bCs/>
                <w:color w:val="000000"/>
                <w:sz w:val="22"/>
                <w:u w:val="single"/>
              </w:rPr>
              <w:t>INTERVENTI PER GLI ANZIANI</w:t>
            </w:r>
          </w:p>
        </w:tc>
        <w:tc>
          <w:tcPr>
            <w:tcW w:w="7088" w:type="dxa"/>
            <w:shd w:val="clear" w:color="auto" w:fill="auto"/>
          </w:tcPr>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A53346">
              <w:rPr>
                <w:rFonts w:ascii="Arial Narrow" w:hAnsi="Arial Narrow" w:cs="Calibri"/>
                <w:color w:val="000000"/>
                <w:sz w:val="22"/>
              </w:rPr>
              <w:t>Amministrazione e funzionamento delle attività per l'erogazione di servizi e il sostegno a interventi a favore degli anziani. Comprende le spese per interventi contro i rischi collegati alla vecchiaia (perdita di reddito, reddito insufficiente, perdita dell’autonomia nello svolgere le incombenze quotidiane, ridotta partecipazione alla vita sociale e collettiva, ecc.). Comprende le spese a favore dei soggetti (pubblici e privati) che operano in tale ambito.</w:t>
            </w:r>
          </w:p>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A53346">
              <w:rPr>
                <w:rFonts w:ascii="Arial Narrow" w:hAnsi="Arial Narrow" w:cs="Calibri"/>
                <w:color w:val="000000"/>
                <w:sz w:val="22"/>
              </w:rPr>
              <w:t>Comprende le spese per indennità in danaro, quali indennità di cura, e finanziamenti erogati in seguito a pensionamento o vecchiaia, per l'assistenza nelle incombenze quotidiane (aiuto domestico, mezzi di trasporto, ecc.), per indennità a favore di persone che si prendono cura di persone anziane, per beni e servizi di vario genere erogati a favore di persone anziane per consentire la partecipare ad attività culturali, di svago, di viaggio, o di vita collettiva.</w:t>
            </w:r>
          </w:p>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A53346">
              <w:rPr>
                <w:rFonts w:ascii="Arial Narrow" w:hAnsi="Arial Narrow" w:cs="Calibri"/>
                <w:color w:val="000000"/>
                <w:sz w:val="22"/>
              </w:rPr>
              <w:t>Comprende le spese per interventi, servizi e strutture mirati a migliorare la qualità della vita delle persone anziane, nonché a favorire la loro mobilità, l'integrazione sociale e lo svolgimento delle funzioni primarie.</w:t>
            </w:r>
          </w:p>
          <w:p w:rsidR="008F243D" w:rsidRDefault="008F243D" w:rsidP="008F243D">
            <w:pPr>
              <w:rPr>
                <w:rFonts w:ascii="Arial Narrow" w:hAnsi="Arial Narrow"/>
                <w:sz w:val="20"/>
                <w:szCs w:val="22"/>
              </w:rPr>
            </w:pPr>
            <w:r w:rsidRPr="00A53346">
              <w:rPr>
                <w:rFonts w:ascii="Arial Narrow" w:hAnsi="Arial Narrow" w:cs="Calibri"/>
                <w:color w:val="000000"/>
                <w:sz w:val="22"/>
              </w:rPr>
              <w:t>Comprende le spese per le strutture residenziali e di ricovero per gli anziani</w:t>
            </w:r>
          </w:p>
        </w:tc>
      </w:tr>
    </w:tbl>
    <w:p w:rsidR="008F243D" w:rsidRDefault="008F243D" w:rsidP="008F243D">
      <w:pPr>
        <w:rPr>
          <w:rFonts w:ascii="Arial Narrow" w:hAnsi="Arial Narrow"/>
          <w:sz w:val="20"/>
          <w:szCs w:val="22"/>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53"/>
        <w:gridCol w:w="1891"/>
        <w:gridCol w:w="1701"/>
        <w:gridCol w:w="3829"/>
      </w:tblGrid>
      <w:tr w:rsidR="00493832" w:rsidRPr="00A53346" w:rsidTr="00AD489D">
        <w:tc>
          <w:tcPr>
            <w:tcW w:w="4644" w:type="dxa"/>
            <w:gridSpan w:val="2"/>
            <w:shd w:val="clear" w:color="auto" w:fill="auto"/>
            <w:vAlign w:val="center"/>
          </w:tcPr>
          <w:p w:rsidR="00493832" w:rsidRPr="00A53346" w:rsidRDefault="00493832" w:rsidP="008F243D">
            <w:pPr>
              <w:jc w:val="center"/>
              <w:rPr>
                <w:rFonts w:ascii="Arial Narrow" w:hAnsi="Arial Narrow"/>
                <w:b/>
              </w:rPr>
            </w:pPr>
            <w:r w:rsidRPr="00A53346">
              <w:rPr>
                <w:rFonts w:ascii="Arial Narrow" w:hAnsi="Arial Narrow"/>
                <w:b/>
                <w:sz w:val="22"/>
              </w:rPr>
              <w:t>OBIETTIVO OPERATIVO</w:t>
            </w:r>
          </w:p>
        </w:tc>
        <w:tc>
          <w:tcPr>
            <w:tcW w:w="1701" w:type="dxa"/>
            <w:shd w:val="clear" w:color="auto" w:fill="auto"/>
            <w:vAlign w:val="center"/>
          </w:tcPr>
          <w:p w:rsidR="00493832" w:rsidRPr="00A53346" w:rsidRDefault="00493832" w:rsidP="008F243D">
            <w:pPr>
              <w:jc w:val="center"/>
              <w:rPr>
                <w:rFonts w:ascii="Arial Narrow" w:hAnsi="Arial Narrow"/>
                <w:b/>
              </w:rPr>
            </w:pPr>
            <w:r w:rsidRPr="00A53346">
              <w:rPr>
                <w:rFonts w:ascii="Arial Narrow" w:hAnsi="Arial Narrow"/>
                <w:b/>
                <w:sz w:val="22"/>
              </w:rPr>
              <w:t>PERIODO DI REALIZZAZIONE</w:t>
            </w:r>
          </w:p>
        </w:tc>
        <w:tc>
          <w:tcPr>
            <w:tcW w:w="3828" w:type="dxa"/>
            <w:shd w:val="clear" w:color="auto" w:fill="auto"/>
            <w:vAlign w:val="center"/>
          </w:tcPr>
          <w:p w:rsidR="00493832" w:rsidRPr="00A53346" w:rsidRDefault="00493832" w:rsidP="008F243D">
            <w:pPr>
              <w:jc w:val="center"/>
              <w:rPr>
                <w:rFonts w:ascii="Arial Narrow" w:hAnsi="Arial Narrow"/>
                <w:b/>
              </w:rPr>
            </w:pPr>
            <w:r w:rsidRPr="00784A6D">
              <w:rPr>
                <w:rFonts w:ascii="Arial Narrow" w:hAnsi="Arial Narrow"/>
                <w:b/>
                <w:sz w:val="22"/>
                <w:szCs w:val="22"/>
              </w:rPr>
              <w:t>RISULTATO</w:t>
            </w:r>
            <w:r>
              <w:rPr>
                <w:rFonts w:ascii="Arial Narrow" w:hAnsi="Arial Narrow"/>
                <w:b/>
                <w:sz w:val="22"/>
                <w:szCs w:val="22"/>
              </w:rPr>
              <w:t xml:space="preserve"> ATTESO</w:t>
            </w:r>
          </w:p>
        </w:tc>
      </w:tr>
      <w:tr w:rsidR="00493832" w:rsidRPr="00A53346" w:rsidTr="00186A4F">
        <w:tc>
          <w:tcPr>
            <w:tcW w:w="4644" w:type="dxa"/>
            <w:gridSpan w:val="2"/>
            <w:tcBorders>
              <w:bottom w:val="single" w:sz="4" w:space="0" w:color="auto"/>
            </w:tcBorders>
            <w:shd w:val="clear" w:color="auto" w:fill="auto"/>
            <w:vAlign w:val="center"/>
          </w:tcPr>
          <w:p w:rsidR="00493832" w:rsidRPr="00BD4B34" w:rsidRDefault="00493832" w:rsidP="00AD4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rPr>
            </w:pPr>
            <w:r w:rsidRPr="00BD4B34">
              <w:rPr>
                <w:rFonts w:ascii="Arial Narrow" w:hAnsi="Arial Narrow"/>
              </w:rPr>
              <w:t>Sostegno alle persone anziane per</w:t>
            </w:r>
            <w:r w:rsidRPr="00BD4B34">
              <w:rPr>
                <w:rFonts w:ascii="Arial Narrow" w:hAnsi="Arial Narrow" w:cs="Calibri"/>
                <w:color w:val="000000"/>
              </w:rPr>
              <w:t xml:space="preserve"> favorire la loro mobilità, l'integrazione sociale e lo svol</w:t>
            </w:r>
            <w:r w:rsidR="00F7622F">
              <w:rPr>
                <w:rFonts w:ascii="Arial Narrow" w:hAnsi="Arial Narrow" w:cs="Calibri"/>
                <w:color w:val="000000"/>
              </w:rPr>
              <w:t>gimento delle funzioni primarie</w:t>
            </w:r>
          </w:p>
        </w:tc>
        <w:tc>
          <w:tcPr>
            <w:tcW w:w="1701" w:type="dxa"/>
            <w:tcBorders>
              <w:bottom w:val="single" w:sz="4" w:space="0" w:color="auto"/>
            </w:tcBorders>
            <w:shd w:val="clear" w:color="auto" w:fill="auto"/>
            <w:vAlign w:val="center"/>
          </w:tcPr>
          <w:p w:rsidR="00493832" w:rsidRPr="00BD4B34" w:rsidRDefault="00281566" w:rsidP="008F243D">
            <w:pPr>
              <w:jc w:val="center"/>
              <w:rPr>
                <w:rFonts w:ascii="Arial Narrow" w:hAnsi="Arial Narrow"/>
              </w:rPr>
            </w:pPr>
            <w:r>
              <w:rPr>
                <w:rFonts w:ascii="Arial Narrow" w:hAnsi="Arial Narrow"/>
              </w:rPr>
              <w:t>2019</w:t>
            </w:r>
            <w:r w:rsidR="00493832">
              <w:rPr>
                <w:rFonts w:ascii="Arial Narrow" w:hAnsi="Arial Narrow"/>
              </w:rPr>
              <w:t>/2</w:t>
            </w:r>
            <w:r>
              <w:rPr>
                <w:rFonts w:ascii="Arial Narrow" w:hAnsi="Arial Narrow"/>
              </w:rPr>
              <w:t>021</w:t>
            </w:r>
          </w:p>
        </w:tc>
        <w:tc>
          <w:tcPr>
            <w:tcW w:w="3828" w:type="dxa"/>
            <w:tcBorders>
              <w:bottom w:val="single" w:sz="4" w:space="0" w:color="auto"/>
            </w:tcBorders>
            <w:shd w:val="clear" w:color="auto" w:fill="auto"/>
            <w:vAlign w:val="center"/>
          </w:tcPr>
          <w:p w:rsidR="00493832" w:rsidRPr="00BD4B34" w:rsidRDefault="00F7622F" w:rsidP="00F7622F">
            <w:pPr>
              <w:rPr>
                <w:rFonts w:ascii="Arial Narrow" w:hAnsi="Arial Narrow"/>
              </w:rPr>
            </w:pPr>
            <w:r>
              <w:rPr>
                <w:rFonts w:ascii="Arial Narrow" w:hAnsi="Arial Narrow" w:cs="Arial"/>
              </w:rPr>
              <w:t>Ampliamento dell’offerta d</w:t>
            </w:r>
            <w:r w:rsidR="00493832" w:rsidRPr="00BD4B34">
              <w:rPr>
                <w:rFonts w:ascii="Arial Narrow" w:hAnsi="Arial Narrow" w:cs="Arial"/>
              </w:rPr>
              <w:t xml:space="preserve">i servizi a favore delle persone anziane </w:t>
            </w:r>
          </w:p>
        </w:tc>
      </w:tr>
      <w:tr w:rsidR="00186A4F" w:rsidRPr="00A53346" w:rsidTr="00186A4F">
        <w:tblPrEx>
          <w:tblBorders>
            <w:insideH w:val="none" w:sz="0" w:space="0" w:color="auto"/>
            <w:insideV w:val="none" w:sz="0" w:space="0" w:color="auto"/>
          </w:tblBorders>
        </w:tblPrEx>
        <w:tc>
          <w:tcPr>
            <w:tcW w:w="10174" w:type="dxa"/>
            <w:gridSpan w:val="4"/>
            <w:tcBorders>
              <w:top w:val="single" w:sz="4" w:space="0" w:color="auto"/>
              <w:left w:val="nil"/>
              <w:bottom w:val="nil"/>
              <w:right w:val="nil"/>
            </w:tcBorders>
            <w:shd w:val="clear" w:color="auto" w:fill="auto"/>
          </w:tcPr>
          <w:p w:rsidR="00186A4F" w:rsidRPr="006A7C88" w:rsidRDefault="00186A4F"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p>
        </w:tc>
      </w:tr>
      <w:tr w:rsidR="00186A4F" w:rsidRPr="00A53346" w:rsidTr="00186A4F">
        <w:tblPrEx>
          <w:tblBorders>
            <w:insideH w:val="none" w:sz="0" w:space="0" w:color="auto"/>
            <w:insideV w:val="none" w:sz="0" w:space="0" w:color="auto"/>
          </w:tblBorders>
        </w:tblPrEx>
        <w:tc>
          <w:tcPr>
            <w:tcW w:w="10174" w:type="dxa"/>
            <w:gridSpan w:val="4"/>
            <w:tcBorders>
              <w:top w:val="nil"/>
              <w:left w:val="nil"/>
              <w:bottom w:val="single" w:sz="4" w:space="0" w:color="auto"/>
              <w:right w:val="nil"/>
            </w:tcBorders>
            <w:shd w:val="clear" w:color="auto" w:fill="auto"/>
          </w:tcPr>
          <w:p w:rsidR="00186A4F" w:rsidRPr="006A7C88" w:rsidRDefault="00186A4F"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p>
        </w:tc>
      </w:tr>
      <w:tr w:rsidR="008F243D" w:rsidRPr="00A53346" w:rsidTr="00186A4F">
        <w:tblPrEx>
          <w:tblBorders>
            <w:insideH w:val="none" w:sz="0" w:space="0" w:color="auto"/>
            <w:insideV w:val="none" w:sz="0" w:space="0" w:color="auto"/>
          </w:tblBorders>
        </w:tblPrEx>
        <w:tc>
          <w:tcPr>
            <w:tcW w:w="10174" w:type="dxa"/>
            <w:gridSpan w:val="4"/>
            <w:tcBorders>
              <w:top w:val="single" w:sz="4" w:space="0" w:color="auto"/>
            </w:tcBorders>
            <w:shd w:val="clear" w:color="auto" w:fill="auto"/>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6A7C88">
              <w:rPr>
                <w:rFonts w:ascii="Arial Narrow" w:hAnsi="Arial Narrow" w:cs="Calibri"/>
                <w:b/>
                <w:bCs/>
                <w:color w:val="000000" w:themeColor="text1"/>
              </w:rPr>
              <w:t>MISSIONE 12</w:t>
            </w:r>
          </w:p>
          <w:p w:rsidR="008F243D" w:rsidRPr="00A53346" w:rsidRDefault="008F243D" w:rsidP="008F243D">
            <w:pPr>
              <w:jc w:val="center"/>
              <w:rPr>
                <w:rFonts w:ascii="Arial Narrow" w:hAnsi="Arial Narrow"/>
                <w:color w:val="FFFFFF"/>
              </w:rPr>
            </w:pPr>
            <w:r w:rsidRPr="006A7C88">
              <w:rPr>
                <w:rFonts w:ascii="Arial Narrow" w:hAnsi="Arial Narrow" w:cs="Calibri"/>
                <w:b/>
                <w:bCs/>
                <w:color w:val="000000" w:themeColor="text1"/>
              </w:rPr>
              <w:t>DIRITTI SOCIALI, POLITICHE SOCIALI E FAMIGLIA</w:t>
            </w:r>
          </w:p>
        </w:tc>
      </w:tr>
      <w:tr w:rsidR="008F243D" w:rsidRPr="00A53346" w:rsidTr="00AD489D">
        <w:tc>
          <w:tcPr>
            <w:tcW w:w="2753" w:type="dxa"/>
            <w:shd w:val="clear" w:color="auto" w:fill="auto"/>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u w:val="single"/>
              </w:rPr>
              <w:t>PROGRAMMA 04</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p>
          <w:p w:rsidR="008F243D" w:rsidRPr="00A53346" w:rsidRDefault="008F243D" w:rsidP="008F243D">
            <w:pPr>
              <w:jc w:val="center"/>
              <w:rPr>
                <w:rFonts w:ascii="Arial Narrow" w:hAnsi="Arial Narrow"/>
              </w:rPr>
            </w:pPr>
            <w:r w:rsidRPr="006A7C88">
              <w:rPr>
                <w:rFonts w:ascii="Arial Narrow" w:hAnsi="Arial Narrow"/>
                <w:b/>
                <w:bCs/>
                <w:sz w:val="22"/>
                <w:u w:val="single"/>
              </w:rPr>
              <w:t>INTERVENTI PER I SOGGETTI A RISCHIO DI ESCLUSIONE SOCIALE</w:t>
            </w:r>
          </w:p>
        </w:tc>
        <w:tc>
          <w:tcPr>
            <w:tcW w:w="7421" w:type="dxa"/>
            <w:gridSpan w:val="3"/>
            <w:shd w:val="clear" w:color="auto" w:fill="auto"/>
          </w:tcPr>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A53346">
              <w:rPr>
                <w:rFonts w:ascii="Arial Narrow" w:hAnsi="Arial Narrow" w:cs="Calibri"/>
                <w:color w:val="000000"/>
                <w:sz w:val="22"/>
              </w:rPr>
              <w:t>Amministrazione e funzionamento delle attività per l'erogazione di servizi e il sostegno a interventi a favore di persone socialmente svantaggiate o a rischio di esclusione sociale. Comprende le spese a favore di persone indigenti, persone a basso reddito, emigrati ed immigrati, profughi, alcolisti, tossicodipendenti, vittime di violenza criminale, detenuti. Comprende le spese a favore dei soggetti (pubblici e privati) che operano in tale ambito. Comprende le spese per indennità in denaro a favore di soggetti indigenti e socialmente deboli, quali sostegno al reddito e altri pagamenti destinati ad alleviare lo stato di povertà degli stessi o per assisterli in situazioni di difficoltà.</w:t>
            </w:r>
          </w:p>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rPr>
            </w:pPr>
            <w:r w:rsidRPr="00A53346">
              <w:rPr>
                <w:rFonts w:ascii="Arial Narrow" w:hAnsi="Arial Narrow" w:cs="Calibri"/>
                <w:color w:val="000000"/>
                <w:sz w:val="22"/>
              </w:rPr>
              <w:t xml:space="preserve">Comprende le spese per sistemazioni e vitto a breve o a lungo termine forniti a favore di soggetti indigenti e socialmente deboli, per la riabilitazione di alcolisti e tossicodipendenti, per beni e servizi a favore di persone socialmente deboli quali servizi di consultorio, </w:t>
            </w:r>
            <w:r w:rsidRPr="00A53346">
              <w:rPr>
                <w:rFonts w:ascii="Arial Narrow" w:hAnsi="Arial Narrow" w:cs="Calibri"/>
                <w:color w:val="000000"/>
                <w:sz w:val="22"/>
              </w:rPr>
              <w:lastRenderedPageBreak/>
              <w:t>ricovero diurno, assistenza nell’adempimento di incombenze quotidiane, cibo, indumenti, carburante, ecc.. Comprende le spese per la costruzione e la gestione di strutture dedicate alle persone a rischio di esclusione sociale.</w:t>
            </w:r>
          </w:p>
        </w:tc>
      </w:tr>
    </w:tbl>
    <w:p w:rsidR="008F243D" w:rsidRPr="00A53346" w:rsidRDefault="008F243D" w:rsidP="008F243D">
      <w:pPr>
        <w:rPr>
          <w:rFonts w:ascii="Arial Narrow" w:hAnsi="Arial Narrow"/>
          <w:sz w:val="20"/>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1701"/>
        <w:gridCol w:w="3828"/>
      </w:tblGrid>
      <w:tr w:rsidR="00493832" w:rsidRPr="00A53346" w:rsidTr="00281566">
        <w:tc>
          <w:tcPr>
            <w:tcW w:w="4644" w:type="dxa"/>
            <w:shd w:val="clear" w:color="auto" w:fill="auto"/>
            <w:vAlign w:val="center"/>
          </w:tcPr>
          <w:p w:rsidR="00493832" w:rsidRPr="00A53346" w:rsidRDefault="00493832" w:rsidP="008F243D">
            <w:pPr>
              <w:jc w:val="center"/>
              <w:rPr>
                <w:rFonts w:ascii="Arial Narrow" w:hAnsi="Arial Narrow"/>
                <w:b/>
              </w:rPr>
            </w:pPr>
            <w:r w:rsidRPr="00A53346">
              <w:rPr>
                <w:rFonts w:ascii="Arial Narrow" w:hAnsi="Arial Narrow"/>
                <w:b/>
                <w:sz w:val="22"/>
              </w:rPr>
              <w:t>OBIETTIVO OPERATIVO</w:t>
            </w:r>
          </w:p>
        </w:tc>
        <w:tc>
          <w:tcPr>
            <w:tcW w:w="1701" w:type="dxa"/>
            <w:shd w:val="clear" w:color="auto" w:fill="auto"/>
            <w:vAlign w:val="center"/>
          </w:tcPr>
          <w:p w:rsidR="00493832" w:rsidRPr="00A53346" w:rsidRDefault="00493832" w:rsidP="008F243D">
            <w:pPr>
              <w:jc w:val="center"/>
              <w:rPr>
                <w:rFonts w:ascii="Arial Narrow" w:hAnsi="Arial Narrow"/>
                <w:b/>
              </w:rPr>
            </w:pPr>
            <w:r w:rsidRPr="00A53346">
              <w:rPr>
                <w:rFonts w:ascii="Arial Narrow" w:hAnsi="Arial Narrow"/>
                <w:b/>
                <w:sz w:val="22"/>
              </w:rPr>
              <w:t>PERIODO DI REALIZZAZIONE</w:t>
            </w:r>
          </w:p>
        </w:tc>
        <w:tc>
          <w:tcPr>
            <w:tcW w:w="3828" w:type="dxa"/>
            <w:shd w:val="clear" w:color="auto" w:fill="auto"/>
            <w:vAlign w:val="center"/>
          </w:tcPr>
          <w:p w:rsidR="00493832" w:rsidRPr="00A53346" w:rsidRDefault="00493832" w:rsidP="008F243D">
            <w:pPr>
              <w:jc w:val="center"/>
              <w:rPr>
                <w:rFonts w:ascii="Arial Narrow" w:hAnsi="Arial Narrow"/>
                <w:b/>
              </w:rPr>
            </w:pPr>
            <w:r w:rsidRPr="00784A6D">
              <w:rPr>
                <w:rFonts w:ascii="Arial Narrow" w:hAnsi="Arial Narrow"/>
                <w:b/>
                <w:sz w:val="22"/>
                <w:szCs w:val="22"/>
              </w:rPr>
              <w:t>RISULTATO</w:t>
            </w:r>
            <w:r>
              <w:rPr>
                <w:rFonts w:ascii="Arial Narrow" w:hAnsi="Arial Narrow"/>
                <w:b/>
                <w:sz w:val="22"/>
                <w:szCs w:val="22"/>
              </w:rPr>
              <w:t xml:space="preserve"> ATTESO</w:t>
            </w:r>
          </w:p>
        </w:tc>
      </w:tr>
      <w:tr w:rsidR="00493832" w:rsidRPr="00A53346" w:rsidTr="00281566">
        <w:tc>
          <w:tcPr>
            <w:tcW w:w="4644" w:type="dxa"/>
            <w:shd w:val="clear" w:color="auto" w:fill="auto"/>
            <w:vAlign w:val="center"/>
          </w:tcPr>
          <w:p w:rsidR="00493832" w:rsidRPr="00A53346" w:rsidRDefault="00493832" w:rsidP="008F243D">
            <w:pPr>
              <w:rPr>
                <w:rFonts w:ascii="Arial Narrow" w:hAnsi="Arial Narrow"/>
              </w:rPr>
            </w:pPr>
            <w:r>
              <w:rPr>
                <w:rFonts w:ascii="Arial Narrow" w:hAnsi="Arial Narrow"/>
              </w:rPr>
              <w:t>Fornire assistenza fiscale a condizioni agevolate per il calcolo delle imposte in autoliquidazione, in convenzione con le associazioni di categoria</w:t>
            </w:r>
          </w:p>
        </w:tc>
        <w:tc>
          <w:tcPr>
            <w:tcW w:w="1701" w:type="dxa"/>
            <w:shd w:val="clear" w:color="auto" w:fill="auto"/>
            <w:vAlign w:val="center"/>
          </w:tcPr>
          <w:p w:rsidR="00493832" w:rsidRPr="00A53346" w:rsidRDefault="00281566" w:rsidP="008F243D">
            <w:pPr>
              <w:jc w:val="center"/>
              <w:rPr>
                <w:rFonts w:ascii="Arial Narrow" w:hAnsi="Arial Narrow"/>
              </w:rPr>
            </w:pPr>
            <w:r>
              <w:rPr>
                <w:rFonts w:ascii="Arial Narrow" w:hAnsi="Arial Narrow"/>
              </w:rPr>
              <w:t>2019/2021</w:t>
            </w:r>
          </w:p>
        </w:tc>
        <w:tc>
          <w:tcPr>
            <w:tcW w:w="3828" w:type="dxa"/>
            <w:shd w:val="clear" w:color="auto" w:fill="auto"/>
            <w:vAlign w:val="center"/>
          </w:tcPr>
          <w:p w:rsidR="00493832" w:rsidRPr="00A53346" w:rsidRDefault="00493832" w:rsidP="008F243D">
            <w:pPr>
              <w:rPr>
                <w:rFonts w:ascii="Arial Narrow" w:hAnsi="Arial Narrow"/>
              </w:rPr>
            </w:pPr>
            <w:r>
              <w:rPr>
                <w:rFonts w:ascii="Arial Narrow" w:hAnsi="Arial Narrow"/>
              </w:rPr>
              <w:t>Agevolare le fasce meno abbienti ad assolvere i propri obblighi tributari</w:t>
            </w:r>
          </w:p>
        </w:tc>
      </w:tr>
    </w:tbl>
    <w:p w:rsidR="008F243D" w:rsidRDefault="008F243D" w:rsidP="008F243D">
      <w:pPr>
        <w:rPr>
          <w:rFonts w:ascii="Arial Narrow" w:hAnsi="Arial Narrow"/>
          <w:sz w:val="20"/>
          <w:szCs w:val="22"/>
        </w:rPr>
      </w:pPr>
    </w:p>
    <w:p w:rsidR="00186A4F" w:rsidRPr="00A53346" w:rsidRDefault="00186A4F" w:rsidP="008F243D">
      <w:pPr>
        <w:rPr>
          <w:rFonts w:ascii="Arial Narrow" w:hAnsi="Arial Narrow"/>
          <w:sz w:val="20"/>
          <w:szCs w:val="22"/>
        </w:rPr>
      </w:pPr>
    </w:p>
    <w:tbl>
      <w:tblPr>
        <w:tblW w:w="4993" w:type="pct"/>
        <w:tblBorders>
          <w:top w:val="single" w:sz="4" w:space="0" w:color="auto"/>
          <w:left w:val="single" w:sz="4" w:space="0" w:color="auto"/>
          <w:bottom w:val="single" w:sz="4" w:space="0" w:color="auto"/>
          <w:right w:val="single" w:sz="4" w:space="0" w:color="auto"/>
        </w:tblBorders>
        <w:tblLook w:val="00A0"/>
      </w:tblPr>
      <w:tblGrid>
        <w:gridCol w:w="2753"/>
        <w:gridCol w:w="7421"/>
      </w:tblGrid>
      <w:tr w:rsidR="008F243D" w:rsidRPr="00A53346" w:rsidTr="00A73E19">
        <w:tc>
          <w:tcPr>
            <w:tcW w:w="5000" w:type="pct"/>
            <w:gridSpan w:val="2"/>
            <w:tcBorders>
              <w:top w:val="single" w:sz="4" w:space="0" w:color="auto"/>
            </w:tcBorders>
            <w:shd w:val="clear" w:color="auto" w:fill="auto"/>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6A7C88">
              <w:rPr>
                <w:rFonts w:ascii="Arial Narrow" w:hAnsi="Arial Narrow" w:cs="Calibri"/>
                <w:b/>
                <w:bCs/>
                <w:color w:val="000000" w:themeColor="text1"/>
              </w:rPr>
              <w:t>MISSIONE 12</w:t>
            </w:r>
          </w:p>
          <w:p w:rsidR="008F243D" w:rsidRPr="00A53346" w:rsidRDefault="008F243D" w:rsidP="008F243D">
            <w:pPr>
              <w:jc w:val="center"/>
              <w:rPr>
                <w:rFonts w:ascii="Arial Narrow" w:hAnsi="Arial Narrow"/>
                <w:color w:val="FFFFFF"/>
              </w:rPr>
            </w:pPr>
            <w:r w:rsidRPr="006A7C88">
              <w:rPr>
                <w:rFonts w:ascii="Arial Narrow" w:hAnsi="Arial Narrow" w:cs="Calibri"/>
                <w:b/>
                <w:bCs/>
                <w:color w:val="000000" w:themeColor="text1"/>
              </w:rPr>
              <w:t>DIRITTI SOCIALI, POLITICHE SOCIALI E FAMIGLIA</w:t>
            </w:r>
          </w:p>
        </w:tc>
      </w:tr>
      <w:tr w:rsidR="008F243D" w:rsidRPr="00A53346" w:rsidTr="00A73E19">
        <w:tblPrEx>
          <w:tblBorders>
            <w:insideH w:val="single" w:sz="4" w:space="0" w:color="auto"/>
            <w:insideV w:val="single" w:sz="4" w:space="0" w:color="auto"/>
          </w:tblBorders>
        </w:tblPrEx>
        <w:tc>
          <w:tcPr>
            <w:tcW w:w="1353" w:type="pct"/>
            <w:shd w:val="clear" w:color="auto" w:fill="auto"/>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u w:val="single"/>
              </w:rPr>
              <w:t>PROGRAMMA 05</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p>
          <w:p w:rsidR="008F243D" w:rsidRPr="00A53346" w:rsidRDefault="008F243D" w:rsidP="008F243D">
            <w:pPr>
              <w:jc w:val="center"/>
              <w:rPr>
                <w:rFonts w:ascii="Arial Narrow" w:hAnsi="Arial Narrow"/>
              </w:rPr>
            </w:pPr>
            <w:r w:rsidRPr="006A7C88">
              <w:rPr>
                <w:rFonts w:ascii="Arial Narrow" w:hAnsi="Arial Narrow"/>
                <w:b/>
                <w:bCs/>
                <w:sz w:val="22"/>
                <w:u w:val="single"/>
              </w:rPr>
              <w:t>INTERVENTI PER LE FAMIGLIE</w:t>
            </w:r>
          </w:p>
        </w:tc>
        <w:tc>
          <w:tcPr>
            <w:tcW w:w="3647" w:type="pct"/>
            <w:shd w:val="clear" w:color="auto" w:fill="auto"/>
          </w:tcPr>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A53346">
              <w:rPr>
                <w:rFonts w:ascii="Arial Narrow" w:hAnsi="Arial Narrow" w:cs="Calibri"/>
                <w:color w:val="000000"/>
                <w:sz w:val="22"/>
              </w:rPr>
              <w:t>Amministrazione e funzionamento delle attività per l'erogazione di servizi e il sostegno a interventi per le famiglie non ricompresi negli altri programmi della missione. Comprende le spese a favore dei soggetti (pubblici e privati) che operano in tale ambito. Comprende le spese per la promozione dell'associazionismo familiare e per iniziative di conciliazione dei tempi di vita e di lavoro non ricompresi negli altri programmi della missione.</w:t>
            </w:r>
          </w:p>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rPr>
            </w:pPr>
            <w:r w:rsidRPr="00A53346">
              <w:rPr>
                <w:rFonts w:ascii="Arial Narrow" w:hAnsi="Arial Narrow" w:cs="Calibri"/>
                <w:color w:val="000000"/>
                <w:sz w:val="22"/>
              </w:rPr>
              <w:t>Comprende le spese per interventi di finanza etica e di microcredito alle famiglie. Non comprende le spese per l'infanzia e l'adolescenza ricomprese nel programma "Interventi per l'infanzia e per i minori e gli asili nido" della medesima missione.</w:t>
            </w:r>
          </w:p>
        </w:tc>
      </w:tr>
    </w:tbl>
    <w:p w:rsidR="008F243D" w:rsidRPr="00A53346" w:rsidRDefault="008F243D" w:rsidP="008F243D">
      <w:pPr>
        <w:rPr>
          <w:rFonts w:ascii="Arial Narrow" w:hAnsi="Arial Narrow"/>
          <w:sz w:val="20"/>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1701"/>
        <w:gridCol w:w="3828"/>
      </w:tblGrid>
      <w:tr w:rsidR="00493832" w:rsidRPr="00A53346" w:rsidTr="00281566">
        <w:tc>
          <w:tcPr>
            <w:tcW w:w="4644" w:type="dxa"/>
            <w:shd w:val="clear" w:color="auto" w:fill="auto"/>
            <w:vAlign w:val="center"/>
          </w:tcPr>
          <w:p w:rsidR="00493832" w:rsidRPr="00A53346" w:rsidRDefault="00493832" w:rsidP="008F243D">
            <w:pPr>
              <w:jc w:val="center"/>
              <w:rPr>
                <w:rFonts w:ascii="Arial Narrow" w:hAnsi="Arial Narrow"/>
                <w:b/>
              </w:rPr>
            </w:pPr>
            <w:r w:rsidRPr="00A53346">
              <w:rPr>
                <w:rFonts w:ascii="Arial Narrow" w:hAnsi="Arial Narrow"/>
                <w:b/>
                <w:sz w:val="22"/>
              </w:rPr>
              <w:t>OBIETTIVO OPERATIVO</w:t>
            </w:r>
          </w:p>
        </w:tc>
        <w:tc>
          <w:tcPr>
            <w:tcW w:w="1701" w:type="dxa"/>
            <w:shd w:val="clear" w:color="auto" w:fill="auto"/>
            <w:vAlign w:val="center"/>
          </w:tcPr>
          <w:p w:rsidR="00493832" w:rsidRPr="00A53346" w:rsidRDefault="00493832" w:rsidP="008F243D">
            <w:pPr>
              <w:jc w:val="center"/>
              <w:rPr>
                <w:rFonts w:ascii="Arial Narrow" w:hAnsi="Arial Narrow"/>
                <w:b/>
              </w:rPr>
            </w:pPr>
            <w:r w:rsidRPr="00A53346">
              <w:rPr>
                <w:rFonts w:ascii="Arial Narrow" w:hAnsi="Arial Narrow"/>
                <w:b/>
                <w:sz w:val="22"/>
              </w:rPr>
              <w:t>PERIODO DI REALIZZAZIONE</w:t>
            </w:r>
          </w:p>
        </w:tc>
        <w:tc>
          <w:tcPr>
            <w:tcW w:w="3828" w:type="dxa"/>
            <w:shd w:val="clear" w:color="auto" w:fill="auto"/>
            <w:vAlign w:val="center"/>
          </w:tcPr>
          <w:p w:rsidR="00493832" w:rsidRPr="00A53346" w:rsidRDefault="00493832" w:rsidP="008F243D">
            <w:pPr>
              <w:jc w:val="center"/>
              <w:rPr>
                <w:rFonts w:ascii="Arial Narrow" w:hAnsi="Arial Narrow"/>
                <w:b/>
              </w:rPr>
            </w:pPr>
            <w:r w:rsidRPr="00784A6D">
              <w:rPr>
                <w:rFonts w:ascii="Arial Narrow" w:hAnsi="Arial Narrow"/>
                <w:b/>
                <w:sz w:val="22"/>
                <w:szCs w:val="22"/>
              </w:rPr>
              <w:t>RISULTATO</w:t>
            </w:r>
            <w:r>
              <w:rPr>
                <w:rFonts w:ascii="Arial Narrow" w:hAnsi="Arial Narrow"/>
                <w:b/>
                <w:sz w:val="22"/>
                <w:szCs w:val="22"/>
              </w:rPr>
              <w:t xml:space="preserve"> ATTESO</w:t>
            </w:r>
          </w:p>
        </w:tc>
      </w:tr>
      <w:tr w:rsidR="00493832" w:rsidRPr="00A53346" w:rsidTr="00281566">
        <w:tc>
          <w:tcPr>
            <w:tcW w:w="4644" w:type="dxa"/>
            <w:shd w:val="clear" w:color="auto" w:fill="auto"/>
            <w:vAlign w:val="center"/>
          </w:tcPr>
          <w:p w:rsidR="00493832" w:rsidRPr="00A53346" w:rsidRDefault="00493832" w:rsidP="008F243D">
            <w:pPr>
              <w:rPr>
                <w:rFonts w:ascii="Arial Narrow" w:hAnsi="Arial Narrow"/>
              </w:rPr>
            </w:pPr>
            <w:r>
              <w:rPr>
                <w:rFonts w:ascii="Arial Narrow" w:hAnsi="Arial Narrow"/>
              </w:rPr>
              <w:t>Promozione di iniziative a favore delle famiglie</w:t>
            </w:r>
          </w:p>
        </w:tc>
        <w:tc>
          <w:tcPr>
            <w:tcW w:w="1701" w:type="dxa"/>
            <w:shd w:val="clear" w:color="auto" w:fill="auto"/>
            <w:vAlign w:val="center"/>
          </w:tcPr>
          <w:p w:rsidR="00493832" w:rsidRPr="00A53346" w:rsidRDefault="00493832" w:rsidP="00281566">
            <w:pPr>
              <w:jc w:val="center"/>
              <w:rPr>
                <w:rFonts w:ascii="Arial Narrow" w:hAnsi="Arial Narrow"/>
              </w:rPr>
            </w:pPr>
            <w:r>
              <w:rPr>
                <w:rFonts w:ascii="Arial Narrow" w:hAnsi="Arial Narrow"/>
              </w:rPr>
              <w:t>201</w:t>
            </w:r>
            <w:r w:rsidR="00281566">
              <w:rPr>
                <w:rFonts w:ascii="Arial Narrow" w:hAnsi="Arial Narrow"/>
              </w:rPr>
              <w:t>9/2021</w:t>
            </w:r>
          </w:p>
        </w:tc>
        <w:tc>
          <w:tcPr>
            <w:tcW w:w="3828" w:type="dxa"/>
            <w:shd w:val="clear" w:color="auto" w:fill="auto"/>
            <w:vAlign w:val="center"/>
          </w:tcPr>
          <w:p w:rsidR="00493832" w:rsidRPr="00A53346" w:rsidRDefault="00F7622F" w:rsidP="008F243D">
            <w:pPr>
              <w:rPr>
                <w:rFonts w:ascii="Arial Narrow" w:hAnsi="Arial Narrow"/>
              </w:rPr>
            </w:pPr>
            <w:r>
              <w:rPr>
                <w:rFonts w:ascii="Arial Narrow" w:hAnsi="Arial Narrow"/>
              </w:rPr>
              <w:t>Supporto</w:t>
            </w:r>
            <w:r w:rsidR="00493832">
              <w:rPr>
                <w:rFonts w:ascii="Arial Narrow" w:hAnsi="Arial Narrow"/>
              </w:rPr>
              <w:t xml:space="preserve"> alle famiglie nella propria formazione culturale</w:t>
            </w:r>
          </w:p>
        </w:tc>
      </w:tr>
    </w:tbl>
    <w:p w:rsidR="008F243D" w:rsidRDefault="008F243D" w:rsidP="008F243D">
      <w:pPr>
        <w:rPr>
          <w:rFonts w:ascii="Arial Narrow" w:hAnsi="Arial Narrow"/>
          <w:b/>
          <w:sz w:val="20"/>
          <w:szCs w:val="22"/>
        </w:rPr>
      </w:pPr>
    </w:p>
    <w:p w:rsidR="00186A4F" w:rsidRDefault="00186A4F" w:rsidP="008F243D">
      <w:pPr>
        <w:rPr>
          <w:rFonts w:ascii="Arial Narrow" w:hAnsi="Arial Narrow"/>
          <w:b/>
          <w:sz w:val="20"/>
          <w:szCs w:val="22"/>
        </w:rPr>
      </w:pPr>
    </w:p>
    <w:tbl>
      <w:tblPr>
        <w:tblW w:w="4993" w:type="pct"/>
        <w:tblBorders>
          <w:top w:val="single" w:sz="4" w:space="0" w:color="auto"/>
          <w:left w:val="single" w:sz="4" w:space="0" w:color="auto"/>
          <w:bottom w:val="single" w:sz="4" w:space="0" w:color="auto"/>
          <w:right w:val="single" w:sz="4" w:space="0" w:color="auto"/>
        </w:tblBorders>
        <w:tblLook w:val="00A0"/>
      </w:tblPr>
      <w:tblGrid>
        <w:gridCol w:w="2753"/>
        <w:gridCol w:w="7421"/>
      </w:tblGrid>
      <w:tr w:rsidR="008F243D" w:rsidRPr="00A53346" w:rsidTr="00A73E19">
        <w:tc>
          <w:tcPr>
            <w:tcW w:w="5000" w:type="pct"/>
            <w:gridSpan w:val="2"/>
            <w:tcBorders>
              <w:top w:val="single" w:sz="4" w:space="0" w:color="auto"/>
            </w:tcBorders>
            <w:shd w:val="clear" w:color="auto" w:fill="auto"/>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6A7C88">
              <w:rPr>
                <w:rFonts w:ascii="Arial Narrow" w:hAnsi="Arial Narrow" w:cs="Calibri"/>
                <w:b/>
                <w:bCs/>
                <w:color w:val="000000" w:themeColor="text1"/>
              </w:rPr>
              <w:t>MISSIONE 12</w:t>
            </w:r>
          </w:p>
          <w:p w:rsidR="008F243D" w:rsidRPr="00A73E19" w:rsidRDefault="008F243D" w:rsidP="008F243D">
            <w:pPr>
              <w:jc w:val="center"/>
              <w:rPr>
                <w:rFonts w:ascii="Arial Narrow" w:hAnsi="Arial Narrow"/>
                <w:color w:val="000000" w:themeColor="text1"/>
              </w:rPr>
            </w:pPr>
            <w:r w:rsidRPr="006A7C88">
              <w:rPr>
                <w:rFonts w:ascii="Arial Narrow" w:hAnsi="Arial Narrow" w:cs="Calibri"/>
                <w:b/>
                <w:bCs/>
                <w:color w:val="000000" w:themeColor="text1"/>
              </w:rPr>
              <w:t>DIRITTI SOCIALI, POLITICHE SOCIALI E FAMIGLIA</w:t>
            </w:r>
          </w:p>
        </w:tc>
      </w:tr>
      <w:tr w:rsidR="008F243D" w:rsidRPr="00A53346" w:rsidTr="00A73E19">
        <w:tblPrEx>
          <w:tblBorders>
            <w:insideH w:val="single" w:sz="4" w:space="0" w:color="auto"/>
            <w:insideV w:val="single" w:sz="4" w:space="0" w:color="auto"/>
          </w:tblBorders>
        </w:tblPrEx>
        <w:tc>
          <w:tcPr>
            <w:tcW w:w="1353" w:type="pct"/>
            <w:shd w:val="clear" w:color="auto" w:fill="auto"/>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u w:val="single"/>
              </w:rPr>
            </w:pPr>
            <w:r w:rsidRPr="006A7C88">
              <w:rPr>
                <w:rFonts w:ascii="Arial Narrow" w:hAnsi="Arial Narrow" w:cs="Calibri"/>
                <w:b/>
                <w:bCs/>
                <w:color w:val="000000" w:themeColor="text1"/>
                <w:sz w:val="22"/>
                <w:u w:val="single"/>
              </w:rPr>
              <w:t>PROGRAMMA 06</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u w:val="single"/>
              </w:rPr>
            </w:pPr>
          </w:p>
          <w:p w:rsidR="008F243D" w:rsidRPr="00A73E19" w:rsidRDefault="008F243D" w:rsidP="008F243D">
            <w:pPr>
              <w:jc w:val="center"/>
              <w:rPr>
                <w:rFonts w:ascii="Arial Narrow" w:hAnsi="Arial Narrow"/>
                <w:color w:val="000000" w:themeColor="text1"/>
              </w:rPr>
            </w:pPr>
            <w:r w:rsidRPr="006A7C88">
              <w:rPr>
                <w:rFonts w:ascii="Arial Narrow" w:hAnsi="Arial Narrow"/>
                <w:b/>
                <w:bCs/>
                <w:color w:val="000000" w:themeColor="text1"/>
                <w:sz w:val="22"/>
                <w:u w:val="single"/>
              </w:rPr>
              <w:t>INTERVENTI PER IL DIRITTO ALLA CASA</w:t>
            </w:r>
          </w:p>
        </w:tc>
        <w:tc>
          <w:tcPr>
            <w:tcW w:w="3647" w:type="pct"/>
            <w:shd w:val="clear" w:color="auto" w:fill="auto"/>
          </w:tcPr>
          <w:p w:rsidR="008F243D" w:rsidRPr="00A73E19"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themeColor="text1"/>
              </w:rPr>
            </w:pPr>
            <w:r w:rsidRPr="00A73E19">
              <w:rPr>
                <w:rFonts w:ascii="Arial Narrow" w:hAnsi="Arial Narrow" w:cs="Calibri"/>
                <w:color w:val="000000" w:themeColor="text1"/>
                <w:sz w:val="22"/>
              </w:rPr>
              <w:t>Amministrazione e funzionamento delle attività per il sostegno al diritto alla casa. Comprende le spese per l'aiuto alle famiglie ad affrontare i costi per l’alloggio a sostegno delle spese di fitto e delle spese correnti per la casa, quali sussidi per il pagamento di ipoteche e interessi sulle case di proprietà e assegnazione di alloggi economici o popolari. Comprende le spese a favore dei soggetti (pubblici e privati) che operano in tale ambito.</w:t>
            </w:r>
          </w:p>
          <w:p w:rsidR="008F243D" w:rsidRPr="00A73E19"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olor w:val="000000" w:themeColor="text1"/>
              </w:rPr>
            </w:pPr>
            <w:r w:rsidRPr="00A73E19">
              <w:rPr>
                <w:rFonts w:ascii="Arial Narrow" w:hAnsi="Arial Narrow" w:cs="Calibri"/>
                <w:color w:val="000000" w:themeColor="text1"/>
                <w:sz w:val="22"/>
              </w:rPr>
              <w:t>Non comprende le spese per la progettazione, la costruzione e la manutenzione degli alloggi di edilizia residenziale pubblica, ricomprese nel programma "" della missione 08 "Assetto del territorio ed edilizia abitativa".</w:t>
            </w:r>
          </w:p>
        </w:tc>
      </w:tr>
    </w:tbl>
    <w:p w:rsidR="008F243D" w:rsidRPr="00A53346" w:rsidRDefault="008F243D" w:rsidP="008F243D">
      <w:pPr>
        <w:rPr>
          <w:rFonts w:ascii="Arial Narrow" w:hAnsi="Arial Narrow"/>
          <w:sz w:val="20"/>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1701"/>
        <w:gridCol w:w="3828"/>
      </w:tblGrid>
      <w:tr w:rsidR="00493832" w:rsidRPr="00A53346" w:rsidTr="00281566">
        <w:tc>
          <w:tcPr>
            <w:tcW w:w="4644" w:type="dxa"/>
            <w:shd w:val="clear" w:color="auto" w:fill="auto"/>
            <w:vAlign w:val="center"/>
          </w:tcPr>
          <w:p w:rsidR="00493832" w:rsidRPr="00A53346" w:rsidRDefault="00493832" w:rsidP="008F243D">
            <w:pPr>
              <w:jc w:val="center"/>
              <w:rPr>
                <w:rFonts w:ascii="Arial Narrow" w:hAnsi="Arial Narrow"/>
                <w:b/>
              </w:rPr>
            </w:pPr>
            <w:r w:rsidRPr="00A53346">
              <w:rPr>
                <w:rFonts w:ascii="Arial Narrow" w:hAnsi="Arial Narrow"/>
                <w:b/>
                <w:sz w:val="22"/>
              </w:rPr>
              <w:t>OBIETTIVO OPERATIVO</w:t>
            </w:r>
          </w:p>
        </w:tc>
        <w:tc>
          <w:tcPr>
            <w:tcW w:w="1701" w:type="dxa"/>
            <w:shd w:val="clear" w:color="auto" w:fill="auto"/>
            <w:vAlign w:val="center"/>
          </w:tcPr>
          <w:p w:rsidR="00493832" w:rsidRPr="00A53346" w:rsidRDefault="00493832" w:rsidP="008F243D">
            <w:pPr>
              <w:jc w:val="center"/>
              <w:rPr>
                <w:rFonts w:ascii="Arial Narrow" w:hAnsi="Arial Narrow"/>
                <w:b/>
              </w:rPr>
            </w:pPr>
            <w:r w:rsidRPr="00A53346">
              <w:rPr>
                <w:rFonts w:ascii="Arial Narrow" w:hAnsi="Arial Narrow"/>
                <w:b/>
                <w:sz w:val="22"/>
              </w:rPr>
              <w:t>PERIODO DI REALIZZAZIONE</w:t>
            </w:r>
          </w:p>
        </w:tc>
        <w:tc>
          <w:tcPr>
            <w:tcW w:w="3828" w:type="dxa"/>
            <w:shd w:val="clear" w:color="auto" w:fill="auto"/>
            <w:vAlign w:val="center"/>
          </w:tcPr>
          <w:p w:rsidR="00493832" w:rsidRPr="00A53346" w:rsidRDefault="00493832" w:rsidP="008F243D">
            <w:pPr>
              <w:jc w:val="center"/>
              <w:rPr>
                <w:rFonts w:ascii="Arial Narrow" w:hAnsi="Arial Narrow"/>
                <w:b/>
              </w:rPr>
            </w:pPr>
            <w:r w:rsidRPr="00784A6D">
              <w:rPr>
                <w:rFonts w:ascii="Arial Narrow" w:hAnsi="Arial Narrow"/>
                <w:b/>
                <w:sz w:val="22"/>
                <w:szCs w:val="22"/>
              </w:rPr>
              <w:t>RISULTATO</w:t>
            </w:r>
            <w:r>
              <w:rPr>
                <w:rFonts w:ascii="Arial Narrow" w:hAnsi="Arial Narrow"/>
                <w:b/>
                <w:sz w:val="22"/>
                <w:szCs w:val="22"/>
              </w:rPr>
              <w:t xml:space="preserve"> ATTESO</w:t>
            </w:r>
          </w:p>
        </w:tc>
      </w:tr>
      <w:tr w:rsidR="00493832" w:rsidRPr="00A53346" w:rsidTr="00281566">
        <w:tc>
          <w:tcPr>
            <w:tcW w:w="4644" w:type="dxa"/>
            <w:shd w:val="clear" w:color="auto" w:fill="auto"/>
            <w:vAlign w:val="center"/>
          </w:tcPr>
          <w:p w:rsidR="00493832" w:rsidRPr="00A53346" w:rsidRDefault="00493832" w:rsidP="008F243D">
            <w:pPr>
              <w:rPr>
                <w:rFonts w:ascii="Arial Narrow" w:hAnsi="Arial Narrow"/>
              </w:rPr>
            </w:pPr>
            <w:r>
              <w:rPr>
                <w:rFonts w:ascii="Arial Narrow" w:hAnsi="Arial Narrow"/>
              </w:rPr>
              <w:t>Bando affitti-graduatorie per accesso ai contributi regionali</w:t>
            </w:r>
          </w:p>
        </w:tc>
        <w:tc>
          <w:tcPr>
            <w:tcW w:w="1701" w:type="dxa"/>
            <w:shd w:val="clear" w:color="auto" w:fill="auto"/>
            <w:vAlign w:val="center"/>
          </w:tcPr>
          <w:p w:rsidR="00493832" w:rsidRPr="00A53346" w:rsidRDefault="00493832" w:rsidP="008F243D">
            <w:pPr>
              <w:jc w:val="center"/>
              <w:rPr>
                <w:rFonts w:ascii="Arial Narrow" w:hAnsi="Arial Narrow"/>
              </w:rPr>
            </w:pPr>
            <w:r>
              <w:rPr>
                <w:rFonts w:ascii="Arial Narrow" w:hAnsi="Arial Narrow"/>
              </w:rPr>
              <w:t>2019</w:t>
            </w:r>
            <w:r w:rsidR="00281566">
              <w:rPr>
                <w:rFonts w:ascii="Arial Narrow" w:hAnsi="Arial Narrow"/>
              </w:rPr>
              <w:t>/2021</w:t>
            </w:r>
          </w:p>
        </w:tc>
        <w:tc>
          <w:tcPr>
            <w:tcW w:w="3828" w:type="dxa"/>
            <w:shd w:val="clear" w:color="auto" w:fill="auto"/>
            <w:vAlign w:val="center"/>
          </w:tcPr>
          <w:p w:rsidR="00493832" w:rsidRPr="00A53346" w:rsidRDefault="00493832" w:rsidP="00F7622F">
            <w:pPr>
              <w:rPr>
                <w:rFonts w:ascii="Arial Narrow" w:hAnsi="Arial Narrow"/>
              </w:rPr>
            </w:pPr>
            <w:r>
              <w:rPr>
                <w:rFonts w:ascii="Arial Narrow" w:hAnsi="Arial Narrow"/>
              </w:rPr>
              <w:t>Formazione delle graduatorie alle scadenze previste dalle normative</w:t>
            </w:r>
            <w:r w:rsidR="00F7622F">
              <w:rPr>
                <w:rFonts w:ascii="Arial Narrow" w:hAnsi="Arial Narrow"/>
              </w:rPr>
              <w:t xml:space="preserve">, anche operando </w:t>
            </w:r>
            <w:r>
              <w:rPr>
                <w:rFonts w:ascii="Arial Narrow" w:hAnsi="Arial Narrow"/>
              </w:rPr>
              <w:t>in sinergia con il Consorzio Pubblico Servizio alla Persona</w:t>
            </w:r>
          </w:p>
        </w:tc>
      </w:tr>
    </w:tbl>
    <w:p w:rsidR="008F243D" w:rsidRDefault="008F243D" w:rsidP="008F243D">
      <w:pPr>
        <w:rPr>
          <w:rFonts w:ascii="Arial Narrow" w:hAnsi="Arial Narrow"/>
          <w:sz w:val="20"/>
          <w:szCs w:val="22"/>
        </w:rPr>
      </w:pPr>
    </w:p>
    <w:p w:rsidR="00186A4F" w:rsidRDefault="00186A4F" w:rsidP="008F243D">
      <w:pPr>
        <w:rPr>
          <w:rFonts w:ascii="Arial Narrow" w:hAnsi="Arial Narrow"/>
          <w:sz w:val="20"/>
          <w:szCs w:val="22"/>
        </w:rPr>
      </w:pPr>
    </w:p>
    <w:tbl>
      <w:tblPr>
        <w:tblW w:w="4993" w:type="pct"/>
        <w:tblBorders>
          <w:top w:val="single" w:sz="4" w:space="0" w:color="auto"/>
          <w:left w:val="single" w:sz="4" w:space="0" w:color="auto"/>
          <w:bottom w:val="single" w:sz="4" w:space="0" w:color="auto"/>
          <w:right w:val="single" w:sz="4" w:space="0" w:color="auto"/>
        </w:tblBorders>
        <w:tblLook w:val="00A0"/>
      </w:tblPr>
      <w:tblGrid>
        <w:gridCol w:w="2753"/>
        <w:gridCol w:w="7421"/>
      </w:tblGrid>
      <w:tr w:rsidR="008F243D" w:rsidRPr="00A53346" w:rsidTr="00A73E19">
        <w:tc>
          <w:tcPr>
            <w:tcW w:w="5000" w:type="pct"/>
            <w:gridSpan w:val="2"/>
            <w:tcBorders>
              <w:top w:val="single" w:sz="4" w:space="0" w:color="auto"/>
            </w:tcBorders>
            <w:shd w:val="clear" w:color="auto" w:fill="auto"/>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A73E19">
              <w:rPr>
                <w:rFonts w:ascii="Arial Narrow" w:hAnsi="Arial Narrow"/>
                <w:b/>
                <w:color w:val="000000" w:themeColor="text1"/>
                <w:sz w:val="20"/>
                <w:szCs w:val="22"/>
              </w:rPr>
              <w:br w:type="page"/>
            </w:r>
            <w:r w:rsidRPr="006A7C88">
              <w:rPr>
                <w:rFonts w:ascii="Arial Narrow" w:hAnsi="Arial Narrow" w:cs="Calibri"/>
                <w:b/>
                <w:bCs/>
                <w:color w:val="000000" w:themeColor="text1"/>
              </w:rPr>
              <w:t>MISSIONE 12</w:t>
            </w:r>
          </w:p>
          <w:p w:rsidR="008F243D" w:rsidRPr="00A73E19" w:rsidRDefault="008F243D" w:rsidP="008F243D">
            <w:pPr>
              <w:jc w:val="center"/>
              <w:rPr>
                <w:rFonts w:ascii="Arial Narrow" w:hAnsi="Arial Narrow"/>
                <w:color w:val="000000" w:themeColor="text1"/>
              </w:rPr>
            </w:pPr>
            <w:r w:rsidRPr="006A7C88">
              <w:rPr>
                <w:rFonts w:ascii="Arial Narrow" w:hAnsi="Arial Narrow" w:cs="Calibri"/>
                <w:b/>
                <w:bCs/>
                <w:color w:val="000000" w:themeColor="text1"/>
              </w:rPr>
              <w:t>DIRITTI SOCIALI, POLITICHE SOCIALI E FAMIGLIA</w:t>
            </w:r>
          </w:p>
        </w:tc>
      </w:tr>
      <w:tr w:rsidR="008F243D" w:rsidRPr="00A53346" w:rsidTr="00A73E19">
        <w:tblPrEx>
          <w:tblBorders>
            <w:insideH w:val="single" w:sz="4" w:space="0" w:color="auto"/>
            <w:insideV w:val="single" w:sz="4" w:space="0" w:color="auto"/>
          </w:tblBorders>
        </w:tblPrEx>
        <w:tc>
          <w:tcPr>
            <w:tcW w:w="1353" w:type="pct"/>
            <w:shd w:val="clear" w:color="auto" w:fill="auto"/>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u w:val="single"/>
              </w:rPr>
              <w:t>PROGRAMMA 07</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p>
          <w:p w:rsidR="008F243D" w:rsidRPr="00A53346" w:rsidRDefault="008F243D" w:rsidP="008F243D">
            <w:pPr>
              <w:jc w:val="center"/>
              <w:rPr>
                <w:rFonts w:ascii="Arial Narrow" w:hAnsi="Arial Narrow"/>
              </w:rPr>
            </w:pPr>
            <w:r w:rsidRPr="006A7C88">
              <w:rPr>
                <w:rFonts w:ascii="Arial Narrow" w:hAnsi="Arial Narrow"/>
                <w:b/>
                <w:bCs/>
                <w:sz w:val="22"/>
                <w:u w:val="single"/>
              </w:rPr>
              <w:t>PROGRAMMAZIONE E GOVERNO DELLA RETE DEI SERVIZI SOCIOSANITARI E SOCIALI</w:t>
            </w:r>
          </w:p>
        </w:tc>
        <w:tc>
          <w:tcPr>
            <w:tcW w:w="3647" w:type="pct"/>
            <w:shd w:val="clear" w:color="auto" w:fill="auto"/>
          </w:tcPr>
          <w:p w:rsidR="008F243D" w:rsidRPr="00A73E19"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themeColor="text1"/>
              </w:rPr>
            </w:pPr>
            <w:r w:rsidRPr="00A73E19">
              <w:rPr>
                <w:rFonts w:ascii="Arial Narrow" w:hAnsi="Arial Narrow" w:cs="Calibri"/>
                <w:color w:val="000000" w:themeColor="text1"/>
                <w:sz w:val="22"/>
              </w:rPr>
              <w:lastRenderedPageBreak/>
              <w:t xml:space="preserve">Amministrazione e funzionamento delle attività per la formulazione, l’amministrazione, il </w:t>
            </w:r>
            <w:r w:rsidRPr="00A73E19">
              <w:rPr>
                <w:rFonts w:ascii="Arial Narrow" w:hAnsi="Arial Narrow" w:cs="Calibri"/>
                <w:color w:val="000000" w:themeColor="text1"/>
                <w:sz w:val="22"/>
              </w:rPr>
              <w:lastRenderedPageBreak/>
              <w:t>coordinamento e il monitoraggio delle politiche, dei piani, dei programmi socio-assistenziali sul territorio, anche in raccordo con la programmazione e i finanziamenti comunitari e statali.</w:t>
            </w:r>
          </w:p>
          <w:p w:rsidR="008F243D" w:rsidRPr="00A73E19"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olor w:val="000000" w:themeColor="text1"/>
              </w:rPr>
            </w:pPr>
            <w:r w:rsidRPr="00A73E19">
              <w:rPr>
                <w:rFonts w:ascii="Arial Narrow" w:hAnsi="Arial Narrow" w:cs="Calibri"/>
                <w:color w:val="000000" w:themeColor="text1"/>
                <w:sz w:val="22"/>
              </w:rPr>
              <w:t>Comprende le spese per la predisposizione e attuazione della legislazione e della normativa in materia sociale. Comprende le spese a sostegno del le politiche sociali che non sono direttamente riferibili agli altri programmi della medesima missione.</w:t>
            </w:r>
          </w:p>
        </w:tc>
      </w:tr>
    </w:tbl>
    <w:p w:rsidR="008F243D" w:rsidRPr="00A53346" w:rsidRDefault="008F243D" w:rsidP="008F243D">
      <w:pPr>
        <w:rPr>
          <w:rFonts w:ascii="Arial Narrow" w:hAnsi="Arial Narrow"/>
          <w:sz w:val="20"/>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1701"/>
        <w:gridCol w:w="3828"/>
      </w:tblGrid>
      <w:tr w:rsidR="00493832" w:rsidRPr="00A53346" w:rsidTr="00281566">
        <w:tc>
          <w:tcPr>
            <w:tcW w:w="4644" w:type="dxa"/>
            <w:shd w:val="clear" w:color="auto" w:fill="auto"/>
            <w:vAlign w:val="center"/>
          </w:tcPr>
          <w:p w:rsidR="00493832" w:rsidRPr="00A53346" w:rsidRDefault="00493832" w:rsidP="008F243D">
            <w:pPr>
              <w:jc w:val="center"/>
              <w:rPr>
                <w:rFonts w:ascii="Arial Narrow" w:hAnsi="Arial Narrow"/>
                <w:b/>
              </w:rPr>
            </w:pPr>
            <w:r w:rsidRPr="00A53346">
              <w:rPr>
                <w:rFonts w:ascii="Arial Narrow" w:hAnsi="Arial Narrow"/>
                <w:b/>
                <w:sz w:val="22"/>
              </w:rPr>
              <w:t>OBIETTIVO OPERATIVO</w:t>
            </w:r>
          </w:p>
        </w:tc>
        <w:tc>
          <w:tcPr>
            <w:tcW w:w="1701" w:type="dxa"/>
            <w:shd w:val="clear" w:color="auto" w:fill="auto"/>
            <w:vAlign w:val="center"/>
          </w:tcPr>
          <w:p w:rsidR="00493832" w:rsidRPr="00A53346" w:rsidRDefault="00493832" w:rsidP="008F243D">
            <w:pPr>
              <w:jc w:val="center"/>
              <w:rPr>
                <w:rFonts w:ascii="Arial Narrow" w:hAnsi="Arial Narrow"/>
                <w:b/>
              </w:rPr>
            </w:pPr>
            <w:r w:rsidRPr="00A53346">
              <w:rPr>
                <w:rFonts w:ascii="Arial Narrow" w:hAnsi="Arial Narrow"/>
                <w:b/>
                <w:sz w:val="22"/>
              </w:rPr>
              <w:t>PERIODO DI REALIZZAZIONE</w:t>
            </w:r>
          </w:p>
        </w:tc>
        <w:tc>
          <w:tcPr>
            <w:tcW w:w="3828" w:type="dxa"/>
            <w:shd w:val="clear" w:color="auto" w:fill="auto"/>
            <w:vAlign w:val="center"/>
          </w:tcPr>
          <w:p w:rsidR="00493832" w:rsidRPr="00A53346" w:rsidRDefault="00493832" w:rsidP="008F243D">
            <w:pPr>
              <w:jc w:val="center"/>
              <w:rPr>
                <w:rFonts w:ascii="Arial Narrow" w:hAnsi="Arial Narrow"/>
                <w:b/>
              </w:rPr>
            </w:pPr>
            <w:r w:rsidRPr="00784A6D">
              <w:rPr>
                <w:rFonts w:ascii="Arial Narrow" w:hAnsi="Arial Narrow"/>
                <w:b/>
                <w:sz w:val="22"/>
                <w:szCs w:val="22"/>
              </w:rPr>
              <w:t>RISULTATO</w:t>
            </w:r>
            <w:r>
              <w:rPr>
                <w:rFonts w:ascii="Arial Narrow" w:hAnsi="Arial Narrow"/>
                <w:b/>
                <w:sz w:val="22"/>
                <w:szCs w:val="22"/>
              </w:rPr>
              <w:t xml:space="preserve"> ATTESO</w:t>
            </w:r>
          </w:p>
        </w:tc>
      </w:tr>
      <w:tr w:rsidR="00493832" w:rsidRPr="00A53346" w:rsidTr="00281566">
        <w:tc>
          <w:tcPr>
            <w:tcW w:w="4644" w:type="dxa"/>
            <w:shd w:val="clear" w:color="auto" w:fill="auto"/>
            <w:vAlign w:val="center"/>
          </w:tcPr>
          <w:p w:rsidR="00493832" w:rsidRPr="00A53346" w:rsidRDefault="00493832" w:rsidP="008F243D">
            <w:pPr>
              <w:rPr>
                <w:rFonts w:ascii="Arial Narrow" w:hAnsi="Arial Narrow"/>
              </w:rPr>
            </w:pPr>
            <w:r>
              <w:rPr>
                <w:rFonts w:ascii="Arial Narrow" w:hAnsi="Arial Narrow"/>
              </w:rPr>
              <w:t>Implementare le attività di programmazione già attivate con il Consorzio Pubblico Servizio alla Persona</w:t>
            </w:r>
          </w:p>
        </w:tc>
        <w:tc>
          <w:tcPr>
            <w:tcW w:w="1701" w:type="dxa"/>
            <w:shd w:val="clear" w:color="auto" w:fill="auto"/>
            <w:vAlign w:val="center"/>
          </w:tcPr>
          <w:p w:rsidR="00493832" w:rsidRPr="00A53346" w:rsidRDefault="00493832" w:rsidP="00281566">
            <w:pPr>
              <w:jc w:val="center"/>
              <w:rPr>
                <w:rFonts w:ascii="Arial Narrow" w:hAnsi="Arial Narrow"/>
              </w:rPr>
            </w:pPr>
            <w:r>
              <w:rPr>
                <w:rFonts w:ascii="Arial Narrow" w:hAnsi="Arial Narrow"/>
              </w:rPr>
              <w:t>201</w:t>
            </w:r>
            <w:r w:rsidR="00281566">
              <w:rPr>
                <w:rFonts w:ascii="Arial Narrow" w:hAnsi="Arial Narrow"/>
              </w:rPr>
              <w:t>9/2021</w:t>
            </w:r>
          </w:p>
        </w:tc>
        <w:tc>
          <w:tcPr>
            <w:tcW w:w="3828" w:type="dxa"/>
            <w:shd w:val="clear" w:color="auto" w:fill="auto"/>
            <w:vAlign w:val="center"/>
          </w:tcPr>
          <w:p w:rsidR="00493832" w:rsidRPr="00A53346" w:rsidRDefault="00493832" w:rsidP="00F7622F">
            <w:pPr>
              <w:rPr>
                <w:rFonts w:ascii="Arial Narrow" w:hAnsi="Arial Narrow"/>
              </w:rPr>
            </w:pPr>
            <w:r>
              <w:rPr>
                <w:rFonts w:ascii="Arial Narrow" w:hAnsi="Arial Narrow"/>
              </w:rPr>
              <w:t>Collaborazione con le altre realtà territoriali</w:t>
            </w:r>
            <w:r w:rsidR="00281566">
              <w:rPr>
                <w:rFonts w:ascii="Arial Narrow" w:hAnsi="Arial Narrow"/>
              </w:rPr>
              <w:t xml:space="preserve">, </w:t>
            </w:r>
            <w:r w:rsidR="00F7622F">
              <w:rPr>
                <w:rFonts w:ascii="Arial Narrow" w:hAnsi="Arial Narrow"/>
              </w:rPr>
              <w:t>collaborando con</w:t>
            </w:r>
            <w:r>
              <w:rPr>
                <w:rFonts w:ascii="Arial Narrow" w:hAnsi="Arial Narrow"/>
              </w:rPr>
              <w:t xml:space="preserve"> il Consorzio Pubblico Servizio alla Persona</w:t>
            </w:r>
          </w:p>
        </w:tc>
      </w:tr>
    </w:tbl>
    <w:p w:rsidR="008F243D" w:rsidRDefault="008F243D" w:rsidP="008F243D">
      <w:pPr>
        <w:rPr>
          <w:rFonts w:ascii="Arial Narrow" w:hAnsi="Arial Narrow"/>
          <w:sz w:val="20"/>
          <w:szCs w:val="22"/>
        </w:rPr>
      </w:pPr>
    </w:p>
    <w:p w:rsidR="00186A4F" w:rsidRPr="00A53346" w:rsidRDefault="00186A4F" w:rsidP="008F243D">
      <w:pPr>
        <w:rPr>
          <w:rFonts w:ascii="Arial Narrow" w:hAnsi="Arial Narrow"/>
          <w:sz w:val="20"/>
          <w:szCs w:val="22"/>
        </w:rPr>
      </w:pPr>
    </w:p>
    <w:tbl>
      <w:tblPr>
        <w:tblW w:w="4993" w:type="pct"/>
        <w:tblBorders>
          <w:top w:val="single" w:sz="4" w:space="0" w:color="auto"/>
          <w:left w:val="single" w:sz="4" w:space="0" w:color="auto"/>
          <w:bottom w:val="single" w:sz="4" w:space="0" w:color="auto"/>
          <w:right w:val="single" w:sz="4" w:space="0" w:color="auto"/>
        </w:tblBorders>
        <w:tblLook w:val="00A0"/>
      </w:tblPr>
      <w:tblGrid>
        <w:gridCol w:w="2753"/>
        <w:gridCol w:w="7421"/>
      </w:tblGrid>
      <w:tr w:rsidR="008F243D" w:rsidRPr="00A53346" w:rsidTr="00A73E19">
        <w:tc>
          <w:tcPr>
            <w:tcW w:w="5000" w:type="pct"/>
            <w:gridSpan w:val="2"/>
            <w:tcBorders>
              <w:top w:val="single" w:sz="4" w:space="0" w:color="auto"/>
            </w:tcBorders>
            <w:shd w:val="clear" w:color="auto" w:fill="auto"/>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6A7C88">
              <w:rPr>
                <w:rFonts w:ascii="Arial Narrow" w:hAnsi="Arial Narrow" w:cs="Calibri"/>
                <w:b/>
                <w:bCs/>
                <w:color w:val="000000" w:themeColor="text1"/>
              </w:rPr>
              <w:t>MISSIONE 12</w:t>
            </w:r>
          </w:p>
          <w:p w:rsidR="008F243D" w:rsidRPr="00A53346" w:rsidRDefault="008F243D" w:rsidP="008F243D">
            <w:pPr>
              <w:jc w:val="center"/>
              <w:rPr>
                <w:rFonts w:ascii="Arial Narrow" w:hAnsi="Arial Narrow"/>
                <w:color w:val="FFFFFF"/>
              </w:rPr>
            </w:pPr>
            <w:r w:rsidRPr="006A7C88">
              <w:rPr>
                <w:rFonts w:ascii="Arial Narrow" w:hAnsi="Arial Narrow" w:cs="Calibri"/>
                <w:b/>
                <w:bCs/>
                <w:color w:val="000000" w:themeColor="text1"/>
              </w:rPr>
              <w:t>DIRITTI SOCIALI, POLITICHE SOCIALI E FAMIGLIA</w:t>
            </w:r>
          </w:p>
        </w:tc>
      </w:tr>
      <w:tr w:rsidR="008F243D" w:rsidRPr="00A53346" w:rsidTr="00A73E19">
        <w:tblPrEx>
          <w:tblBorders>
            <w:insideH w:val="single" w:sz="4" w:space="0" w:color="auto"/>
            <w:insideV w:val="single" w:sz="4" w:space="0" w:color="auto"/>
          </w:tblBorders>
        </w:tblPrEx>
        <w:tc>
          <w:tcPr>
            <w:tcW w:w="1353" w:type="pct"/>
            <w:shd w:val="clear" w:color="auto" w:fill="auto"/>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u w:val="single"/>
              </w:rPr>
              <w:t>PROGRAMMA 08</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p>
          <w:p w:rsidR="008F243D" w:rsidRPr="00A53346" w:rsidRDefault="008F243D" w:rsidP="008F243D">
            <w:pPr>
              <w:jc w:val="center"/>
              <w:rPr>
                <w:rFonts w:ascii="Arial Narrow" w:hAnsi="Arial Narrow"/>
              </w:rPr>
            </w:pPr>
            <w:r w:rsidRPr="006A7C88">
              <w:rPr>
                <w:rFonts w:ascii="Arial Narrow" w:hAnsi="Arial Narrow"/>
                <w:b/>
                <w:bCs/>
                <w:sz w:val="22"/>
                <w:u w:val="single"/>
              </w:rPr>
              <w:t>COOPERAZIONE E ASSOCIAZIONISMO</w:t>
            </w:r>
          </w:p>
        </w:tc>
        <w:tc>
          <w:tcPr>
            <w:tcW w:w="3647" w:type="pct"/>
            <w:shd w:val="clear" w:color="auto" w:fill="auto"/>
          </w:tcPr>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A53346">
              <w:rPr>
                <w:rFonts w:ascii="Arial Narrow" w:hAnsi="Arial Narrow" w:cs="Calibri"/>
                <w:color w:val="000000"/>
                <w:sz w:val="22"/>
              </w:rPr>
              <w:t>Amministrazione e funzionamento delle attività e degli interventi a sostegno e per lo sviluppo della cooperazione e dell'associazionismo nel sociale. Comprende le spese per la valorizzazione del terzo settore (non profit) e del servizio civile.</w:t>
            </w:r>
          </w:p>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rPr>
            </w:pPr>
            <w:r w:rsidRPr="00A53346">
              <w:rPr>
                <w:rFonts w:ascii="Arial Narrow" w:hAnsi="Arial Narrow" w:cs="Calibri"/>
                <w:color w:val="000000"/>
                <w:sz w:val="22"/>
              </w:rPr>
              <w:t>Non comprende le spese a sostegno dell'associazionismo che opera a supporto dei programmi precedenti e che, come tali, figurano già come trasferimenti "a sostegno" in quei programmi. Non comprende le spese per la cooperazione allo sviluppo, ricomprese nella missione relativa alle relazioni internazionali.</w:t>
            </w:r>
          </w:p>
        </w:tc>
      </w:tr>
    </w:tbl>
    <w:p w:rsidR="008F243D" w:rsidRPr="00A53346" w:rsidRDefault="008F243D" w:rsidP="008F243D">
      <w:pPr>
        <w:rPr>
          <w:rFonts w:ascii="Arial Narrow" w:hAnsi="Arial Narrow"/>
          <w:sz w:val="20"/>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1701"/>
        <w:gridCol w:w="3828"/>
      </w:tblGrid>
      <w:tr w:rsidR="00493832" w:rsidRPr="00A53346" w:rsidTr="00281566">
        <w:tc>
          <w:tcPr>
            <w:tcW w:w="4644" w:type="dxa"/>
            <w:shd w:val="clear" w:color="auto" w:fill="auto"/>
            <w:vAlign w:val="center"/>
          </w:tcPr>
          <w:p w:rsidR="00493832" w:rsidRPr="00A53346" w:rsidRDefault="00493832" w:rsidP="008F243D">
            <w:pPr>
              <w:jc w:val="center"/>
              <w:rPr>
                <w:rFonts w:ascii="Arial Narrow" w:hAnsi="Arial Narrow"/>
                <w:b/>
              </w:rPr>
            </w:pPr>
            <w:r w:rsidRPr="00A53346">
              <w:rPr>
                <w:rFonts w:ascii="Arial Narrow" w:hAnsi="Arial Narrow"/>
                <w:b/>
                <w:sz w:val="22"/>
              </w:rPr>
              <w:t>OBIETTIVO OPERATIVO</w:t>
            </w:r>
          </w:p>
        </w:tc>
        <w:tc>
          <w:tcPr>
            <w:tcW w:w="1701" w:type="dxa"/>
            <w:shd w:val="clear" w:color="auto" w:fill="auto"/>
            <w:vAlign w:val="center"/>
          </w:tcPr>
          <w:p w:rsidR="00493832" w:rsidRPr="00A53346" w:rsidRDefault="00493832" w:rsidP="008F243D">
            <w:pPr>
              <w:jc w:val="center"/>
              <w:rPr>
                <w:rFonts w:ascii="Arial Narrow" w:hAnsi="Arial Narrow"/>
                <w:b/>
              </w:rPr>
            </w:pPr>
            <w:r w:rsidRPr="00A53346">
              <w:rPr>
                <w:rFonts w:ascii="Arial Narrow" w:hAnsi="Arial Narrow"/>
                <w:b/>
                <w:sz w:val="22"/>
              </w:rPr>
              <w:t>PERIODO DI REALIZZAZIONE</w:t>
            </w:r>
          </w:p>
        </w:tc>
        <w:tc>
          <w:tcPr>
            <w:tcW w:w="3828" w:type="dxa"/>
            <w:shd w:val="clear" w:color="auto" w:fill="auto"/>
            <w:vAlign w:val="center"/>
          </w:tcPr>
          <w:p w:rsidR="00493832" w:rsidRPr="00A53346" w:rsidRDefault="00493832" w:rsidP="008F243D">
            <w:pPr>
              <w:jc w:val="center"/>
              <w:rPr>
                <w:rFonts w:ascii="Arial Narrow" w:hAnsi="Arial Narrow"/>
                <w:b/>
              </w:rPr>
            </w:pPr>
            <w:r w:rsidRPr="00784A6D">
              <w:rPr>
                <w:rFonts w:ascii="Arial Narrow" w:hAnsi="Arial Narrow"/>
                <w:b/>
                <w:sz w:val="22"/>
                <w:szCs w:val="22"/>
              </w:rPr>
              <w:t>RISULTATO</w:t>
            </w:r>
            <w:r>
              <w:rPr>
                <w:rFonts w:ascii="Arial Narrow" w:hAnsi="Arial Narrow"/>
                <w:b/>
                <w:sz w:val="22"/>
                <w:szCs w:val="22"/>
              </w:rPr>
              <w:t xml:space="preserve"> ATTESO</w:t>
            </w:r>
          </w:p>
        </w:tc>
      </w:tr>
      <w:tr w:rsidR="00493832" w:rsidRPr="00A53346" w:rsidTr="00281566">
        <w:tc>
          <w:tcPr>
            <w:tcW w:w="4644" w:type="dxa"/>
            <w:shd w:val="clear" w:color="auto" w:fill="auto"/>
            <w:vAlign w:val="center"/>
          </w:tcPr>
          <w:p w:rsidR="00493832" w:rsidRDefault="00493832" w:rsidP="008F243D">
            <w:pPr>
              <w:rPr>
                <w:rFonts w:ascii="Arial Narrow" w:hAnsi="Arial Narrow"/>
              </w:rPr>
            </w:pPr>
            <w:r>
              <w:rPr>
                <w:rFonts w:ascii="Arial Narrow" w:hAnsi="Arial Narrow"/>
              </w:rPr>
              <w:t>Rafforzamento della collaborazione con le associazioni locali che operano nel sociale</w:t>
            </w:r>
          </w:p>
          <w:p w:rsidR="00493832" w:rsidRPr="00A53346" w:rsidRDefault="00493832" w:rsidP="008F243D">
            <w:pPr>
              <w:rPr>
                <w:rFonts w:ascii="Arial Narrow" w:hAnsi="Arial Narrow"/>
              </w:rPr>
            </w:pPr>
          </w:p>
        </w:tc>
        <w:tc>
          <w:tcPr>
            <w:tcW w:w="1701" w:type="dxa"/>
            <w:shd w:val="clear" w:color="auto" w:fill="auto"/>
            <w:vAlign w:val="center"/>
          </w:tcPr>
          <w:p w:rsidR="00493832" w:rsidRPr="00A53346" w:rsidRDefault="00281566" w:rsidP="008F243D">
            <w:pPr>
              <w:jc w:val="center"/>
              <w:rPr>
                <w:rFonts w:ascii="Arial Narrow" w:hAnsi="Arial Narrow"/>
              </w:rPr>
            </w:pPr>
            <w:r>
              <w:rPr>
                <w:rFonts w:ascii="Arial Narrow" w:hAnsi="Arial Narrow"/>
              </w:rPr>
              <w:t>2019/2021</w:t>
            </w:r>
          </w:p>
        </w:tc>
        <w:tc>
          <w:tcPr>
            <w:tcW w:w="3828" w:type="dxa"/>
            <w:shd w:val="clear" w:color="auto" w:fill="auto"/>
            <w:vAlign w:val="center"/>
          </w:tcPr>
          <w:p w:rsidR="00493832" w:rsidRPr="00A53346" w:rsidRDefault="00F7622F" w:rsidP="008F243D">
            <w:pPr>
              <w:rPr>
                <w:rFonts w:ascii="Arial Narrow" w:hAnsi="Arial Narrow"/>
              </w:rPr>
            </w:pPr>
            <w:r>
              <w:rPr>
                <w:rFonts w:ascii="Arial Narrow" w:hAnsi="Arial Narrow"/>
              </w:rPr>
              <w:t>Sostenere l’associazionismo</w:t>
            </w:r>
          </w:p>
        </w:tc>
      </w:tr>
    </w:tbl>
    <w:p w:rsidR="008F243D" w:rsidRDefault="008F243D" w:rsidP="006A7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p>
    <w:p w:rsidR="00186A4F" w:rsidRPr="006A7C88" w:rsidRDefault="00186A4F" w:rsidP="006A7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p>
    <w:tbl>
      <w:tblPr>
        <w:tblW w:w="4993" w:type="pct"/>
        <w:tblBorders>
          <w:top w:val="single" w:sz="4" w:space="0" w:color="auto"/>
          <w:left w:val="single" w:sz="4" w:space="0" w:color="auto"/>
          <w:bottom w:val="single" w:sz="4" w:space="0" w:color="auto"/>
          <w:right w:val="single" w:sz="4" w:space="0" w:color="auto"/>
        </w:tblBorders>
        <w:tblLook w:val="00A0"/>
      </w:tblPr>
      <w:tblGrid>
        <w:gridCol w:w="2753"/>
        <w:gridCol w:w="7421"/>
      </w:tblGrid>
      <w:tr w:rsidR="008F243D" w:rsidRPr="006A7C88" w:rsidTr="00A73E19">
        <w:tc>
          <w:tcPr>
            <w:tcW w:w="5000" w:type="pct"/>
            <w:gridSpan w:val="2"/>
            <w:tcBorders>
              <w:top w:val="single" w:sz="4" w:space="0" w:color="auto"/>
            </w:tcBorders>
            <w:shd w:val="clear" w:color="auto" w:fill="auto"/>
          </w:tcPr>
          <w:p w:rsidR="008F243D" w:rsidRPr="00A73E19"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6A7C88">
              <w:rPr>
                <w:rFonts w:ascii="Arial Narrow" w:hAnsi="Arial Narrow" w:cs="Calibri"/>
                <w:b/>
                <w:bCs/>
                <w:color w:val="000000" w:themeColor="text1"/>
              </w:rPr>
              <w:br w:type="page"/>
              <w:t>MISSIONE 12</w:t>
            </w:r>
          </w:p>
          <w:p w:rsidR="008F243D" w:rsidRPr="006A7C88" w:rsidRDefault="008F243D" w:rsidP="006A7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6A7C88">
              <w:rPr>
                <w:rFonts w:ascii="Arial Narrow" w:hAnsi="Arial Narrow" w:cs="Calibri"/>
                <w:b/>
                <w:bCs/>
                <w:color w:val="000000" w:themeColor="text1"/>
              </w:rPr>
              <w:t>DIRITTI SOCIALI, POLITICHE SOCIALI E FAMIGLIA</w:t>
            </w:r>
          </w:p>
        </w:tc>
      </w:tr>
      <w:tr w:rsidR="008F243D" w:rsidRPr="00A53346" w:rsidTr="00A73E19">
        <w:tblPrEx>
          <w:tblBorders>
            <w:insideH w:val="single" w:sz="4" w:space="0" w:color="auto"/>
            <w:insideV w:val="single" w:sz="4" w:space="0" w:color="auto"/>
          </w:tblBorders>
        </w:tblPrEx>
        <w:tc>
          <w:tcPr>
            <w:tcW w:w="1353" w:type="pct"/>
            <w:shd w:val="clear" w:color="auto" w:fill="auto"/>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u w:val="single"/>
              </w:rPr>
              <w:t>PROGRAMMA 09</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p>
          <w:p w:rsidR="008F243D" w:rsidRPr="00A53346" w:rsidRDefault="008F243D" w:rsidP="008F243D">
            <w:pPr>
              <w:jc w:val="center"/>
              <w:rPr>
                <w:rFonts w:ascii="Arial Narrow" w:hAnsi="Arial Narrow"/>
              </w:rPr>
            </w:pPr>
            <w:r w:rsidRPr="006A7C88">
              <w:rPr>
                <w:rFonts w:ascii="Arial Narrow" w:hAnsi="Arial Narrow"/>
                <w:b/>
                <w:bCs/>
                <w:sz w:val="22"/>
                <w:u w:val="single"/>
              </w:rPr>
              <w:t>SERVIZIO NECROSCOPICO E CIMITERIALE</w:t>
            </w:r>
          </w:p>
        </w:tc>
        <w:tc>
          <w:tcPr>
            <w:tcW w:w="3647" w:type="pct"/>
            <w:shd w:val="clear" w:color="auto" w:fill="auto"/>
          </w:tcPr>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A53346">
              <w:rPr>
                <w:rFonts w:ascii="Arial Narrow" w:hAnsi="Arial Narrow" w:cs="Calibri"/>
                <w:color w:val="000000"/>
                <w:sz w:val="22"/>
              </w:rPr>
              <w:t>Amministrazione, funzionamento e gestione dei servizi e degli immobili cimiteriali. Comprende le spese per la gestione amministrativa delle concessioni di loculi, delle inumazioni, dei sepolcreti in genere, delle aree cimiteriali, delle tombe di famiglia.</w:t>
            </w:r>
          </w:p>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A53346">
              <w:rPr>
                <w:rFonts w:ascii="Arial Narrow" w:hAnsi="Arial Narrow" w:cs="Calibri"/>
                <w:color w:val="000000"/>
                <w:sz w:val="22"/>
              </w:rPr>
              <w:t>Comprende le spese per pulizia, la sorveglianza, la custodia e la manutenzione, ordinaria e straordinaria, dei complessi cimiteriali e delle pertinenti aree verdi. Comprende le spese per il rilascio delle autorizzazioni, la regolamentazione, vigilanza e controllo delle attività cimiteriali e dei servizi funebri.</w:t>
            </w:r>
          </w:p>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rPr>
            </w:pPr>
            <w:r w:rsidRPr="00A53346">
              <w:rPr>
                <w:rFonts w:ascii="Arial Narrow" w:hAnsi="Arial Narrow" w:cs="Calibri"/>
                <w:color w:val="000000"/>
                <w:sz w:val="22"/>
              </w:rPr>
              <w:t>Comprende le spese per il rispetto delle relative norme in materia di igiene ambientale, in coordinamento con le altre istituzioni preposte.</w:t>
            </w:r>
          </w:p>
        </w:tc>
      </w:tr>
    </w:tbl>
    <w:p w:rsidR="008F243D" w:rsidRPr="00A53346" w:rsidRDefault="008F243D" w:rsidP="008F243D">
      <w:pPr>
        <w:rPr>
          <w:rFonts w:ascii="Arial Narrow" w:hAnsi="Arial Narrow"/>
          <w:sz w:val="20"/>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1701"/>
        <w:gridCol w:w="3828"/>
      </w:tblGrid>
      <w:tr w:rsidR="00493832" w:rsidRPr="00A53346" w:rsidTr="00281566">
        <w:tc>
          <w:tcPr>
            <w:tcW w:w="4644" w:type="dxa"/>
            <w:shd w:val="clear" w:color="auto" w:fill="auto"/>
            <w:vAlign w:val="center"/>
          </w:tcPr>
          <w:p w:rsidR="00493832" w:rsidRPr="00A53346" w:rsidRDefault="00493832" w:rsidP="008F243D">
            <w:pPr>
              <w:jc w:val="center"/>
              <w:rPr>
                <w:rFonts w:ascii="Arial Narrow" w:hAnsi="Arial Narrow"/>
                <w:b/>
              </w:rPr>
            </w:pPr>
            <w:r w:rsidRPr="00A53346">
              <w:rPr>
                <w:rFonts w:ascii="Arial Narrow" w:hAnsi="Arial Narrow"/>
                <w:b/>
                <w:sz w:val="22"/>
              </w:rPr>
              <w:t>OBIETTIVO OPERATIVO</w:t>
            </w:r>
          </w:p>
        </w:tc>
        <w:tc>
          <w:tcPr>
            <w:tcW w:w="1701" w:type="dxa"/>
            <w:shd w:val="clear" w:color="auto" w:fill="auto"/>
            <w:vAlign w:val="center"/>
          </w:tcPr>
          <w:p w:rsidR="00493832" w:rsidRPr="00A53346" w:rsidRDefault="00493832" w:rsidP="008F243D">
            <w:pPr>
              <w:jc w:val="center"/>
              <w:rPr>
                <w:rFonts w:ascii="Arial Narrow" w:hAnsi="Arial Narrow"/>
                <w:b/>
              </w:rPr>
            </w:pPr>
            <w:r w:rsidRPr="00A53346">
              <w:rPr>
                <w:rFonts w:ascii="Arial Narrow" w:hAnsi="Arial Narrow"/>
                <w:b/>
                <w:sz w:val="22"/>
              </w:rPr>
              <w:t>PERIODO DI REALIZZAZIONE</w:t>
            </w:r>
          </w:p>
        </w:tc>
        <w:tc>
          <w:tcPr>
            <w:tcW w:w="3828" w:type="dxa"/>
            <w:shd w:val="clear" w:color="auto" w:fill="auto"/>
            <w:vAlign w:val="center"/>
          </w:tcPr>
          <w:p w:rsidR="00493832" w:rsidRPr="00A53346" w:rsidRDefault="00493832" w:rsidP="008F243D">
            <w:pPr>
              <w:jc w:val="center"/>
              <w:rPr>
                <w:rFonts w:ascii="Arial Narrow" w:hAnsi="Arial Narrow"/>
                <w:b/>
              </w:rPr>
            </w:pPr>
            <w:r w:rsidRPr="00784A6D">
              <w:rPr>
                <w:rFonts w:ascii="Arial Narrow" w:hAnsi="Arial Narrow"/>
                <w:b/>
                <w:sz w:val="22"/>
                <w:szCs w:val="22"/>
              </w:rPr>
              <w:t>RISULTATO</w:t>
            </w:r>
            <w:r>
              <w:rPr>
                <w:rFonts w:ascii="Arial Narrow" w:hAnsi="Arial Narrow"/>
                <w:b/>
                <w:sz w:val="22"/>
                <w:szCs w:val="22"/>
              </w:rPr>
              <w:t xml:space="preserve"> ATTESO</w:t>
            </w:r>
          </w:p>
        </w:tc>
      </w:tr>
      <w:tr w:rsidR="00493832" w:rsidRPr="00A53346" w:rsidTr="00281566">
        <w:tc>
          <w:tcPr>
            <w:tcW w:w="4644" w:type="dxa"/>
            <w:shd w:val="clear" w:color="auto" w:fill="auto"/>
            <w:vAlign w:val="center"/>
          </w:tcPr>
          <w:p w:rsidR="00493832" w:rsidRDefault="009F4164" w:rsidP="008F243D">
            <w:pPr>
              <w:rPr>
                <w:rFonts w:ascii="Arial Narrow" w:hAnsi="Arial Narrow"/>
              </w:rPr>
            </w:pPr>
            <w:r>
              <w:rPr>
                <w:rFonts w:ascii="Arial Narrow" w:hAnsi="Arial Narrow"/>
              </w:rPr>
              <w:t>Mantenimento dei servizi cimiteriali</w:t>
            </w:r>
          </w:p>
          <w:p w:rsidR="00493832" w:rsidRPr="00A53346" w:rsidRDefault="00493832" w:rsidP="008F243D">
            <w:pPr>
              <w:rPr>
                <w:rFonts w:ascii="Arial Narrow" w:hAnsi="Arial Narrow"/>
              </w:rPr>
            </w:pPr>
          </w:p>
        </w:tc>
        <w:tc>
          <w:tcPr>
            <w:tcW w:w="1701" w:type="dxa"/>
            <w:shd w:val="clear" w:color="auto" w:fill="auto"/>
            <w:vAlign w:val="center"/>
          </w:tcPr>
          <w:p w:rsidR="00493832" w:rsidRDefault="00493832" w:rsidP="008F243D">
            <w:pPr>
              <w:jc w:val="center"/>
            </w:pPr>
            <w:r w:rsidRPr="00D045A9">
              <w:rPr>
                <w:rFonts w:ascii="Arial Narrow" w:hAnsi="Arial Narrow"/>
              </w:rPr>
              <w:t>2019</w:t>
            </w:r>
          </w:p>
        </w:tc>
        <w:tc>
          <w:tcPr>
            <w:tcW w:w="3828" w:type="dxa"/>
            <w:shd w:val="clear" w:color="auto" w:fill="auto"/>
            <w:vAlign w:val="center"/>
          </w:tcPr>
          <w:p w:rsidR="00493832" w:rsidRPr="00A53346" w:rsidRDefault="009F4164" w:rsidP="008F243D">
            <w:pPr>
              <w:rPr>
                <w:rFonts w:ascii="Arial Narrow" w:hAnsi="Arial Narrow"/>
              </w:rPr>
            </w:pPr>
            <w:r>
              <w:rPr>
                <w:rFonts w:ascii="Arial Narrow" w:hAnsi="Arial Narrow"/>
              </w:rPr>
              <w:t>Garantire la fruizione ed il decoro dei cimiteri comunali</w:t>
            </w:r>
          </w:p>
        </w:tc>
      </w:tr>
    </w:tbl>
    <w:p w:rsidR="008F243D" w:rsidRDefault="008F243D" w:rsidP="008F243D">
      <w:pPr>
        <w:rPr>
          <w:rFonts w:ascii="Arial Narrow" w:hAnsi="Arial Narrow"/>
          <w:sz w:val="20"/>
          <w:szCs w:val="22"/>
        </w:rPr>
      </w:pPr>
    </w:p>
    <w:p w:rsidR="00186A4F" w:rsidRDefault="00186A4F" w:rsidP="008F243D">
      <w:pPr>
        <w:rPr>
          <w:rFonts w:ascii="Arial Narrow" w:hAnsi="Arial Narrow"/>
          <w:sz w:val="20"/>
          <w:szCs w:val="22"/>
        </w:rPr>
      </w:pPr>
    </w:p>
    <w:p w:rsidR="00186A4F" w:rsidRDefault="00186A4F" w:rsidP="008F243D">
      <w:pPr>
        <w:rPr>
          <w:rFonts w:ascii="Arial Narrow" w:hAnsi="Arial Narrow"/>
          <w:sz w:val="20"/>
          <w:szCs w:val="22"/>
        </w:rPr>
      </w:pPr>
    </w:p>
    <w:tbl>
      <w:tblPr>
        <w:tblW w:w="4993" w:type="pct"/>
        <w:tblBorders>
          <w:top w:val="single" w:sz="4" w:space="0" w:color="auto"/>
          <w:left w:val="single" w:sz="4" w:space="0" w:color="auto"/>
          <w:bottom w:val="single" w:sz="4" w:space="0" w:color="auto"/>
          <w:right w:val="single" w:sz="4" w:space="0" w:color="auto"/>
        </w:tblBorders>
        <w:tblLook w:val="00A0"/>
      </w:tblPr>
      <w:tblGrid>
        <w:gridCol w:w="2753"/>
        <w:gridCol w:w="7421"/>
      </w:tblGrid>
      <w:tr w:rsidR="00186A4F" w:rsidRPr="006A7C88" w:rsidTr="00215039">
        <w:tc>
          <w:tcPr>
            <w:tcW w:w="5000" w:type="pct"/>
            <w:gridSpan w:val="2"/>
            <w:tcBorders>
              <w:top w:val="single" w:sz="4" w:space="0" w:color="auto"/>
            </w:tcBorders>
            <w:shd w:val="clear" w:color="auto" w:fill="auto"/>
          </w:tcPr>
          <w:p w:rsidR="00186A4F" w:rsidRPr="00A73E19" w:rsidRDefault="00186A4F" w:rsidP="002150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6A7C88">
              <w:rPr>
                <w:rFonts w:ascii="Arial Narrow" w:hAnsi="Arial Narrow" w:cs="Calibri"/>
                <w:b/>
                <w:bCs/>
                <w:color w:val="000000" w:themeColor="text1"/>
              </w:rPr>
              <w:lastRenderedPageBreak/>
              <w:br w:type="page"/>
              <w:t xml:space="preserve">MISSIONE </w:t>
            </w:r>
            <w:r>
              <w:rPr>
                <w:rFonts w:ascii="Arial Narrow" w:hAnsi="Arial Narrow" w:cs="Calibri"/>
                <w:b/>
                <w:bCs/>
                <w:color w:val="000000" w:themeColor="text1"/>
              </w:rPr>
              <w:t>13</w:t>
            </w:r>
          </w:p>
          <w:p w:rsidR="00186A4F" w:rsidRPr="006A7C88" w:rsidRDefault="00186A4F" w:rsidP="002150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Pr>
                <w:rFonts w:ascii="Arial Narrow" w:hAnsi="Arial Narrow" w:cs="Calibri"/>
                <w:b/>
                <w:bCs/>
                <w:color w:val="000000" w:themeColor="text1"/>
              </w:rPr>
              <w:t>TUTELA DELLA SALUTE</w:t>
            </w:r>
          </w:p>
        </w:tc>
      </w:tr>
      <w:tr w:rsidR="00186A4F" w:rsidRPr="00A53346" w:rsidTr="00215039">
        <w:tblPrEx>
          <w:tblBorders>
            <w:insideH w:val="single" w:sz="4" w:space="0" w:color="auto"/>
            <w:insideV w:val="single" w:sz="4" w:space="0" w:color="auto"/>
          </w:tblBorders>
        </w:tblPrEx>
        <w:tc>
          <w:tcPr>
            <w:tcW w:w="1353" w:type="pct"/>
            <w:shd w:val="clear" w:color="auto" w:fill="auto"/>
            <w:vAlign w:val="center"/>
          </w:tcPr>
          <w:p w:rsidR="00186A4F" w:rsidRPr="006A7C88" w:rsidRDefault="00186A4F" w:rsidP="002150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Pr>
                <w:rFonts w:ascii="Arial Narrow" w:hAnsi="Arial Narrow" w:cs="Calibri"/>
                <w:b/>
                <w:bCs/>
                <w:color w:val="000000"/>
                <w:sz w:val="22"/>
                <w:u w:val="single"/>
              </w:rPr>
              <w:t>PROGRAMMA 07</w:t>
            </w:r>
          </w:p>
          <w:p w:rsidR="00186A4F" w:rsidRPr="006A7C88" w:rsidRDefault="00186A4F" w:rsidP="002150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p>
          <w:p w:rsidR="00186A4F" w:rsidRPr="00A53346" w:rsidRDefault="00186A4F" w:rsidP="00215039">
            <w:pPr>
              <w:jc w:val="center"/>
              <w:rPr>
                <w:rFonts w:ascii="Arial Narrow" w:hAnsi="Arial Narrow"/>
              </w:rPr>
            </w:pPr>
            <w:r>
              <w:rPr>
                <w:rFonts w:ascii="Arial Narrow" w:hAnsi="Arial Narrow"/>
                <w:b/>
                <w:bCs/>
                <w:sz w:val="22"/>
                <w:u w:val="single"/>
              </w:rPr>
              <w:t>ULTERIORI SPESE IN MATERIA SANITARIA</w:t>
            </w:r>
          </w:p>
        </w:tc>
        <w:tc>
          <w:tcPr>
            <w:tcW w:w="3647" w:type="pct"/>
            <w:shd w:val="clear" w:color="auto" w:fill="auto"/>
          </w:tcPr>
          <w:p w:rsidR="00186A4F" w:rsidRPr="00A53346" w:rsidRDefault="00EF5EB9" w:rsidP="002150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rPr>
            </w:pPr>
            <w:r w:rsidRPr="00EF5EB9">
              <w:rPr>
                <w:rFonts w:ascii="Arial Narrow" w:hAnsi="Arial Narrow" w:cs="Calibri"/>
                <w:color w:val="000000"/>
                <w:sz w:val="22"/>
              </w:rPr>
              <w:t>Spese di tutela della salute sostenute dagli enti locali</w:t>
            </w:r>
          </w:p>
        </w:tc>
      </w:tr>
    </w:tbl>
    <w:p w:rsidR="00186A4F" w:rsidRDefault="00186A4F" w:rsidP="008F243D">
      <w:pPr>
        <w:rPr>
          <w:rFonts w:ascii="Arial Narrow" w:hAnsi="Arial Narrow"/>
          <w:sz w:val="20"/>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1701"/>
        <w:gridCol w:w="3828"/>
      </w:tblGrid>
      <w:tr w:rsidR="00186A4F" w:rsidRPr="00A53346" w:rsidTr="00215039">
        <w:tc>
          <w:tcPr>
            <w:tcW w:w="4644" w:type="dxa"/>
            <w:shd w:val="clear" w:color="auto" w:fill="auto"/>
            <w:vAlign w:val="center"/>
          </w:tcPr>
          <w:p w:rsidR="00186A4F" w:rsidRPr="00A53346" w:rsidRDefault="00186A4F" w:rsidP="00215039">
            <w:pPr>
              <w:jc w:val="center"/>
              <w:rPr>
                <w:rFonts w:ascii="Arial Narrow" w:hAnsi="Arial Narrow"/>
                <w:b/>
              </w:rPr>
            </w:pPr>
            <w:r w:rsidRPr="00A53346">
              <w:rPr>
                <w:rFonts w:ascii="Arial Narrow" w:hAnsi="Arial Narrow"/>
                <w:b/>
                <w:sz w:val="22"/>
              </w:rPr>
              <w:t>OBIETTIVO OPERATIVO</w:t>
            </w:r>
          </w:p>
        </w:tc>
        <w:tc>
          <w:tcPr>
            <w:tcW w:w="1701" w:type="dxa"/>
            <w:shd w:val="clear" w:color="auto" w:fill="auto"/>
            <w:vAlign w:val="center"/>
          </w:tcPr>
          <w:p w:rsidR="00186A4F" w:rsidRPr="00A53346" w:rsidRDefault="00186A4F" w:rsidP="00215039">
            <w:pPr>
              <w:jc w:val="center"/>
              <w:rPr>
                <w:rFonts w:ascii="Arial Narrow" w:hAnsi="Arial Narrow"/>
                <w:b/>
              </w:rPr>
            </w:pPr>
            <w:r w:rsidRPr="00A53346">
              <w:rPr>
                <w:rFonts w:ascii="Arial Narrow" w:hAnsi="Arial Narrow"/>
                <w:b/>
                <w:sz w:val="22"/>
              </w:rPr>
              <w:t xml:space="preserve">PERIODO </w:t>
            </w:r>
            <w:proofErr w:type="spellStart"/>
            <w:r w:rsidRPr="00A53346">
              <w:rPr>
                <w:rFonts w:ascii="Arial Narrow" w:hAnsi="Arial Narrow"/>
                <w:b/>
                <w:sz w:val="22"/>
              </w:rPr>
              <w:t>DI</w:t>
            </w:r>
            <w:proofErr w:type="spellEnd"/>
            <w:r w:rsidRPr="00A53346">
              <w:rPr>
                <w:rFonts w:ascii="Arial Narrow" w:hAnsi="Arial Narrow"/>
                <w:b/>
                <w:sz w:val="22"/>
              </w:rPr>
              <w:t xml:space="preserve"> REALIZZAZIONE</w:t>
            </w:r>
          </w:p>
        </w:tc>
        <w:tc>
          <w:tcPr>
            <w:tcW w:w="3828" w:type="dxa"/>
            <w:shd w:val="clear" w:color="auto" w:fill="auto"/>
            <w:vAlign w:val="center"/>
          </w:tcPr>
          <w:p w:rsidR="00186A4F" w:rsidRPr="00A53346" w:rsidRDefault="00186A4F" w:rsidP="00215039">
            <w:pPr>
              <w:jc w:val="center"/>
              <w:rPr>
                <w:rFonts w:ascii="Arial Narrow" w:hAnsi="Arial Narrow"/>
                <w:b/>
              </w:rPr>
            </w:pPr>
            <w:r w:rsidRPr="00784A6D">
              <w:rPr>
                <w:rFonts w:ascii="Arial Narrow" w:hAnsi="Arial Narrow"/>
                <w:b/>
                <w:sz w:val="22"/>
                <w:szCs w:val="22"/>
              </w:rPr>
              <w:t>RISULTATO</w:t>
            </w:r>
            <w:r>
              <w:rPr>
                <w:rFonts w:ascii="Arial Narrow" w:hAnsi="Arial Narrow"/>
                <w:b/>
                <w:sz w:val="22"/>
                <w:szCs w:val="22"/>
              </w:rPr>
              <w:t xml:space="preserve"> ATTESO</w:t>
            </w:r>
          </w:p>
        </w:tc>
      </w:tr>
      <w:tr w:rsidR="00186A4F" w:rsidRPr="00A53346" w:rsidTr="00215039">
        <w:tc>
          <w:tcPr>
            <w:tcW w:w="4644" w:type="dxa"/>
            <w:shd w:val="clear" w:color="auto" w:fill="auto"/>
            <w:vAlign w:val="center"/>
          </w:tcPr>
          <w:p w:rsidR="00EF5EB9" w:rsidRDefault="00EF5EB9" w:rsidP="00215039">
            <w:pPr>
              <w:rPr>
                <w:rFonts w:ascii="Arial Narrow" w:hAnsi="Arial Narrow"/>
              </w:rPr>
            </w:pPr>
          </w:p>
          <w:p w:rsidR="00186A4F" w:rsidRDefault="00186A4F" w:rsidP="00215039">
            <w:pPr>
              <w:rPr>
                <w:rFonts w:ascii="Arial Narrow" w:hAnsi="Arial Narrow"/>
              </w:rPr>
            </w:pPr>
            <w:r>
              <w:rPr>
                <w:rFonts w:ascii="Arial Narrow" w:hAnsi="Arial Narrow"/>
              </w:rPr>
              <w:t>Mantenimento servizio prelievi</w:t>
            </w:r>
          </w:p>
          <w:p w:rsidR="00186A4F" w:rsidRPr="00A53346" w:rsidRDefault="00186A4F" w:rsidP="00215039">
            <w:pPr>
              <w:rPr>
                <w:rFonts w:ascii="Arial Narrow" w:hAnsi="Arial Narrow"/>
              </w:rPr>
            </w:pPr>
          </w:p>
        </w:tc>
        <w:tc>
          <w:tcPr>
            <w:tcW w:w="1701" w:type="dxa"/>
            <w:shd w:val="clear" w:color="auto" w:fill="auto"/>
            <w:vAlign w:val="center"/>
          </w:tcPr>
          <w:p w:rsidR="00186A4F" w:rsidRDefault="00186A4F" w:rsidP="00215039">
            <w:pPr>
              <w:jc w:val="center"/>
            </w:pPr>
            <w:r w:rsidRPr="00D045A9">
              <w:rPr>
                <w:rFonts w:ascii="Arial Narrow" w:hAnsi="Arial Narrow"/>
              </w:rPr>
              <w:t>2019</w:t>
            </w:r>
            <w:r w:rsidR="0076250D">
              <w:rPr>
                <w:rFonts w:ascii="Arial Narrow" w:hAnsi="Arial Narrow"/>
              </w:rPr>
              <w:t>/2021</w:t>
            </w:r>
          </w:p>
        </w:tc>
        <w:tc>
          <w:tcPr>
            <w:tcW w:w="3828" w:type="dxa"/>
            <w:shd w:val="clear" w:color="auto" w:fill="auto"/>
            <w:vAlign w:val="center"/>
          </w:tcPr>
          <w:p w:rsidR="00186A4F" w:rsidRPr="00A53346" w:rsidRDefault="00186A4F" w:rsidP="00EF5EB9">
            <w:pPr>
              <w:rPr>
                <w:rFonts w:ascii="Arial Narrow" w:hAnsi="Arial Narrow"/>
              </w:rPr>
            </w:pPr>
            <w:r>
              <w:rPr>
                <w:rFonts w:ascii="Arial Narrow" w:hAnsi="Arial Narrow"/>
              </w:rPr>
              <w:t xml:space="preserve">Garantire </w:t>
            </w:r>
            <w:r>
              <w:rPr>
                <w:rFonts w:ascii="Arial Narrow" w:hAnsi="Arial Narrow"/>
              </w:rPr>
              <w:t xml:space="preserve">il servizio </w:t>
            </w:r>
            <w:r w:rsidR="00EF5EB9">
              <w:rPr>
                <w:rFonts w:ascii="Arial Narrow" w:hAnsi="Arial Narrow"/>
              </w:rPr>
              <w:t>alla comunità</w:t>
            </w:r>
            <w:r>
              <w:rPr>
                <w:rFonts w:ascii="Arial Narrow" w:hAnsi="Arial Narrow"/>
              </w:rPr>
              <w:t xml:space="preserve"> </w:t>
            </w:r>
          </w:p>
        </w:tc>
      </w:tr>
    </w:tbl>
    <w:p w:rsidR="00186A4F" w:rsidRDefault="00186A4F" w:rsidP="008F243D">
      <w:pPr>
        <w:rPr>
          <w:rFonts w:ascii="Arial Narrow" w:hAnsi="Arial Narrow"/>
          <w:sz w:val="20"/>
          <w:szCs w:val="22"/>
        </w:rPr>
      </w:pPr>
    </w:p>
    <w:p w:rsidR="00186A4F" w:rsidRPr="00A53346" w:rsidRDefault="00186A4F" w:rsidP="008F243D">
      <w:pPr>
        <w:rPr>
          <w:rFonts w:ascii="Arial Narrow" w:hAnsi="Arial Narrow"/>
          <w:sz w:val="20"/>
          <w:szCs w:val="22"/>
        </w:rPr>
      </w:pPr>
    </w:p>
    <w:tbl>
      <w:tblPr>
        <w:tblW w:w="4993" w:type="pct"/>
        <w:tblBorders>
          <w:top w:val="single" w:sz="4" w:space="0" w:color="auto"/>
          <w:left w:val="single" w:sz="4" w:space="0" w:color="auto"/>
          <w:bottom w:val="single" w:sz="4" w:space="0" w:color="auto"/>
          <w:right w:val="single" w:sz="4" w:space="0" w:color="auto"/>
        </w:tblBorders>
        <w:tblLook w:val="00A0"/>
      </w:tblPr>
      <w:tblGrid>
        <w:gridCol w:w="2753"/>
        <w:gridCol w:w="7421"/>
      </w:tblGrid>
      <w:tr w:rsidR="008F243D" w:rsidRPr="00A53346" w:rsidTr="00A73E19">
        <w:tc>
          <w:tcPr>
            <w:tcW w:w="5000" w:type="pct"/>
            <w:gridSpan w:val="2"/>
            <w:tcBorders>
              <w:top w:val="single" w:sz="4" w:space="0" w:color="auto"/>
            </w:tcBorders>
            <w:shd w:val="clear" w:color="auto" w:fill="auto"/>
          </w:tcPr>
          <w:p w:rsidR="008F243D" w:rsidRPr="00A73E19"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6A7C88">
              <w:rPr>
                <w:rFonts w:ascii="Arial Narrow" w:hAnsi="Arial Narrow" w:cs="Calibri"/>
                <w:b/>
                <w:bCs/>
                <w:color w:val="000000" w:themeColor="text1"/>
              </w:rPr>
              <w:t>MISSIONE 14</w:t>
            </w:r>
          </w:p>
          <w:p w:rsidR="008F243D" w:rsidRPr="00A53346" w:rsidRDefault="008F243D" w:rsidP="006A7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olor w:val="FFFFFF"/>
              </w:rPr>
            </w:pPr>
            <w:r w:rsidRPr="006A7C88">
              <w:rPr>
                <w:rFonts w:ascii="Arial Narrow" w:hAnsi="Arial Narrow" w:cs="Calibri"/>
                <w:b/>
                <w:bCs/>
                <w:color w:val="000000" w:themeColor="text1"/>
              </w:rPr>
              <w:t>SVILUPPO ECONOMICO E COMPETITIVITÀ</w:t>
            </w:r>
          </w:p>
        </w:tc>
      </w:tr>
      <w:tr w:rsidR="008F243D" w:rsidRPr="00A53346" w:rsidTr="00A73E19">
        <w:tblPrEx>
          <w:tblBorders>
            <w:insideH w:val="single" w:sz="4" w:space="0" w:color="auto"/>
            <w:insideV w:val="single" w:sz="4" w:space="0" w:color="auto"/>
          </w:tblBorders>
        </w:tblPrEx>
        <w:tc>
          <w:tcPr>
            <w:tcW w:w="1353" w:type="pct"/>
            <w:shd w:val="clear" w:color="auto" w:fill="auto"/>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u w:val="single"/>
              </w:rPr>
              <w:t>PROGRAMMA 01</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p>
          <w:p w:rsidR="008F243D" w:rsidRPr="00A53346" w:rsidRDefault="008F243D" w:rsidP="008F243D">
            <w:pPr>
              <w:jc w:val="center"/>
              <w:rPr>
                <w:rFonts w:ascii="Arial Narrow" w:hAnsi="Arial Narrow"/>
                <w:b/>
              </w:rPr>
            </w:pPr>
            <w:r w:rsidRPr="006A7C88">
              <w:rPr>
                <w:rFonts w:ascii="Arial Narrow" w:hAnsi="Arial Narrow"/>
                <w:b/>
                <w:bCs/>
                <w:sz w:val="22"/>
                <w:u w:val="single"/>
              </w:rPr>
              <w:t>INDUSTRIA, PMI E ARTIGIANATO</w:t>
            </w:r>
          </w:p>
        </w:tc>
        <w:tc>
          <w:tcPr>
            <w:tcW w:w="3647" w:type="pct"/>
            <w:shd w:val="clear" w:color="auto" w:fill="auto"/>
          </w:tcPr>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A53346">
              <w:rPr>
                <w:rFonts w:ascii="Arial Narrow" w:hAnsi="Arial Narrow" w:cs="Calibri"/>
                <w:color w:val="000000"/>
                <w:sz w:val="22"/>
              </w:rPr>
              <w:t>Amministrazione e funzionamento delle attività per la programmazione e lo sviluppo dei servizi e delle imprese manifatturiere, estrattive e edilizie sul territorio. Comprende le spese per lo sviluppo, l'espansione o il miglioramento delle stesse e delle piccole e medie imprese; le spese per la vigilanza e la regolamentazione degli stabilimenti e del funzionamento degli impianti; le spese per i rapporti con le associazioni di categoria e le altre organizzazioni interessate nelle attività e servizi manifatturieri, estrattivi e edilizi; le spese per sovvenzioni, prestiti o sussidi a sostegno delle imprese manifatturiere, estrattive e edilizie. Comprende le spese per gli interventi a favore dell'internazionalizzazione delle imprese, in particolare per l'assistenza per le modalità di accesso e di utilizzo degli strumenti promozionali, finanziari e assicurativi disponibili, per l'assistenza legale, fiscale e amministrativa in materia di commercio estero, per il supporto e la guida nella selezione dei mercati esteri, nella scelta di partner in progetti di investimento.</w:t>
            </w:r>
          </w:p>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A53346">
              <w:rPr>
                <w:rFonts w:ascii="Arial Narrow" w:hAnsi="Arial Narrow" w:cs="Calibri"/>
                <w:color w:val="000000"/>
                <w:sz w:val="22"/>
              </w:rPr>
              <w:t>Comprende le spese per la programmazione, il coordinamento e il monitoraggio delle relative politiche sul territorio anche in raccordo con la programmazione dei finanziamenti comunitari e statali. Comprende le spese per la competitività dei territori (attrattività).</w:t>
            </w:r>
          </w:p>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A53346">
              <w:rPr>
                <w:rFonts w:ascii="Arial Narrow" w:hAnsi="Arial Narrow" w:cs="Calibri"/>
                <w:color w:val="000000"/>
                <w:sz w:val="22"/>
              </w:rPr>
              <w:t>Amministrazione e funzionamento delle attività relative alla programmazione di interventi e progetti di sostegno e sviluppo dell'artigianato sul territorio. Comprende le spese per l'associazionismo artigianale e per le aree per insediamenti artigiani.</w:t>
            </w:r>
          </w:p>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rPr>
            </w:pPr>
            <w:r w:rsidRPr="00A53346">
              <w:rPr>
                <w:rFonts w:ascii="Arial Narrow" w:hAnsi="Arial Narrow" w:cs="Calibri"/>
                <w:color w:val="000000"/>
                <w:sz w:val="22"/>
              </w:rPr>
              <w:t>Comprende le spese per sovvenzioni, prestiti o sussidi a sostegno delle imprese artigiane. Comprende le spese per la programmazione, il coordinamento e il monitoraggio delle relative politiche sul territorio anche in raccordo con la programmazione e i finanziamenti comunitari e statali. Comprende le spese per la gestione dei rapporti con le associazioni di categoria e gli altri enti e organizzazioni interessati.</w:t>
            </w:r>
          </w:p>
        </w:tc>
      </w:tr>
    </w:tbl>
    <w:p w:rsidR="008F243D" w:rsidRPr="00A53346" w:rsidRDefault="008F243D" w:rsidP="008F243D">
      <w:pPr>
        <w:rPr>
          <w:rFonts w:ascii="Arial Narrow" w:hAnsi="Arial Narrow"/>
          <w:sz w:val="20"/>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1701"/>
        <w:gridCol w:w="3828"/>
      </w:tblGrid>
      <w:tr w:rsidR="005905E7" w:rsidRPr="00A53346" w:rsidTr="00281566">
        <w:tc>
          <w:tcPr>
            <w:tcW w:w="4644" w:type="dxa"/>
            <w:shd w:val="clear" w:color="auto" w:fill="auto"/>
            <w:vAlign w:val="center"/>
          </w:tcPr>
          <w:p w:rsidR="005905E7" w:rsidRPr="00A53346" w:rsidRDefault="005905E7" w:rsidP="008F243D">
            <w:pPr>
              <w:jc w:val="center"/>
              <w:rPr>
                <w:rFonts w:ascii="Arial Narrow" w:hAnsi="Arial Narrow"/>
                <w:b/>
              </w:rPr>
            </w:pPr>
            <w:r w:rsidRPr="00A53346">
              <w:rPr>
                <w:rFonts w:ascii="Arial Narrow" w:hAnsi="Arial Narrow"/>
                <w:b/>
                <w:sz w:val="22"/>
              </w:rPr>
              <w:t>OBIETTIVO OPERATIVO</w:t>
            </w:r>
          </w:p>
        </w:tc>
        <w:tc>
          <w:tcPr>
            <w:tcW w:w="1701" w:type="dxa"/>
            <w:shd w:val="clear" w:color="auto" w:fill="auto"/>
            <w:vAlign w:val="center"/>
          </w:tcPr>
          <w:p w:rsidR="005905E7" w:rsidRPr="00A53346" w:rsidRDefault="005905E7" w:rsidP="008F243D">
            <w:pPr>
              <w:jc w:val="center"/>
              <w:rPr>
                <w:rFonts w:ascii="Arial Narrow" w:hAnsi="Arial Narrow"/>
                <w:b/>
              </w:rPr>
            </w:pPr>
            <w:r w:rsidRPr="00A53346">
              <w:rPr>
                <w:rFonts w:ascii="Arial Narrow" w:hAnsi="Arial Narrow"/>
                <w:b/>
                <w:sz w:val="22"/>
              </w:rPr>
              <w:t>PERIODO DI REALIZZAZIONE</w:t>
            </w:r>
          </w:p>
        </w:tc>
        <w:tc>
          <w:tcPr>
            <w:tcW w:w="3828" w:type="dxa"/>
            <w:shd w:val="clear" w:color="auto" w:fill="auto"/>
            <w:vAlign w:val="center"/>
          </w:tcPr>
          <w:p w:rsidR="005905E7" w:rsidRPr="00A53346" w:rsidRDefault="005905E7" w:rsidP="008F243D">
            <w:pPr>
              <w:jc w:val="center"/>
              <w:rPr>
                <w:rFonts w:ascii="Arial Narrow" w:hAnsi="Arial Narrow"/>
                <w:b/>
              </w:rPr>
            </w:pPr>
            <w:r w:rsidRPr="00784A6D">
              <w:rPr>
                <w:rFonts w:ascii="Arial Narrow" w:hAnsi="Arial Narrow"/>
                <w:b/>
                <w:sz w:val="22"/>
                <w:szCs w:val="22"/>
              </w:rPr>
              <w:t>RISULTATO</w:t>
            </w:r>
            <w:r>
              <w:rPr>
                <w:rFonts w:ascii="Arial Narrow" w:hAnsi="Arial Narrow"/>
                <w:b/>
                <w:sz w:val="22"/>
                <w:szCs w:val="22"/>
              </w:rPr>
              <w:t xml:space="preserve"> ATTESO</w:t>
            </w:r>
          </w:p>
        </w:tc>
      </w:tr>
      <w:tr w:rsidR="005905E7" w:rsidRPr="00A53346" w:rsidTr="00281566">
        <w:tc>
          <w:tcPr>
            <w:tcW w:w="4644" w:type="dxa"/>
            <w:shd w:val="clear" w:color="auto" w:fill="auto"/>
            <w:vAlign w:val="center"/>
          </w:tcPr>
          <w:p w:rsidR="005905E7" w:rsidRPr="00A53346" w:rsidRDefault="005905E7" w:rsidP="004B365D">
            <w:pPr>
              <w:rPr>
                <w:rFonts w:ascii="Arial Narrow" w:hAnsi="Arial Narrow"/>
              </w:rPr>
            </w:pPr>
            <w:r>
              <w:rPr>
                <w:rFonts w:ascii="Arial Narrow" w:hAnsi="Arial Narrow"/>
              </w:rPr>
              <w:t xml:space="preserve">Incentivare l’insediamento delle aziende sul territorio comunale. </w:t>
            </w:r>
          </w:p>
        </w:tc>
        <w:tc>
          <w:tcPr>
            <w:tcW w:w="1701" w:type="dxa"/>
            <w:shd w:val="clear" w:color="auto" w:fill="auto"/>
            <w:vAlign w:val="center"/>
          </w:tcPr>
          <w:p w:rsidR="005905E7" w:rsidRPr="00A53346" w:rsidRDefault="005905E7" w:rsidP="008F243D">
            <w:pPr>
              <w:jc w:val="center"/>
              <w:rPr>
                <w:rFonts w:ascii="Arial Narrow" w:hAnsi="Arial Narrow"/>
              </w:rPr>
            </w:pPr>
            <w:r>
              <w:rPr>
                <w:rFonts w:ascii="Arial Narrow" w:hAnsi="Arial Narrow"/>
              </w:rPr>
              <w:t>2019</w:t>
            </w:r>
          </w:p>
        </w:tc>
        <w:tc>
          <w:tcPr>
            <w:tcW w:w="3828" w:type="dxa"/>
            <w:shd w:val="clear" w:color="auto" w:fill="auto"/>
            <w:vAlign w:val="center"/>
          </w:tcPr>
          <w:p w:rsidR="005905E7" w:rsidRPr="00A53346" w:rsidRDefault="005905E7" w:rsidP="00281566">
            <w:pPr>
              <w:rPr>
                <w:rFonts w:ascii="Arial Narrow" w:hAnsi="Arial Narrow"/>
              </w:rPr>
            </w:pPr>
            <w:r>
              <w:rPr>
                <w:rFonts w:ascii="Arial Narrow" w:hAnsi="Arial Narrow"/>
              </w:rPr>
              <w:t>Aumento del numero delle PMI sul territorio comunale</w:t>
            </w:r>
          </w:p>
        </w:tc>
      </w:tr>
    </w:tbl>
    <w:p w:rsidR="008F243D" w:rsidRDefault="008F243D" w:rsidP="008F243D">
      <w:pPr>
        <w:rPr>
          <w:rFonts w:ascii="Arial Narrow" w:hAnsi="Arial Narrow"/>
          <w:sz w:val="20"/>
          <w:szCs w:val="22"/>
        </w:rPr>
      </w:pPr>
    </w:p>
    <w:p w:rsidR="00EF5EB9" w:rsidRDefault="00EF5EB9" w:rsidP="008F243D">
      <w:pPr>
        <w:rPr>
          <w:rFonts w:ascii="Arial Narrow" w:hAnsi="Arial Narrow"/>
          <w:sz w:val="20"/>
          <w:szCs w:val="22"/>
        </w:rPr>
      </w:pPr>
    </w:p>
    <w:tbl>
      <w:tblPr>
        <w:tblW w:w="4993" w:type="pct"/>
        <w:tblBorders>
          <w:top w:val="single" w:sz="4" w:space="0" w:color="auto"/>
          <w:left w:val="single" w:sz="4" w:space="0" w:color="auto"/>
          <w:bottom w:val="single" w:sz="4" w:space="0" w:color="auto"/>
          <w:right w:val="single" w:sz="4" w:space="0" w:color="auto"/>
        </w:tblBorders>
        <w:shd w:val="clear" w:color="auto" w:fill="FFFFFF" w:themeFill="background1"/>
        <w:tblLook w:val="00A0"/>
      </w:tblPr>
      <w:tblGrid>
        <w:gridCol w:w="2753"/>
        <w:gridCol w:w="7421"/>
      </w:tblGrid>
      <w:tr w:rsidR="008F243D" w:rsidRPr="00A53346" w:rsidTr="00561E17">
        <w:tc>
          <w:tcPr>
            <w:tcW w:w="5000" w:type="pct"/>
            <w:gridSpan w:val="2"/>
            <w:tcBorders>
              <w:top w:val="single" w:sz="4" w:space="0" w:color="auto"/>
            </w:tcBorders>
            <w:shd w:val="clear" w:color="auto" w:fill="FFFFFF" w:themeFill="background1"/>
          </w:tcPr>
          <w:p w:rsidR="008F243D" w:rsidRPr="00A73E19"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A53346">
              <w:rPr>
                <w:rFonts w:ascii="Arial Narrow" w:hAnsi="Arial Narrow"/>
                <w:sz w:val="20"/>
                <w:szCs w:val="22"/>
              </w:rPr>
              <w:br w:type="page"/>
            </w:r>
            <w:r w:rsidR="00AD489D" w:rsidRPr="006A7C88">
              <w:rPr>
                <w:rFonts w:ascii="Arial Narrow" w:hAnsi="Arial Narrow" w:cs="Calibri"/>
                <w:b/>
                <w:bCs/>
                <w:color w:val="000000" w:themeColor="text1"/>
              </w:rPr>
              <w:t>M</w:t>
            </w:r>
            <w:r w:rsidRPr="006A7C88">
              <w:rPr>
                <w:rFonts w:ascii="Arial Narrow" w:hAnsi="Arial Narrow" w:cs="Calibri"/>
                <w:b/>
                <w:bCs/>
                <w:color w:val="000000" w:themeColor="text1"/>
              </w:rPr>
              <w:t>ISSIONE 14</w:t>
            </w:r>
          </w:p>
          <w:p w:rsidR="008F243D" w:rsidRPr="00A53346" w:rsidRDefault="008F243D" w:rsidP="006A7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olor w:val="FFFFFF"/>
              </w:rPr>
            </w:pPr>
            <w:r w:rsidRPr="006A7C88">
              <w:rPr>
                <w:rFonts w:ascii="Arial Narrow" w:hAnsi="Arial Narrow" w:cs="Calibri"/>
                <w:b/>
                <w:bCs/>
                <w:color w:val="000000" w:themeColor="text1"/>
              </w:rPr>
              <w:t>SVILUPPO ECONOMICO E COMPETITIVITÀ</w:t>
            </w:r>
          </w:p>
        </w:tc>
      </w:tr>
      <w:tr w:rsidR="008F243D" w:rsidRPr="00A53346" w:rsidTr="00561E17">
        <w:tblPrEx>
          <w:tblBorders>
            <w:insideH w:val="single" w:sz="4" w:space="0" w:color="auto"/>
            <w:insideV w:val="single" w:sz="4" w:space="0" w:color="auto"/>
          </w:tblBorders>
        </w:tblPrEx>
        <w:tc>
          <w:tcPr>
            <w:tcW w:w="1353" w:type="pct"/>
            <w:shd w:val="clear" w:color="auto" w:fill="FFFFFF" w:themeFill="background1"/>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u w:val="single"/>
              </w:rPr>
              <w:t>PROGRAMMA 04</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p>
          <w:p w:rsidR="008F243D" w:rsidRPr="00A53346" w:rsidRDefault="008F243D" w:rsidP="008F243D">
            <w:pPr>
              <w:jc w:val="center"/>
              <w:rPr>
                <w:rFonts w:ascii="Arial Narrow" w:hAnsi="Arial Narrow"/>
                <w:b/>
              </w:rPr>
            </w:pPr>
            <w:r w:rsidRPr="006A7C88">
              <w:rPr>
                <w:rFonts w:ascii="Arial Narrow" w:hAnsi="Arial Narrow"/>
                <w:b/>
                <w:bCs/>
                <w:sz w:val="22"/>
                <w:u w:val="single"/>
              </w:rPr>
              <w:t>RETI E ALTRI SERVIZI DI PUBBLICA UTILITÀ</w:t>
            </w:r>
          </w:p>
        </w:tc>
        <w:tc>
          <w:tcPr>
            <w:tcW w:w="3647" w:type="pct"/>
            <w:shd w:val="clear" w:color="auto" w:fill="FFFFFF" w:themeFill="background1"/>
          </w:tcPr>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A53346">
              <w:rPr>
                <w:rFonts w:ascii="Arial Narrow" w:hAnsi="Arial Narrow" w:cs="Calibri"/>
                <w:color w:val="000000"/>
                <w:sz w:val="22"/>
              </w:rPr>
              <w:lastRenderedPageBreak/>
              <w:t xml:space="preserve">Amministrazione e funzionamento delle attività e degli interventi a sostegno dei servizi di </w:t>
            </w:r>
            <w:r w:rsidRPr="00A53346">
              <w:rPr>
                <w:rFonts w:ascii="Arial Narrow" w:hAnsi="Arial Narrow" w:cs="Calibri"/>
                <w:color w:val="000000"/>
                <w:sz w:val="22"/>
              </w:rPr>
              <w:lastRenderedPageBreak/>
              <w:t>pubblica utilità e degli altri settori economici non ricompresi negli altri programmi della missione. Comprende le spese per la vigilanza e la regolamentazione della centrale del latte, dei mattatoi e dei servizi connessi.</w:t>
            </w:r>
          </w:p>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A53346">
              <w:rPr>
                <w:rFonts w:ascii="Arial Narrow" w:hAnsi="Arial Narrow" w:cs="Calibri"/>
                <w:color w:val="000000"/>
                <w:sz w:val="22"/>
              </w:rPr>
              <w:t>Comprende le spese per la vigilanza, la regolamentazione e il monitoraggio delle attività relative alle farmacie comunali. Comprende le spese relative allo sportello unico per le attività produttive (SUAP).</w:t>
            </w:r>
          </w:p>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rPr>
            </w:pPr>
            <w:r w:rsidRPr="00A53346">
              <w:rPr>
                <w:rFonts w:ascii="Arial Narrow" w:hAnsi="Arial Narrow" w:cs="Calibri"/>
                <w:color w:val="000000"/>
                <w:sz w:val="22"/>
              </w:rPr>
              <w:t>Comprende le spese per lo sviluppo della società dell'informazione (es. banda larga). Comprende le spese relative ad affissioni e pubblicità.</w:t>
            </w:r>
          </w:p>
        </w:tc>
      </w:tr>
    </w:tbl>
    <w:p w:rsidR="008F243D" w:rsidRPr="00A53346" w:rsidRDefault="008F243D" w:rsidP="008F243D">
      <w:pPr>
        <w:rPr>
          <w:rFonts w:ascii="Arial Narrow" w:hAnsi="Arial Narrow"/>
          <w:sz w:val="20"/>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tblPr>
      <w:tblGrid>
        <w:gridCol w:w="4644"/>
        <w:gridCol w:w="1701"/>
        <w:gridCol w:w="3828"/>
      </w:tblGrid>
      <w:tr w:rsidR="005905E7" w:rsidRPr="00A53346" w:rsidTr="00281566">
        <w:tc>
          <w:tcPr>
            <w:tcW w:w="4644" w:type="dxa"/>
            <w:shd w:val="clear" w:color="auto" w:fill="FFFFFF" w:themeFill="background1"/>
            <w:vAlign w:val="center"/>
          </w:tcPr>
          <w:p w:rsidR="005905E7" w:rsidRPr="00A53346" w:rsidRDefault="005905E7" w:rsidP="008F243D">
            <w:pPr>
              <w:jc w:val="center"/>
              <w:rPr>
                <w:rFonts w:ascii="Arial Narrow" w:hAnsi="Arial Narrow"/>
                <w:b/>
              </w:rPr>
            </w:pPr>
            <w:r w:rsidRPr="00A53346">
              <w:rPr>
                <w:rFonts w:ascii="Arial Narrow" w:hAnsi="Arial Narrow"/>
                <w:b/>
                <w:sz w:val="22"/>
              </w:rPr>
              <w:t>OBIETTIVO OPERATIVO</w:t>
            </w:r>
          </w:p>
        </w:tc>
        <w:tc>
          <w:tcPr>
            <w:tcW w:w="1701" w:type="dxa"/>
            <w:shd w:val="clear" w:color="auto" w:fill="FFFFFF" w:themeFill="background1"/>
            <w:vAlign w:val="center"/>
          </w:tcPr>
          <w:p w:rsidR="005905E7" w:rsidRPr="00A53346" w:rsidRDefault="005905E7" w:rsidP="008F243D">
            <w:pPr>
              <w:jc w:val="center"/>
              <w:rPr>
                <w:rFonts w:ascii="Arial Narrow" w:hAnsi="Arial Narrow"/>
                <w:b/>
              </w:rPr>
            </w:pPr>
            <w:r w:rsidRPr="00A53346">
              <w:rPr>
                <w:rFonts w:ascii="Arial Narrow" w:hAnsi="Arial Narrow"/>
                <w:b/>
                <w:sz w:val="22"/>
              </w:rPr>
              <w:t>PERIODO DI REALIZZAZIONE</w:t>
            </w:r>
          </w:p>
        </w:tc>
        <w:tc>
          <w:tcPr>
            <w:tcW w:w="3828" w:type="dxa"/>
            <w:shd w:val="clear" w:color="auto" w:fill="FFFFFF" w:themeFill="background1"/>
            <w:vAlign w:val="center"/>
          </w:tcPr>
          <w:p w:rsidR="005905E7" w:rsidRPr="00A53346" w:rsidRDefault="005905E7" w:rsidP="008F243D">
            <w:pPr>
              <w:jc w:val="center"/>
              <w:rPr>
                <w:rFonts w:ascii="Arial Narrow" w:hAnsi="Arial Narrow"/>
                <w:b/>
              </w:rPr>
            </w:pPr>
            <w:r w:rsidRPr="00784A6D">
              <w:rPr>
                <w:rFonts w:ascii="Arial Narrow" w:hAnsi="Arial Narrow"/>
                <w:b/>
                <w:sz w:val="22"/>
                <w:szCs w:val="22"/>
              </w:rPr>
              <w:t>RISULTATO</w:t>
            </w:r>
            <w:r>
              <w:rPr>
                <w:rFonts w:ascii="Arial Narrow" w:hAnsi="Arial Narrow"/>
                <w:b/>
                <w:sz w:val="22"/>
                <w:szCs w:val="22"/>
              </w:rPr>
              <w:t xml:space="preserve"> ATTESO</w:t>
            </w:r>
          </w:p>
        </w:tc>
      </w:tr>
      <w:tr w:rsidR="005905E7" w:rsidRPr="00A53346" w:rsidTr="00281566">
        <w:tc>
          <w:tcPr>
            <w:tcW w:w="4644" w:type="dxa"/>
            <w:shd w:val="clear" w:color="auto" w:fill="FFFFFF" w:themeFill="background1"/>
            <w:vAlign w:val="center"/>
          </w:tcPr>
          <w:p w:rsidR="005905E7" w:rsidRPr="00281566" w:rsidRDefault="005905E7" w:rsidP="00F7622F">
            <w:pPr>
              <w:spacing w:before="63" w:after="63"/>
              <w:rPr>
                <w:rFonts w:ascii="Arial Narrow" w:hAnsi="Arial Narrow"/>
              </w:rPr>
            </w:pPr>
            <w:r w:rsidRPr="00281566">
              <w:rPr>
                <w:rFonts w:ascii="Arial Narrow" w:hAnsi="Arial Narrow"/>
              </w:rPr>
              <w:t>Mantenimento e sviluppo del SUAP on</w:t>
            </w:r>
            <w:r w:rsidR="00F7622F">
              <w:rPr>
                <w:rFonts w:ascii="Arial Narrow" w:hAnsi="Arial Narrow"/>
              </w:rPr>
              <w:t>-</w:t>
            </w:r>
            <w:r w:rsidRPr="00281566">
              <w:rPr>
                <w:rFonts w:ascii="Arial Narrow" w:hAnsi="Arial Narrow"/>
              </w:rPr>
              <w:t xml:space="preserve">line </w:t>
            </w:r>
          </w:p>
        </w:tc>
        <w:tc>
          <w:tcPr>
            <w:tcW w:w="1701" w:type="dxa"/>
            <w:shd w:val="clear" w:color="auto" w:fill="FFFFFF" w:themeFill="background1"/>
            <w:vAlign w:val="center"/>
          </w:tcPr>
          <w:p w:rsidR="005905E7" w:rsidRPr="00B772CD" w:rsidRDefault="005905E7" w:rsidP="008F243D">
            <w:pPr>
              <w:jc w:val="center"/>
              <w:rPr>
                <w:rFonts w:ascii="Arial Narrow" w:hAnsi="Arial Narrow"/>
              </w:rPr>
            </w:pPr>
            <w:r>
              <w:rPr>
                <w:rFonts w:ascii="Arial Narrow" w:hAnsi="Arial Narrow"/>
              </w:rPr>
              <w:t>2019</w:t>
            </w:r>
            <w:r w:rsidR="00281566">
              <w:rPr>
                <w:rFonts w:ascii="Arial Narrow" w:hAnsi="Arial Narrow"/>
              </w:rPr>
              <w:t>/2021</w:t>
            </w:r>
          </w:p>
        </w:tc>
        <w:tc>
          <w:tcPr>
            <w:tcW w:w="3828" w:type="dxa"/>
            <w:shd w:val="clear" w:color="auto" w:fill="FFFFFF" w:themeFill="background1"/>
            <w:vAlign w:val="center"/>
          </w:tcPr>
          <w:p w:rsidR="005905E7" w:rsidRPr="00281566" w:rsidRDefault="00F7622F" w:rsidP="00F7622F">
            <w:pPr>
              <w:spacing w:before="45" w:after="45"/>
              <w:rPr>
                <w:rFonts w:ascii="Arial Narrow" w:hAnsi="Arial Narrow"/>
              </w:rPr>
            </w:pPr>
            <w:r>
              <w:rPr>
                <w:rFonts w:ascii="Arial Narrow" w:hAnsi="Arial Narrow"/>
              </w:rPr>
              <w:t>Garantire costantemente la fruizione con modalità</w:t>
            </w:r>
            <w:r w:rsidR="005905E7" w:rsidRPr="00281566">
              <w:rPr>
                <w:rFonts w:ascii="Arial Narrow" w:hAnsi="Arial Narrow"/>
              </w:rPr>
              <w:t xml:space="preserve"> semplic</w:t>
            </w:r>
            <w:r>
              <w:rPr>
                <w:rFonts w:ascii="Arial Narrow" w:hAnsi="Arial Narrow"/>
              </w:rPr>
              <w:t>i</w:t>
            </w:r>
            <w:r w:rsidR="005905E7" w:rsidRPr="00281566">
              <w:rPr>
                <w:rFonts w:ascii="Arial Narrow" w:hAnsi="Arial Narrow"/>
              </w:rPr>
              <w:t>,chiar</w:t>
            </w:r>
            <w:r>
              <w:rPr>
                <w:rFonts w:ascii="Arial Narrow" w:hAnsi="Arial Narrow"/>
              </w:rPr>
              <w:t>e</w:t>
            </w:r>
            <w:r w:rsidR="005905E7" w:rsidRPr="00281566">
              <w:rPr>
                <w:rFonts w:ascii="Arial Narrow" w:hAnsi="Arial Narrow"/>
              </w:rPr>
              <w:t xml:space="preserve"> e veloc</w:t>
            </w:r>
            <w:r>
              <w:rPr>
                <w:rFonts w:ascii="Arial Narrow" w:hAnsi="Arial Narrow"/>
              </w:rPr>
              <w:t>idel</w:t>
            </w:r>
            <w:r w:rsidR="005905E7" w:rsidRPr="00281566">
              <w:rPr>
                <w:rFonts w:ascii="Arial Narrow" w:hAnsi="Arial Narrow"/>
              </w:rPr>
              <w:t>le informazioni necessarie per aprire o modificare attività economic</w:t>
            </w:r>
            <w:r>
              <w:rPr>
                <w:rFonts w:ascii="Arial Narrow" w:hAnsi="Arial Narrow"/>
              </w:rPr>
              <w:t>he</w:t>
            </w:r>
          </w:p>
        </w:tc>
      </w:tr>
    </w:tbl>
    <w:p w:rsidR="008F243D" w:rsidRDefault="008F243D" w:rsidP="008F243D">
      <w:pPr>
        <w:rPr>
          <w:rFonts w:ascii="Arial Narrow" w:hAnsi="Arial Narrow"/>
          <w:sz w:val="20"/>
          <w:szCs w:val="22"/>
        </w:rPr>
      </w:pPr>
    </w:p>
    <w:p w:rsidR="00EF5EB9" w:rsidRPr="00A53346" w:rsidRDefault="00EF5EB9" w:rsidP="008F243D">
      <w:pPr>
        <w:rPr>
          <w:rFonts w:ascii="Arial Narrow" w:hAnsi="Arial Narrow"/>
          <w:sz w:val="20"/>
          <w:szCs w:val="22"/>
        </w:rPr>
      </w:pPr>
    </w:p>
    <w:tbl>
      <w:tblPr>
        <w:tblW w:w="4993" w:type="pct"/>
        <w:tblBorders>
          <w:top w:val="single" w:sz="4" w:space="0" w:color="auto"/>
          <w:left w:val="single" w:sz="4" w:space="0" w:color="auto"/>
          <w:bottom w:val="single" w:sz="4" w:space="0" w:color="auto"/>
          <w:right w:val="single" w:sz="4" w:space="0" w:color="auto"/>
        </w:tblBorders>
        <w:shd w:val="clear" w:color="auto" w:fill="FFFFFF" w:themeFill="background1"/>
        <w:tblLook w:val="00A0"/>
      </w:tblPr>
      <w:tblGrid>
        <w:gridCol w:w="2753"/>
        <w:gridCol w:w="7421"/>
      </w:tblGrid>
      <w:tr w:rsidR="008F243D" w:rsidRPr="00A53346" w:rsidTr="00561E17">
        <w:tc>
          <w:tcPr>
            <w:tcW w:w="5000" w:type="pct"/>
            <w:gridSpan w:val="2"/>
            <w:tcBorders>
              <w:top w:val="single" w:sz="4" w:space="0" w:color="auto"/>
            </w:tcBorders>
            <w:shd w:val="clear" w:color="auto" w:fill="FFFFFF" w:themeFill="background1"/>
          </w:tcPr>
          <w:p w:rsidR="006A7C88" w:rsidRPr="006A7C88" w:rsidRDefault="006A7C88" w:rsidP="006A7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FFFFFF"/>
              </w:rPr>
            </w:pPr>
            <w:r w:rsidRPr="006A7C88">
              <w:rPr>
                <w:rFonts w:ascii="Arial Narrow" w:hAnsi="Arial Narrow"/>
              </w:rPr>
              <w:t>M</w:t>
            </w:r>
            <w:r w:rsidRPr="006A7C88">
              <w:rPr>
                <w:rFonts w:ascii="Arial Narrow" w:hAnsi="Arial Narrow" w:cs="Calibri"/>
                <w:b/>
                <w:bCs/>
                <w:color w:val="000000" w:themeColor="text1"/>
              </w:rPr>
              <w:t>ISSIONE 14</w:t>
            </w:r>
          </w:p>
          <w:p w:rsidR="008F243D" w:rsidRPr="00A53346" w:rsidRDefault="006A7C88" w:rsidP="006A7C88">
            <w:pPr>
              <w:jc w:val="center"/>
              <w:rPr>
                <w:rFonts w:ascii="Arial Narrow" w:hAnsi="Arial Narrow"/>
                <w:color w:val="FFFFFF"/>
              </w:rPr>
            </w:pPr>
            <w:r w:rsidRPr="006A7C88">
              <w:rPr>
                <w:rFonts w:ascii="Arial Narrow" w:hAnsi="Arial Narrow" w:cs="Calibri"/>
                <w:b/>
                <w:bCs/>
                <w:color w:val="000000" w:themeColor="text1"/>
              </w:rPr>
              <w:t>SVILUPPO ECONOMICO E COMPETITIVITÀ</w:t>
            </w:r>
            <w:r w:rsidR="008F243D" w:rsidRPr="006A7C88">
              <w:rPr>
                <w:rFonts w:ascii="Arial Narrow" w:hAnsi="Arial Narrow" w:cs="Calibri"/>
                <w:b/>
                <w:bCs/>
                <w:color w:val="FFFFFF"/>
              </w:rPr>
              <w:t>AZIONE</w:t>
            </w:r>
            <w:r w:rsidR="008F243D" w:rsidRPr="00A53346">
              <w:rPr>
                <w:rFonts w:ascii="Arial Narrow" w:hAnsi="Arial Narrow" w:cs="Calibri"/>
                <w:b/>
                <w:bCs/>
                <w:color w:val="FFFFFF"/>
                <w:sz w:val="22"/>
              </w:rPr>
              <w:t xml:space="preserve"> PROFESSIONALE</w:t>
            </w:r>
          </w:p>
        </w:tc>
      </w:tr>
      <w:tr w:rsidR="008F243D" w:rsidRPr="00A53346" w:rsidTr="00561E17">
        <w:tblPrEx>
          <w:tblBorders>
            <w:insideH w:val="single" w:sz="4" w:space="0" w:color="auto"/>
            <w:insideV w:val="single" w:sz="4" w:space="0" w:color="auto"/>
          </w:tblBorders>
        </w:tblPrEx>
        <w:tc>
          <w:tcPr>
            <w:tcW w:w="1353" w:type="pct"/>
            <w:shd w:val="clear" w:color="auto" w:fill="FFFFFF" w:themeFill="background1"/>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u w:val="single"/>
              </w:rPr>
              <w:t>PROGRAMMA 03</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p>
          <w:p w:rsidR="008F243D" w:rsidRPr="00A53346" w:rsidRDefault="008F243D" w:rsidP="008F243D">
            <w:pPr>
              <w:jc w:val="center"/>
              <w:rPr>
                <w:rFonts w:ascii="Arial Narrow" w:hAnsi="Arial Narrow"/>
                <w:b/>
              </w:rPr>
            </w:pPr>
            <w:r w:rsidRPr="006A7C88">
              <w:rPr>
                <w:rFonts w:ascii="Arial Narrow" w:hAnsi="Arial Narrow"/>
                <w:b/>
                <w:bCs/>
                <w:sz w:val="22"/>
                <w:u w:val="single"/>
              </w:rPr>
              <w:t>SOSTEGNO ALL'OCCUPAZIONE</w:t>
            </w:r>
          </w:p>
        </w:tc>
        <w:tc>
          <w:tcPr>
            <w:tcW w:w="3647" w:type="pct"/>
            <w:shd w:val="clear" w:color="auto" w:fill="FFFFFF" w:themeFill="background1"/>
          </w:tcPr>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A53346">
              <w:rPr>
                <w:rFonts w:ascii="Arial Narrow" w:hAnsi="Arial Narrow" w:cs="Calibri"/>
                <w:color w:val="000000"/>
                <w:sz w:val="22"/>
              </w:rPr>
              <w:t>Amministrazione e funzionamento delle attività per la promozione e il sostegno alle politiche per il lavoro. Comprende le spese per il sostegno economico agli adulti, occupati e inoccupati, per l'aggiornamento e la riqualificazione e il ricollocamento dei lavoratori in casi di crisi economiche e aziendali. Comprende le spese a sostegno dei disoccupati, per l'erogazione di indennità di disoccupazione e di altre misure di sostegno al reddito a favore dei disoccupati.</w:t>
            </w:r>
          </w:p>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rPr>
            </w:pPr>
            <w:r w:rsidRPr="00A53346">
              <w:rPr>
                <w:rFonts w:ascii="Arial Narrow" w:hAnsi="Arial Narrow" w:cs="Calibri"/>
                <w:color w:val="000000"/>
                <w:sz w:val="22"/>
              </w:rPr>
              <w:t>Comprende le spese per il funzionamento o il supporto ai programmi o ai progetti generali per facilitare la mobilità del lavoro, le Pari Opportunità, per combattere le discriminazioni di sesso, razza, età o di altro genere, per ridurre il tasso di disoccupazionenelle regioni depresse o sottosviluppate, per promuovere</w:t>
            </w:r>
            <w:r w:rsidRPr="00A53346">
              <w:rPr>
                <w:rFonts w:ascii="Arial Narrow" w:hAnsi="Arial Narrow" w:cs="Calibri"/>
                <w:color w:val="000000"/>
                <w:sz w:val="22"/>
              </w:rPr>
              <w:tab/>
              <w:t>l’occupazione di gruppi della popolazione caratterizzati da alti tassi</w:t>
            </w:r>
            <w:r w:rsidRPr="00A53346">
              <w:rPr>
                <w:rFonts w:ascii="Arial Narrow" w:hAnsi="Arial Narrow" w:cs="Calibri"/>
                <w:color w:val="000000"/>
                <w:sz w:val="22"/>
              </w:rPr>
              <w:tab/>
              <w:t>di disoccupazione, per favorire il reinserimento di lavoratori espulsi dal mercato del lavoro o il mantenimento del posto di lavoro, per favorire l'autoimprenditorialità e il lavoro autonomo. Comprende le spese a favore dei lavoratori socialmente utili. Comprende le spese per la programmazione, il coordinamento e il monitoraggio delle relative politiche sul territorio, dei piani per le politiche attive, anche in raccordo con la programmazione e i finanziamenti comunitari e statali. Non comprende le spese per misure destinate a fronteggiare crisi economiche di particolari settori produttivi, ricomprese nelle missioni e corrispondenti programmi attinenti gli specifici settori di intervento.</w:t>
            </w:r>
          </w:p>
        </w:tc>
      </w:tr>
    </w:tbl>
    <w:p w:rsidR="008F243D" w:rsidRPr="00A53346" w:rsidRDefault="008F243D" w:rsidP="008F243D">
      <w:pPr>
        <w:rPr>
          <w:rFonts w:ascii="Arial Narrow" w:hAnsi="Arial Narrow"/>
          <w:sz w:val="20"/>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tblPr>
      <w:tblGrid>
        <w:gridCol w:w="4644"/>
        <w:gridCol w:w="1701"/>
        <w:gridCol w:w="3828"/>
      </w:tblGrid>
      <w:tr w:rsidR="005905E7" w:rsidRPr="00A53346" w:rsidTr="00561E17">
        <w:tc>
          <w:tcPr>
            <w:tcW w:w="4644" w:type="dxa"/>
            <w:shd w:val="clear" w:color="auto" w:fill="FFFFFF" w:themeFill="background1"/>
            <w:vAlign w:val="center"/>
          </w:tcPr>
          <w:p w:rsidR="005905E7" w:rsidRPr="00A53346" w:rsidRDefault="005905E7" w:rsidP="008F243D">
            <w:pPr>
              <w:jc w:val="center"/>
              <w:rPr>
                <w:rFonts w:ascii="Arial Narrow" w:hAnsi="Arial Narrow"/>
                <w:b/>
              </w:rPr>
            </w:pPr>
            <w:r w:rsidRPr="00A53346">
              <w:rPr>
                <w:rFonts w:ascii="Arial Narrow" w:hAnsi="Arial Narrow"/>
                <w:b/>
                <w:sz w:val="22"/>
              </w:rPr>
              <w:t>OBIETTIVO OPERATIVO</w:t>
            </w:r>
          </w:p>
        </w:tc>
        <w:tc>
          <w:tcPr>
            <w:tcW w:w="1701" w:type="dxa"/>
            <w:shd w:val="clear" w:color="auto" w:fill="FFFFFF" w:themeFill="background1"/>
            <w:vAlign w:val="center"/>
          </w:tcPr>
          <w:p w:rsidR="005905E7" w:rsidRPr="00A53346" w:rsidRDefault="005905E7" w:rsidP="008F243D">
            <w:pPr>
              <w:jc w:val="center"/>
              <w:rPr>
                <w:rFonts w:ascii="Arial Narrow" w:hAnsi="Arial Narrow"/>
                <w:b/>
              </w:rPr>
            </w:pPr>
            <w:r w:rsidRPr="00A53346">
              <w:rPr>
                <w:rFonts w:ascii="Arial Narrow" w:hAnsi="Arial Narrow"/>
                <w:b/>
                <w:sz w:val="22"/>
              </w:rPr>
              <w:t>PERIODO DI REALIZZAZIONE</w:t>
            </w:r>
          </w:p>
        </w:tc>
        <w:tc>
          <w:tcPr>
            <w:tcW w:w="3828" w:type="dxa"/>
            <w:shd w:val="clear" w:color="auto" w:fill="FFFFFF" w:themeFill="background1"/>
            <w:vAlign w:val="center"/>
          </w:tcPr>
          <w:p w:rsidR="005905E7" w:rsidRPr="00A53346" w:rsidRDefault="005905E7" w:rsidP="008F243D">
            <w:pPr>
              <w:jc w:val="center"/>
              <w:rPr>
                <w:rFonts w:ascii="Arial Narrow" w:hAnsi="Arial Narrow"/>
                <w:b/>
              </w:rPr>
            </w:pPr>
            <w:r w:rsidRPr="00784A6D">
              <w:rPr>
                <w:rFonts w:ascii="Arial Narrow" w:hAnsi="Arial Narrow"/>
                <w:b/>
                <w:sz w:val="22"/>
                <w:szCs w:val="22"/>
              </w:rPr>
              <w:t>RISULTATO</w:t>
            </w:r>
            <w:r>
              <w:rPr>
                <w:rFonts w:ascii="Arial Narrow" w:hAnsi="Arial Narrow"/>
                <w:b/>
                <w:sz w:val="22"/>
                <w:szCs w:val="22"/>
              </w:rPr>
              <w:t xml:space="preserve"> ATTESO</w:t>
            </w:r>
          </w:p>
        </w:tc>
      </w:tr>
      <w:tr w:rsidR="005905E7" w:rsidRPr="00A53346" w:rsidTr="00561E17">
        <w:tc>
          <w:tcPr>
            <w:tcW w:w="4644" w:type="dxa"/>
            <w:shd w:val="clear" w:color="auto" w:fill="FFFFFF" w:themeFill="background1"/>
          </w:tcPr>
          <w:p w:rsidR="005905E7" w:rsidRPr="00A53346" w:rsidRDefault="005905E7" w:rsidP="008F243D">
            <w:pPr>
              <w:rPr>
                <w:rFonts w:ascii="Arial Narrow" w:hAnsi="Arial Narrow"/>
              </w:rPr>
            </w:pPr>
            <w:r>
              <w:rPr>
                <w:rFonts w:ascii="Arial Narrow" w:hAnsi="Arial Narrow"/>
              </w:rPr>
              <w:t>Favorire l’insediamento di attività che assumano personale locale</w:t>
            </w:r>
          </w:p>
        </w:tc>
        <w:tc>
          <w:tcPr>
            <w:tcW w:w="1701" w:type="dxa"/>
            <w:shd w:val="clear" w:color="auto" w:fill="FFFFFF" w:themeFill="background1"/>
          </w:tcPr>
          <w:p w:rsidR="005905E7" w:rsidRPr="00A53346" w:rsidRDefault="00281566" w:rsidP="008F243D">
            <w:pPr>
              <w:jc w:val="center"/>
              <w:rPr>
                <w:rFonts w:ascii="Arial Narrow" w:hAnsi="Arial Narrow"/>
              </w:rPr>
            </w:pPr>
            <w:r>
              <w:rPr>
                <w:rFonts w:ascii="Arial Narrow" w:hAnsi="Arial Narrow"/>
              </w:rPr>
              <w:t>2019/2021</w:t>
            </w:r>
          </w:p>
        </w:tc>
        <w:tc>
          <w:tcPr>
            <w:tcW w:w="3828" w:type="dxa"/>
            <w:shd w:val="clear" w:color="auto" w:fill="FFFFFF" w:themeFill="background1"/>
          </w:tcPr>
          <w:p w:rsidR="005905E7" w:rsidRPr="00A53346" w:rsidRDefault="005905E7" w:rsidP="008F243D">
            <w:pPr>
              <w:rPr>
                <w:rFonts w:ascii="Arial Narrow" w:hAnsi="Arial Narrow"/>
              </w:rPr>
            </w:pPr>
            <w:r>
              <w:rPr>
                <w:rFonts w:ascii="Arial Narrow" w:hAnsi="Arial Narrow"/>
              </w:rPr>
              <w:t>Riduzione del tasso di disoccupazione nel territorio comunale</w:t>
            </w:r>
          </w:p>
        </w:tc>
      </w:tr>
    </w:tbl>
    <w:p w:rsidR="008F243D" w:rsidRDefault="008F243D" w:rsidP="008F243D">
      <w:pPr>
        <w:rPr>
          <w:rFonts w:ascii="Arial Narrow" w:hAnsi="Arial Narrow"/>
          <w:sz w:val="20"/>
          <w:szCs w:val="22"/>
        </w:rPr>
      </w:pPr>
    </w:p>
    <w:p w:rsidR="00EF5EB9" w:rsidRPr="00A53346" w:rsidRDefault="00EF5EB9" w:rsidP="008F243D">
      <w:pPr>
        <w:rPr>
          <w:rFonts w:ascii="Arial Narrow" w:hAnsi="Arial Narrow"/>
          <w:sz w:val="20"/>
          <w:szCs w:val="22"/>
        </w:rPr>
      </w:pPr>
    </w:p>
    <w:tbl>
      <w:tblPr>
        <w:tblW w:w="4993" w:type="pct"/>
        <w:tblBorders>
          <w:top w:val="single" w:sz="4" w:space="0" w:color="auto"/>
          <w:left w:val="single" w:sz="4" w:space="0" w:color="auto"/>
          <w:bottom w:val="single" w:sz="4" w:space="0" w:color="auto"/>
          <w:right w:val="single" w:sz="4" w:space="0" w:color="auto"/>
        </w:tblBorders>
        <w:shd w:val="clear" w:color="auto" w:fill="FFFFFF" w:themeFill="background1"/>
        <w:tblLook w:val="00A0"/>
      </w:tblPr>
      <w:tblGrid>
        <w:gridCol w:w="2753"/>
        <w:gridCol w:w="7421"/>
      </w:tblGrid>
      <w:tr w:rsidR="008F243D" w:rsidRPr="00A53346" w:rsidTr="00561E17">
        <w:tc>
          <w:tcPr>
            <w:tcW w:w="5000" w:type="pct"/>
            <w:gridSpan w:val="2"/>
            <w:tcBorders>
              <w:top w:val="single" w:sz="4" w:space="0" w:color="auto"/>
            </w:tcBorders>
            <w:shd w:val="clear" w:color="auto" w:fill="FFFFFF" w:themeFill="background1"/>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6A7C88">
              <w:rPr>
                <w:rFonts w:ascii="Arial Narrow" w:hAnsi="Arial Narrow" w:cs="Calibri"/>
                <w:b/>
                <w:bCs/>
                <w:color w:val="000000" w:themeColor="text1"/>
              </w:rPr>
              <w:t>MISSIONE 20</w:t>
            </w:r>
          </w:p>
          <w:p w:rsidR="008F243D" w:rsidRPr="00A53346" w:rsidRDefault="008F243D" w:rsidP="008F243D">
            <w:pPr>
              <w:jc w:val="center"/>
              <w:rPr>
                <w:rFonts w:ascii="Arial Narrow" w:hAnsi="Arial Narrow"/>
                <w:color w:val="FFFFFF"/>
              </w:rPr>
            </w:pPr>
            <w:r w:rsidRPr="006A7C88">
              <w:rPr>
                <w:rFonts w:ascii="Arial Narrow" w:hAnsi="Arial Narrow" w:cs="Calibri"/>
                <w:b/>
                <w:bCs/>
                <w:color w:val="000000" w:themeColor="text1"/>
              </w:rPr>
              <w:t>FONDI E ACCANTONAMENTI</w:t>
            </w:r>
          </w:p>
        </w:tc>
      </w:tr>
      <w:tr w:rsidR="008F243D" w:rsidRPr="00A53346" w:rsidTr="00561E17">
        <w:tblPrEx>
          <w:tblBorders>
            <w:insideH w:val="single" w:sz="4" w:space="0" w:color="auto"/>
            <w:insideV w:val="single" w:sz="4" w:space="0" w:color="auto"/>
          </w:tblBorders>
        </w:tblPrEx>
        <w:tc>
          <w:tcPr>
            <w:tcW w:w="1353" w:type="pct"/>
            <w:shd w:val="clear" w:color="auto" w:fill="FFFFFF" w:themeFill="background1"/>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u w:val="single"/>
              </w:rPr>
              <w:t>PROGRAMMA 01</w:t>
            </w:r>
          </w:p>
          <w:p w:rsidR="008F243D" w:rsidRPr="006A7C88" w:rsidRDefault="008F243D" w:rsidP="008F243D">
            <w:pPr>
              <w:jc w:val="center"/>
              <w:rPr>
                <w:rFonts w:ascii="Arial Narrow" w:hAnsi="Arial Narrow"/>
                <w:b/>
                <w:bCs/>
                <w:u w:val="single"/>
              </w:rPr>
            </w:pPr>
            <w:r w:rsidRPr="006A7C88">
              <w:rPr>
                <w:rFonts w:ascii="Arial Narrow" w:hAnsi="Arial Narrow"/>
                <w:b/>
                <w:bCs/>
                <w:sz w:val="22"/>
                <w:u w:val="single"/>
              </w:rPr>
              <w:t>FONDO DI RISERVA</w:t>
            </w:r>
          </w:p>
          <w:p w:rsidR="008F243D" w:rsidRPr="006A7C88" w:rsidRDefault="008F243D" w:rsidP="008F243D">
            <w:pPr>
              <w:jc w:val="center"/>
              <w:rPr>
                <w:rFonts w:ascii="Arial Narrow" w:hAnsi="Arial Narrow"/>
                <w:b/>
                <w:bCs/>
                <w:u w:val="single"/>
              </w:rPr>
            </w:pP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u w:val="single"/>
              </w:rPr>
              <w:lastRenderedPageBreak/>
              <w:t>PROGRAMMA 02</w:t>
            </w:r>
          </w:p>
          <w:p w:rsidR="008F243D" w:rsidRPr="006A7C88" w:rsidRDefault="008F243D" w:rsidP="008F243D">
            <w:pPr>
              <w:jc w:val="center"/>
              <w:rPr>
                <w:rFonts w:ascii="Arial Narrow" w:hAnsi="Arial Narrow"/>
                <w:b/>
                <w:bCs/>
                <w:u w:val="single"/>
              </w:rPr>
            </w:pPr>
            <w:r w:rsidRPr="006A7C88">
              <w:rPr>
                <w:rFonts w:ascii="Arial Narrow" w:hAnsi="Arial Narrow"/>
                <w:b/>
                <w:bCs/>
                <w:sz w:val="22"/>
                <w:u w:val="single"/>
              </w:rPr>
              <w:t>FONDO CREDITI DI DUBBIA ESIGIBILITÀ</w:t>
            </w:r>
          </w:p>
          <w:p w:rsidR="008F243D" w:rsidRPr="006A7C88" w:rsidRDefault="008F243D" w:rsidP="008F243D">
            <w:pPr>
              <w:jc w:val="center"/>
              <w:rPr>
                <w:rFonts w:ascii="Arial Narrow" w:hAnsi="Arial Narrow"/>
                <w:b/>
                <w:bCs/>
                <w:u w:val="single"/>
              </w:rPr>
            </w:pP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u w:val="single"/>
              </w:rPr>
              <w:t>PROGRAMMA 03</w:t>
            </w:r>
          </w:p>
          <w:p w:rsidR="008F243D" w:rsidRPr="00A53346" w:rsidRDefault="008F243D" w:rsidP="008F243D">
            <w:pPr>
              <w:jc w:val="center"/>
              <w:rPr>
                <w:rFonts w:ascii="Arial Narrow" w:hAnsi="Arial Narrow"/>
                <w:b/>
              </w:rPr>
            </w:pPr>
            <w:r w:rsidRPr="006A7C88">
              <w:rPr>
                <w:rFonts w:ascii="Arial Narrow" w:hAnsi="Arial Narrow"/>
                <w:b/>
                <w:bCs/>
                <w:sz w:val="22"/>
                <w:u w:val="single"/>
              </w:rPr>
              <w:t>ALTRI FONDI</w:t>
            </w:r>
          </w:p>
        </w:tc>
        <w:tc>
          <w:tcPr>
            <w:tcW w:w="3647" w:type="pct"/>
            <w:shd w:val="clear" w:color="auto" w:fill="FFFFFF" w:themeFill="background1"/>
          </w:tcPr>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rPr>
            </w:pPr>
            <w:r w:rsidRPr="00A53346">
              <w:rPr>
                <w:rFonts w:ascii="Arial Narrow" w:hAnsi="Arial Narrow" w:cs="Calibri"/>
                <w:color w:val="000000"/>
                <w:sz w:val="22"/>
              </w:rPr>
              <w:lastRenderedPageBreak/>
              <w:t>Fondi di riserva per le spese obbligatorie e fondi di riserva per le spese impreviste.</w:t>
            </w:r>
            <w:r>
              <w:rPr>
                <w:rFonts w:ascii="Arial Narrow" w:hAnsi="Arial Narrow" w:cs="Calibri"/>
                <w:color w:val="000000"/>
                <w:sz w:val="22"/>
              </w:rPr>
              <w:t xml:space="preserve">- </w:t>
            </w:r>
            <w:r w:rsidRPr="00A53346">
              <w:rPr>
                <w:rFonts w:ascii="Arial Narrow" w:hAnsi="Arial Narrow" w:cs="Calibri"/>
                <w:color w:val="000000"/>
                <w:sz w:val="22"/>
              </w:rPr>
              <w:t>Accantonamenti al fondo crediti di dubbia esigibilità.</w:t>
            </w:r>
          </w:p>
        </w:tc>
      </w:tr>
    </w:tbl>
    <w:p w:rsidR="008F243D" w:rsidRPr="00A53346" w:rsidRDefault="008F243D" w:rsidP="008F243D">
      <w:pPr>
        <w:rPr>
          <w:rFonts w:ascii="Arial Narrow" w:hAnsi="Arial Narrow"/>
          <w:sz w:val="20"/>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tblPr>
      <w:tblGrid>
        <w:gridCol w:w="4644"/>
        <w:gridCol w:w="1701"/>
        <w:gridCol w:w="3828"/>
      </w:tblGrid>
      <w:tr w:rsidR="005905E7" w:rsidRPr="00A53346" w:rsidTr="00561E17">
        <w:tc>
          <w:tcPr>
            <w:tcW w:w="4644" w:type="dxa"/>
            <w:shd w:val="clear" w:color="auto" w:fill="FFFFFF" w:themeFill="background1"/>
            <w:vAlign w:val="center"/>
          </w:tcPr>
          <w:p w:rsidR="005905E7" w:rsidRPr="00A53346" w:rsidRDefault="005905E7" w:rsidP="008F243D">
            <w:pPr>
              <w:jc w:val="center"/>
              <w:rPr>
                <w:rFonts w:ascii="Arial Narrow" w:hAnsi="Arial Narrow"/>
                <w:b/>
              </w:rPr>
            </w:pPr>
            <w:r w:rsidRPr="00A53346">
              <w:rPr>
                <w:rFonts w:ascii="Arial Narrow" w:hAnsi="Arial Narrow"/>
                <w:b/>
                <w:sz w:val="22"/>
              </w:rPr>
              <w:t>OBIETTIVO OPERATIVO</w:t>
            </w:r>
          </w:p>
        </w:tc>
        <w:tc>
          <w:tcPr>
            <w:tcW w:w="1701" w:type="dxa"/>
            <w:shd w:val="clear" w:color="auto" w:fill="FFFFFF" w:themeFill="background1"/>
            <w:vAlign w:val="center"/>
          </w:tcPr>
          <w:p w:rsidR="005905E7" w:rsidRPr="00A53346" w:rsidRDefault="005905E7" w:rsidP="008F243D">
            <w:pPr>
              <w:jc w:val="center"/>
              <w:rPr>
                <w:rFonts w:ascii="Arial Narrow" w:hAnsi="Arial Narrow"/>
                <w:b/>
              </w:rPr>
            </w:pPr>
            <w:r w:rsidRPr="00A53346">
              <w:rPr>
                <w:rFonts w:ascii="Arial Narrow" w:hAnsi="Arial Narrow"/>
                <w:b/>
                <w:sz w:val="22"/>
              </w:rPr>
              <w:t>PERIODO DI REALIZZAZIONE</w:t>
            </w:r>
          </w:p>
        </w:tc>
        <w:tc>
          <w:tcPr>
            <w:tcW w:w="3828" w:type="dxa"/>
            <w:shd w:val="clear" w:color="auto" w:fill="FFFFFF" w:themeFill="background1"/>
            <w:vAlign w:val="center"/>
          </w:tcPr>
          <w:p w:rsidR="005905E7" w:rsidRPr="00A53346" w:rsidRDefault="005905E7" w:rsidP="008F243D">
            <w:pPr>
              <w:jc w:val="center"/>
              <w:rPr>
                <w:rFonts w:ascii="Arial Narrow" w:hAnsi="Arial Narrow"/>
                <w:b/>
              </w:rPr>
            </w:pPr>
            <w:r w:rsidRPr="00784A6D">
              <w:rPr>
                <w:rFonts w:ascii="Arial Narrow" w:hAnsi="Arial Narrow"/>
                <w:b/>
                <w:sz w:val="22"/>
                <w:szCs w:val="22"/>
              </w:rPr>
              <w:t>RISULTATO</w:t>
            </w:r>
            <w:r>
              <w:rPr>
                <w:rFonts w:ascii="Arial Narrow" w:hAnsi="Arial Narrow"/>
                <w:b/>
                <w:sz w:val="22"/>
                <w:szCs w:val="22"/>
              </w:rPr>
              <w:t xml:space="preserve"> ATTESO</w:t>
            </w:r>
          </w:p>
        </w:tc>
      </w:tr>
      <w:tr w:rsidR="005905E7" w:rsidRPr="00872D26" w:rsidTr="00561E17">
        <w:tc>
          <w:tcPr>
            <w:tcW w:w="4644" w:type="dxa"/>
            <w:shd w:val="clear" w:color="auto" w:fill="FFFFFF" w:themeFill="background1"/>
          </w:tcPr>
          <w:p w:rsidR="005905E7" w:rsidRDefault="00281566" w:rsidP="008F243D">
            <w:pPr>
              <w:rPr>
                <w:rFonts w:ascii="Arial Narrow" w:hAnsi="Arial Narrow"/>
              </w:rPr>
            </w:pPr>
            <w:r>
              <w:rPr>
                <w:rFonts w:ascii="Arial Narrow" w:hAnsi="Arial Narrow"/>
              </w:rPr>
              <w:t>Effettuare i dovuti a</w:t>
            </w:r>
            <w:r w:rsidR="005905E7" w:rsidRPr="00872D26">
              <w:rPr>
                <w:rFonts w:ascii="Arial Narrow" w:hAnsi="Arial Narrow"/>
              </w:rPr>
              <w:t>ccantonamenti</w:t>
            </w:r>
            <w:r w:rsidR="005905E7">
              <w:rPr>
                <w:rFonts w:ascii="Arial Narrow" w:hAnsi="Arial Narrow"/>
              </w:rPr>
              <w:t>:</w:t>
            </w:r>
          </w:p>
          <w:p w:rsidR="005905E7" w:rsidRDefault="005905E7" w:rsidP="008F243D">
            <w:pPr>
              <w:rPr>
                <w:rFonts w:ascii="Arial Narrow" w:hAnsi="Arial Narrow"/>
              </w:rPr>
            </w:pPr>
            <w:r>
              <w:rPr>
                <w:rFonts w:ascii="Arial Narrow" w:hAnsi="Arial Narrow"/>
              </w:rPr>
              <w:t>-</w:t>
            </w:r>
            <w:r w:rsidR="00281566">
              <w:rPr>
                <w:rFonts w:ascii="Arial Narrow" w:hAnsi="Arial Narrow"/>
              </w:rPr>
              <w:t xml:space="preserve"> a fondo</w:t>
            </w:r>
            <w:r w:rsidRPr="00872D26">
              <w:rPr>
                <w:rFonts w:ascii="Arial Narrow" w:hAnsi="Arial Narrow"/>
              </w:rPr>
              <w:t xml:space="preserve"> di riserva per le spese obbligatorie e per le spese impreviste</w:t>
            </w:r>
            <w:r w:rsidR="00281566">
              <w:rPr>
                <w:rFonts w:ascii="Arial Narrow" w:hAnsi="Arial Narrow"/>
              </w:rPr>
              <w:t>;</w:t>
            </w:r>
          </w:p>
          <w:p w:rsidR="00281566" w:rsidRDefault="005905E7" w:rsidP="008F243D">
            <w:pPr>
              <w:rPr>
                <w:rFonts w:ascii="Arial Narrow" w:hAnsi="Arial Narrow"/>
              </w:rPr>
            </w:pPr>
            <w:r>
              <w:rPr>
                <w:rFonts w:ascii="Arial Narrow" w:hAnsi="Arial Narrow"/>
              </w:rPr>
              <w:t>-</w:t>
            </w:r>
            <w:r w:rsidRPr="00872D26">
              <w:rPr>
                <w:rFonts w:ascii="Arial Narrow" w:hAnsi="Arial Narrow"/>
              </w:rPr>
              <w:t>al fondo crediti di dubbia esigibilità.</w:t>
            </w:r>
            <w:r w:rsidR="00281566">
              <w:rPr>
                <w:rFonts w:ascii="Arial Narrow" w:hAnsi="Arial Narrow"/>
              </w:rPr>
              <w:t>;</w:t>
            </w:r>
          </w:p>
          <w:p w:rsidR="005905E7" w:rsidRDefault="005905E7" w:rsidP="008F243D">
            <w:pPr>
              <w:rPr>
                <w:rFonts w:ascii="Arial Narrow" w:hAnsi="Arial Narrow"/>
              </w:rPr>
            </w:pPr>
            <w:r>
              <w:rPr>
                <w:rFonts w:ascii="Arial Narrow" w:hAnsi="Arial Narrow"/>
              </w:rPr>
              <w:t xml:space="preserve">- </w:t>
            </w:r>
            <w:r w:rsidR="00281566">
              <w:rPr>
                <w:rFonts w:ascii="Arial Narrow" w:hAnsi="Arial Narrow"/>
              </w:rPr>
              <w:t xml:space="preserve">al </w:t>
            </w:r>
            <w:r>
              <w:rPr>
                <w:rFonts w:ascii="Arial Narrow" w:hAnsi="Arial Narrow"/>
              </w:rPr>
              <w:t>fondo rischi</w:t>
            </w:r>
            <w:r w:rsidR="00281566">
              <w:rPr>
                <w:rFonts w:ascii="Arial Narrow" w:hAnsi="Arial Narrow"/>
              </w:rPr>
              <w:t xml:space="preserve"> diversi;</w:t>
            </w:r>
          </w:p>
          <w:p w:rsidR="005905E7" w:rsidRPr="00872D26" w:rsidRDefault="005905E7" w:rsidP="008F243D">
            <w:pPr>
              <w:rPr>
                <w:rFonts w:ascii="Arial Narrow" w:hAnsi="Arial Narrow"/>
              </w:rPr>
            </w:pPr>
            <w:r>
              <w:rPr>
                <w:rFonts w:ascii="Arial Narrow" w:hAnsi="Arial Narrow"/>
              </w:rPr>
              <w:t>-fon</w:t>
            </w:r>
            <w:r w:rsidR="00281566">
              <w:rPr>
                <w:rFonts w:ascii="Arial Narrow" w:hAnsi="Arial Narrow"/>
              </w:rPr>
              <w:t>do futuri adeguamenti economici;</w:t>
            </w:r>
          </w:p>
        </w:tc>
        <w:tc>
          <w:tcPr>
            <w:tcW w:w="1701" w:type="dxa"/>
            <w:shd w:val="clear" w:color="auto" w:fill="FFFFFF" w:themeFill="background1"/>
          </w:tcPr>
          <w:p w:rsidR="005905E7" w:rsidRPr="00872D26" w:rsidRDefault="00281566" w:rsidP="008F243D">
            <w:pPr>
              <w:jc w:val="center"/>
              <w:rPr>
                <w:rFonts w:ascii="Arial Narrow" w:hAnsi="Arial Narrow"/>
              </w:rPr>
            </w:pPr>
            <w:r>
              <w:rPr>
                <w:rFonts w:ascii="Arial Narrow" w:hAnsi="Arial Narrow"/>
              </w:rPr>
              <w:t>2019/2021</w:t>
            </w:r>
          </w:p>
        </w:tc>
        <w:tc>
          <w:tcPr>
            <w:tcW w:w="3828" w:type="dxa"/>
            <w:shd w:val="clear" w:color="auto" w:fill="FFFFFF" w:themeFill="background1"/>
          </w:tcPr>
          <w:p w:rsidR="005905E7" w:rsidRPr="00872D26" w:rsidRDefault="005905E7" w:rsidP="008F243D">
            <w:pPr>
              <w:rPr>
                <w:rFonts w:ascii="Arial Narrow" w:hAnsi="Arial Narrow"/>
              </w:rPr>
            </w:pPr>
          </w:p>
        </w:tc>
      </w:tr>
    </w:tbl>
    <w:p w:rsidR="008F243D" w:rsidRDefault="008F243D" w:rsidP="008F243D">
      <w:pPr>
        <w:rPr>
          <w:rFonts w:ascii="Arial Narrow" w:hAnsi="Arial Narrow"/>
          <w:sz w:val="20"/>
          <w:szCs w:val="22"/>
        </w:rPr>
      </w:pPr>
    </w:p>
    <w:p w:rsidR="00EF5EB9" w:rsidRPr="00A53346" w:rsidRDefault="00EF5EB9" w:rsidP="008F243D">
      <w:pPr>
        <w:rPr>
          <w:rFonts w:ascii="Arial Narrow" w:hAnsi="Arial Narrow"/>
          <w:sz w:val="20"/>
          <w:szCs w:val="22"/>
        </w:rPr>
      </w:pPr>
    </w:p>
    <w:tbl>
      <w:tblPr>
        <w:tblW w:w="4993" w:type="pct"/>
        <w:tblBorders>
          <w:top w:val="single" w:sz="4" w:space="0" w:color="auto"/>
          <w:left w:val="single" w:sz="4" w:space="0" w:color="auto"/>
          <w:bottom w:val="single" w:sz="4" w:space="0" w:color="auto"/>
          <w:right w:val="single" w:sz="4" w:space="0" w:color="auto"/>
        </w:tblBorders>
        <w:shd w:val="clear" w:color="auto" w:fill="FFFFFF" w:themeFill="background1"/>
        <w:tblLook w:val="00A0"/>
      </w:tblPr>
      <w:tblGrid>
        <w:gridCol w:w="2891"/>
        <w:gridCol w:w="7283"/>
      </w:tblGrid>
      <w:tr w:rsidR="008F243D" w:rsidRPr="00A53346" w:rsidTr="00561E17">
        <w:tc>
          <w:tcPr>
            <w:tcW w:w="5000" w:type="pct"/>
            <w:gridSpan w:val="2"/>
            <w:tcBorders>
              <w:top w:val="single" w:sz="4" w:space="0" w:color="auto"/>
            </w:tcBorders>
            <w:shd w:val="clear" w:color="auto" w:fill="FFFFFF" w:themeFill="background1"/>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6A7C88">
              <w:rPr>
                <w:rFonts w:ascii="Arial Narrow" w:hAnsi="Arial Narrow" w:cs="Calibri"/>
                <w:b/>
                <w:bCs/>
                <w:color w:val="000000" w:themeColor="text1"/>
              </w:rPr>
              <w:t>MISSIONE 50</w:t>
            </w:r>
          </w:p>
          <w:p w:rsidR="008F243D" w:rsidRPr="00A53346" w:rsidRDefault="008F243D" w:rsidP="008F243D">
            <w:pPr>
              <w:jc w:val="center"/>
              <w:rPr>
                <w:rFonts w:ascii="Arial Narrow" w:hAnsi="Arial Narrow"/>
                <w:color w:val="FFFFFF"/>
              </w:rPr>
            </w:pPr>
            <w:r w:rsidRPr="006A7C88">
              <w:rPr>
                <w:rFonts w:ascii="Arial Narrow" w:hAnsi="Arial Narrow" w:cs="Calibri"/>
                <w:b/>
                <w:bCs/>
                <w:color w:val="000000" w:themeColor="text1"/>
              </w:rPr>
              <w:t>DEBITO PUBBLICO</w:t>
            </w:r>
          </w:p>
        </w:tc>
      </w:tr>
      <w:tr w:rsidR="008F243D" w:rsidRPr="00A53346" w:rsidTr="00561E17">
        <w:tblPrEx>
          <w:tblBorders>
            <w:insideH w:val="single" w:sz="4" w:space="0" w:color="auto"/>
            <w:insideV w:val="single" w:sz="4" w:space="0" w:color="auto"/>
          </w:tblBorders>
        </w:tblPrEx>
        <w:tc>
          <w:tcPr>
            <w:tcW w:w="1421" w:type="pct"/>
            <w:shd w:val="clear" w:color="auto" w:fill="FFFFFF" w:themeFill="background1"/>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u w:val="single"/>
              </w:rPr>
              <w:t>PROGRAMMA 01</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b/>
                <w:bCs/>
                <w:u w:val="single"/>
              </w:rPr>
            </w:pPr>
            <w:r w:rsidRPr="006A7C88">
              <w:rPr>
                <w:rFonts w:ascii="Arial Narrow" w:hAnsi="Arial Narrow"/>
                <w:b/>
                <w:bCs/>
                <w:sz w:val="22"/>
                <w:u w:val="single"/>
              </w:rPr>
              <w:t>QUOTA INTERESSI AMMORTAMENTO MUTUI E PRESTITI OBBLIGAZIONARI</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b/>
                <w:bCs/>
                <w:u w:val="single"/>
              </w:rPr>
            </w:pP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u w:val="single"/>
              </w:rPr>
              <w:t>PROGRAMMA 02</w:t>
            </w:r>
          </w:p>
          <w:p w:rsidR="008F243D" w:rsidRPr="00A53346" w:rsidRDefault="008F243D" w:rsidP="008F243D">
            <w:pPr>
              <w:jc w:val="center"/>
              <w:rPr>
                <w:rFonts w:ascii="Arial Narrow" w:hAnsi="Arial Narrow"/>
                <w:b/>
              </w:rPr>
            </w:pPr>
            <w:r w:rsidRPr="006A7C88">
              <w:rPr>
                <w:rFonts w:ascii="Arial Narrow" w:hAnsi="Arial Narrow"/>
                <w:b/>
                <w:bCs/>
                <w:sz w:val="22"/>
                <w:u w:val="single"/>
              </w:rPr>
              <w:t>QUOTA CAPITALE AMMORTAMENTO MUTUI E PRESTITI OBBLIGAZIONARI</w:t>
            </w:r>
          </w:p>
        </w:tc>
        <w:tc>
          <w:tcPr>
            <w:tcW w:w="3579" w:type="pct"/>
            <w:shd w:val="clear" w:color="auto" w:fill="FFFFFF" w:themeFill="background1"/>
          </w:tcPr>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color w:val="000000"/>
              </w:rPr>
            </w:pPr>
            <w:r w:rsidRPr="00A53346">
              <w:rPr>
                <w:rFonts w:ascii="Arial Narrow" w:hAnsi="Arial Narrow" w:cs="Calibri"/>
                <w:color w:val="000000"/>
                <w:sz w:val="22"/>
              </w:rPr>
              <w:t>Spese sostenute per il pagamento degli interessi</w:t>
            </w:r>
            <w:r>
              <w:rPr>
                <w:rFonts w:ascii="Arial Narrow" w:hAnsi="Arial Narrow" w:cs="Calibri"/>
                <w:color w:val="000000"/>
                <w:sz w:val="22"/>
              </w:rPr>
              <w:t xml:space="preserve"> e per</w:t>
            </w:r>
            <w:r w:rsidRPr="00A53346">
              <w:rPr>
                <w:rFonts w:ascii="Arial Narrow" w:hAnsi="Arial Narrow" w:cs="Calibri"/>
                <w:color w:val="000000"/>
                <w:sz w:val="22"/>
              </w:rPr>
              <w:t xml:space="preserve"> la restituzione delle risorse finanziarie relativi alle risorse finanziarie acquisite dall'ente mediante l'emissione di titoli obbligazionari, prestiti a breve termine, mutui e finanziamenti a medio e lungo termine e altre forme di indebitamento e relative spese accessorie.</w:t>
            </w:r>
          </w:p>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Calibri"/>
                <w:b/>
                <w:bCs/>
                <w:color w:val="000000"/>
              </w:rPr>
            </w:pPr>
            <w:r w:rsidRPr="00A53346">
              <w:rPr>
                <w:rFonts w:ascii="Arial Narrow" w:hAnsi="Arial Narrow" w:cs="Calibri"/>
                <w:color w:val="000000"/>
                <w:sz w:val="22"/>
              </w:rPr>
              <w:t>Comprende le spese per la chiusura di anticipazioni straordinarie ottenute dall'istituto cassiere.</w:t>
            </w:r>
          </w:p>
          <w:p w:rsidR="008F243D" w:rsidRPr="00A53346"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rPr>
            </w:pPr>
            <w:r w:rsidRPr="00A53346">
              <w:rPr>
                <w:rFonts w:ascii="Arial Narrow" w:hAnsi="Arial Narrow" w:cs="Calibri"/>
                <w:color w:val="000000"/>
                <w:sz w:val="22"/>
              </w:rPr>
              <w:t>Non comprende le spese per le quote di capitale riferite al rimborso del debito legato a specifici settori che vanno classificate nelle rispettive missioni.</w:t>
            </w:r>
          </w:p>
        </w:tc>
      </w:tr>
    </w:tbl>
    <w:p w:rsidR="008F243D" w:rsidRPr="00A53346" w:rsidRDefault="008F243D" w:rsidP="008F243D">
      <w:pPr>
        <w:rPr>
          <w:rFonts w:ascii="Arial Narrow" w:hAnsi="Arial Narrow"/>
          <w:sz w:val="20"/>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tblPr>
      <w:tblGrid>
        <w:gridCol w:w="3936"/>
        <w:gridCol w:w="2409"/>
        <w:gridCol w:w="3828"/>
      </w:tblGrid>
      <w:tr w:rsidR="005905E7" w:rsidRPr="00A53346" w:rsidTr="00561E17">
        <w:tc>
          <w:tcPr>
            <w:tcW w:w="3936" w:type="dxa"/>
            <w:shd w:val="clear" w:color="auto" w:fill="FFFFFF" w:themeFill="background1"/>
            <w:vAlign w:val="center"/>
          </w:tcPr>
          <w:p w:rsidR="005905E7" w:rsidRPr="00A53346" w:rsidRDefault="005905E7" w:rsidP="008F243D">
            <w:pPr>
              <w:jc w:val="center"/>
              <w:rPr>
                <w:rFonts w:ascii="Arial Narrow" w:hAnsi="Arial Narrow"/>
                <w:b/>
              </w:rPr>
            </w:pPr>
            <w:r w:rsidRPr="00A53346">
              <w:rPr>
                <w:rFonts w:ascii="Arial Narrow" w:hAnsi="Arial Narrow"/>
                <w:b/>
                <w:sz w:val="22"/>
              </w:rPr>
              <w:t>OBIETTIVO OPERATIVO</w:t>
            </w:r>
          </w:p>
        </w:tc>
        <w:tc>
          <w:tcPr>
            <w:tcW w:w="2409" w:type="dxa"/>
            <w:shd w:val="clear" w:color="auto" w:fill="FFFFFF" w:themeFill="background1"/>
            <w:vAlign w:val="center"/>
          </w:tcPr>
          <w:p w:rsidR="005905E7" w:rsidRPr="00A53346" w:rsidRDefault="005905E7" w:rsidP="008F243D">
            <w:pPr>
              <w:jc w:val="center"/>
              <w:rPr>
                <w:rFonts w:ascii="Arial Narrow" w:hAnsi="Arial Narrow"/>
                <w:b/>
              </w:rPr>
            </w:pPr>
            <w:r w:rsidRPr="00A53346">
              <w:rPr>
                <w:rFonts w:ascii="Arial Narrow" w:hAnsi="Arial Narrow"/>
                <w:b/>
                <w:sz w:val="22"/>
              </w:rPr>
              <w:t>PERIODO DI REALIZZAZIONE</w:t>
            </w:r>
          </w:p>
        </w:tc>
        <w:tc>
          <w:tcPr>
            <w:tcW w:w="3828" w:type="dxa"/>
            <w:shd w:val="clear" w:color="auto" w:fill="FFFFFF" w:themeFill="background1"/>
            <w:vAlign w:val="center"/>
          </w:tcPr>
          <w:p w:rsidR="005905E7" w:rsidRPr="00A53346" w:rsidRDefault="005905E7" w:rsidP="008F243D">
            <w:pPr>
              <w:jc w:val="center"/>
              <w:rPr>
                <w:rFonts w:ascii="Arial Narrow" w:hAnsi="Arial Narrow"/>
                <w:b/>
              </w:rPr>
            </w:pPr>
            <w:r w:rsidRPr="00A53346">
              <w:rPr>
                <w:rFonts w:ascii="Arial Narrow" w:hAnsi="Arial Narrow"/>
                <w:b/>
                <w:sz w:val="22"/>
              </w:rPr>
              <w:t>RISULTATO</w:t>
            </w:r>
            <w:r>
              <w:rPr>
                <w:rFonts w:ascii="Arial Narrow" w:hAnsi="Arial Narrow"/>
                <w:b/>
                <w:sz w:val="22"/>
              </w:rPr>
              <w:t xml:space="preserve"> ATTESO</w:t>
            </w:r>
          </w:p>
        </w:tc>
      </w:tr>
      <w:tr w:rsidR="005905E7" w:rsidRPr="00872D26" w:rsidTr="00561E17">
        <w:tc>
          <w:tcPr>
            <w:tcW w:w="3936" w:type="dxa"/>
            <w:shd w:val="clear" w:color="auto" w:fill="FFFFFF" w:themeFill="background1"/>
          </w:tcPr>
          <w:p w:rsidR="005905E7" w:rsidRPr="00872D26" w:rsidRDefault="005905E7" w:rsidP="008F243D">
            <w:pPr>
              <w:rPr>
                <w:rFonts w:ascii="Arial Narrow" w:hAnsi="Arial Narrow"/>
              </w:rPr>
            </w:pPr>
            <w:r w:rsidRPr="00872D26">
              <w:rPr>
                <w:rFonts w:ascii="Arial Narrow" w:hAnsi="Arial Narrow"/>
              </w:rPr>
              <w:t xml:space="preserve">Non </w:t>
            </w:r>
            <w:r>
              <w:rPr>
                <w:rFonts w:ascii="Arial Narrow" w:hAnsi="Arial Narrow"/>
              </w:rPr>
              <w:t xml:space="preserve">assumere nuovi </w:t>
            </w:r>
            <w:r w:rsidRPr="00872D26">
              <w:rPr>
                <w:rFonts w:ascii="Arial Narrow" w:hAnsi="Arial Narrow"/>
              </w:rPr>
              <w:t xml:space="preserve">prestiti </w:t>
            </w:r>
          </w:p>
        </w:tc>
        <w:tc>
          <w:tcPr>
            <w:tcW w:w="2409" w:type="dxa"/>
            <w:shd w:val="clear" w:color="auto" w:fill="FFFFFF" w:themeFill="background1"/>
          </w:tcPr>
          <w:p w:rsidR="005905E7" w:rsidRPr="00872D26" w:rsidRDefault="00281566" w:rsidP="008F243D">
            <w:pPr>
              <w:jc w:val="center"/>
              <w:rPr>
                <w:rFonts w:ascii="Arial Narrow" w:hAnsi="Arial Narrow"/>
              </w:rPr>
            </w:pPr>
            <w:r>
              <w:rPr>
                <w:rFonts w:ascii="Arial Narrow" w:hAnsi="Arial Narrow"/>
              </w:rPr>
              <w:t>2019/2021</w:t>
            </w:r>
          </w:p>
        </w:tc>
        <w:tc>
          <w:tcPr>
            <w:tcW w:w="3828" w:type="dxa"/>
            <w:shd w:val="clear" w:color="auto" w:fill="FFFFFF" w:themeFill="background1"/>
          </w:tcPr>
          <w:p w:rsidR="005905E7" w:rsidRPr="00872D26" w:rsidRDefault="00281566" w:rsidP="008F243D">
            <w:pPr>
              <w:rPr>
                <w:rFonts w:ascii="Arial Narrow" w:hAnsi="Arial Narrow"/>
              </w:rPr>
            </w:pPr>
            <w:r>
              <w:rPr>
                <w:rFonts w:ascii="Arial Narrow" w:hAnsi="Arial Narrow"/>
              </w:rPr>
              <w:t>C</w:t>
            </w:r>
            <w:r w:rsidR="005905E7" w:rsidRPr="00872D26">
              <w:rPr>
                <w:rFonts w:ascii="Arial Narrow" w:hAnsi="Arial Narrow"/>
              </w:rPr>
              <w:t>ontenimento dell'indebitamento</w:t>
            </w:r>
          </w:p>
        </w:tc>
      </w:tr>
    </w:tbl>
    <w:p w:rsidR="008F243D" w:rsidRDefault="008F243D" w:rsidP="008F243D">
      <w:pPr>
        <w:rPr>
          <w:rFonts w:ascii="Arial Narrow" w:hAnsi="Arial Narrow"/>
          <w:sz w:val="20"/>
          <w:szCs w:val="22"/>
        </w:rPr>
      </w:pPr>
    </w:p>
    <w:p w:rsidR="00EF5EB9" w:rsidRDefault="00EF5EB9" w:rsidP="008F243D">
      <w:pPr>
        <w:rPr>
          <w:rFonts w:ascii="Arial Narrow" w:hAnsi="Arial Narrow"/>
          <w:sz w:val="20"/>
          <w:szCs w:val="22"/>
        </w:rPr>
      </w:pPr>
    </w:p>
    <w:tbl>
      <w:tblPr>
        <w:tblW w:w="4922" w:type="pct"/>
        <w:tblBorders>
          <w:top w:val="single" w:sz="4" w:space="0" w:color="auto"/>
          <w:left w:val="single" w:sz="4" w:space="0" w:color="auto"/>
          <w:bottom w:val="single" w:sz="4" w:space="0" w:color="auto"/>
          <w:right w:val="single" w:sz="4" w:space="0" w:color="auto"/>
        </w:tblBorders>
        <w:tblLook w:val="00A0"/>
      </w:tblPr>
      <w:tblGrid>
        <w:gridCol w:w="2754"/>
        <w:gridCol w:w="7275"/>
      </w:tblGrid>
      <w:tr w:rsidR="008F243D" w:rsidRPr="00A53346" w:rsidTr="00561E17">
        <w:tc>
          <w:tcPr>
            <w:tcW w:w="5000" w:type="pct"/>
            <w:gridSpan w:val="2"/>
            <w:tcBorders>
              <w:top w:val="single" w:sz="4" w:space="0" w:color="auto"/>
            </w:tcBorders>
            <w:shd w:val="clear" w:color="auto" w:fill="auto"/>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themeColor="text1"/>
              </w:rPr>
            </w:pPr>
            <w:r w:rsidRPr="006A7C88">
              <w:rPr>
                <w:rFonts w:ascii="Arial Narrow" w:hAnsi="Arial Narrow" w:cs="Calibri"/>
                <w:b/>
                <w:bCs/>
                <w:color w:val="000000" w:themeColor="text1"/>
              </w:rPr>
              <w:t>MISSIONE 60</w:t>
            </w:r>
          </w:p>
          <w:p w:rsidR="008F243D" w:rsidRPr="00A53346" w:rsidRDefault="008F243D" w:rsidP="008F243D">
            <w:pPr>
              <w:jc w:val="center"/>
              <w:rPr>
                <w:rFonts w:ascii="Arial Narrow" w:hAnsi="Arial Narrow"/>
                <w:color w:val="FFFFFF"/>
              </w:rPr>
            </w:pPr>
            <w:r w:rsidRPr="006A7C88">
              <w:rPr>
                <w:rFonts w:ascii="Arial Narrow" w:hAnsi="Arial Narrow" w:cs="Calibri"/>
                <w:b/>
                <w:bCs/>
                <w:color w:val="000000" w:themeColor="text1"/>
              </w:rPr>
              <w:t>ANTICIPAZIONI FINANZIARIE</w:t>
            </w:r>
          </w:p>
        </w:tc>
      </w:tr>
      <w:tr w:rsidR="008F243D" w:rsidRPr="00A53346" w:rsidTr="00561E17">
        <w:tblPrEx>
          <w:tblBorders>
            <w:insideH w:val="single" w:sz="4" w:space="0" w:color="auto"/>
            <w:insideV w:val="single" w:sz="4" w:space="0" w:color="auto"/>
          </w:tblBorders>
        </w:tblPrEx>
        <w:tc>
          <w:tcPr>
            <w:tcW w:w="1373" w:type="pct"/>
            <w:shd w:val="clear" w:color="auto" w:fill="auto"/>
            <w:vAlign w:val="center"/>
          </w:tcPr>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r w:rsidRPr="006A7C88">
              <w:rPr>
                <w:rFonts w:ascii="Arial Narrow" w:hAnsi="Arial Narrow" w:cs="Calibri"/>
                <w:b/>
                <w:bCs/>
                <w:color w:val="000000"/>
                <w:sz w:val="22"/>
                <w:u w:val="single"/>
              </w:rPr>
              <w:t>PROGRAMMA 01</w:t>
            </w:r>
          </w:p>
          <w:p w:rsidR="008F243D" w:rsidRPr="006A7C88" w:rsidRDefault="008F243D" w:rsidP="008F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Calibri"/>
                <w:b/>
                <w:bCs/>
                <w:color w:val="000000"/>
                <w:u w:val="single"/>
              </w:rPr>
            </w:pPr>
          </w:p>
          <w:p w:rsidR="008F243D" w:rsidRPr="00A53346" w:rsidRDefault="008F243D" w:rsidP="008F243D">
            <w:pPr>
              <w:jc w:val="center"/>
              <w:rPr>
                <w:rFonts w:ascii="Arial Narrow" w:hAnsi="Arial Narrow"/>
                <w:b/>
              </w:rPr>
            </w:pPr>
            <w:r w:rsidRPr="006A7C88">
              <w:rPr>
                <w:rFonts w:ascii="Arial Narrow" w:hAnsi="Arial Narrow"/>
                <w:b/>
                <w:bCs/>
                <w:sz w:val="22"/>
                <w:u w:val="single"/>
              </w:rPr>
              <w:t>RESTITUZIONE ANTICIPAZIONI DI TESORERIA</w:t>
            </w:r>
          </w:p>
        </w:tc>
        <w:tc>
          <w:tcPr>
            <w:tcW w:w="3627" w:type="pct"/>
            <w:shd w:val="clear" w:color="auto" w:fill="auto"/>
          </w:tcPr>
          <w:p w:rsidR="008F243D" w:rsidRPr="00A53346" w:rsidRDefault="008F243D" w:rsidP="00651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rPr>
            </w:pPr>
            <w:r w:rsidRPr="00A53346">
              <w:rPr>
                <w:rFonts w:ascii="Arial Narrow" w:hAnsi="Arial Narrow" w:cs="Calibri"/>
                <w:color w:val="000000"/>
                <w:sz w:val="22"/>
              </w:rPr>
              <w:t>Spese sostenute per la restituzione delle risorse finanziarie anticipate dall'Istituto di credito che svolge il servizio di tesoreria per fare fronte a momentanee esigenze di liquidità. Sono incluse le connesse spese per interessi contabilizzate nel titolo 1 della spesa.</w:t>
            </w:r>
          </w:p>
        </w:tc>
      </w:tr>
    </w:tbl>
    <w:p w:rsidR="008F243D" w:rsidRPr="00A53346" w:rsidRDefault="008F243D" w:rsidP="008F243D">
      <w:pPr>
        <w:rPr>
          <w:rFonts w:ascii="Arial Narrow" w:hAnsi="Arial Narrow"/>
          <w:sz w:val="20"/>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1701"/>
        <w:gridCol w:w="3686"/>
      </w:tblGrid>
      <w:tr w:rsidR="005905E7" w:rsidRPr="00A53346" w:rsidTr="006A7C88">
        <w:tc>
          <w:tcPr>
            <w:tcW w:w="4644" w:type="dxa"/>
            <w:shd w:val="clear" w:color="auto" w:fill="auto"/>
            <w:vAlign w:val="center"/>
          </w:tcPr>
          <w:p w:rsidR="005905E7" w:rsidRPr="00A53346" w:rsidRDefault="005905E7" w:rsidP="008F243D">
            <w:pPr>
              <w:jc w:val="center"/>
              <w:rPr>
                <w:rFonts w:ascii="Arial Narrow" w:hAnsi="Arial Narrow"/>
                <w:b/>
              </w:rPr>
            </w:pPr>
            <w:r w:rsidRPr="00A53346">
              <w:rPr>
                <w:rFonts w:ascii="Arial Narrow" w:hAnsi="Arial Narrow"/>
                <w:b/>
                <w:sz w:val="22"/>
              </w:rPr>
              <w:t>OBIETTIVO OPERATIVO</w:t>
            </w:r>
          </w:p>
        </w:tc>
        <w:tc>
          <w:tcPr>
            <w:tcW w:w="1701" w:type="dxa"/>
            <w:shd w:val="clear" w:color="auto" w:fill="auto"/>
            <w:vAlign w:val="center"/>
          </w:tcPr>
          <w:p w:rsidR="005905E7" w:rsidRPr="00A53346" w:rsidRDefault="005905E7" w:rsidP="008F243D">
            <w:pPr>
              <w:jc w:val="center"/>
              <w:rPr>
                <w:rFonts w:ascii="Arial Narrow" w:hAnsi="Arial Narrow"/>
                <w:b/>
              </w:rPr>
            </w:pPr>
            <w:r w:rsidRPr="00A53346">
              <w:rPr>
                <w:rFonts w:ascii="Arial Narrow" w:hAnsi="Arial Narrow"/>
                <w:b/>
                <w:sz w:val="22"/>
              </w:rPr>
              <w:t>PERIODO DI REALIZZAZIONE</w:t>
            </w:r>
          </w:p>
        </w:tc>
        <w:tc>
          <w:tcPr>
            <w:tcW w:w="3686" w:type="dxa"/>
            <w:shd w:val="clear" w:color="auto" w:fill="auto"/>
            <w:vAlign w:val="center"/>
          </w:tcPr>
          <w:p w:rsidR="005905E7" w:rsidRPr="00A53346" w:rsidRDefault="005905E7" w:rsidP="008F243D">
            <w:pPr>
              <w:jc w:val="center"/>
              <w:rPr>
                <w:rFonts w:ascii="Arial Narrow" w:hAnsi="Arial Narrow"/>
                <w:b/>
              </w:rPr>
            </w:pPr>
            <w:r w:rsidRPr="00A53346">
              <w:rPr>
                <w:rFonts w:ascii="Arial Narrow" w:hAnsi="Arial Narrow"/>
                <w:b/>
                <w:sz w:val="22"/>
              </w:rPr>
              <w:t>RISULTATO</w:t>
            </w:r>
            <w:r>
              <w:rPr>
                <w:rFonts w:ascii="Arial Narrow" w:hAnsi="Arial Narrow"/>
                <w:b/>
                <w:sz w:val="22"/>
              </w:rPr>
              <w:t xml:space="preserve"> ATTESO </w:t>
            </w:r>
          </w:p>
        </w:tc>
      </w:tr>
      <w:tr w:rsidR="005905E7" w:rsidRPr="00A53346" w:rsidTr="006A7C88">
        <w:tc>
          <w:tcPr>
            <w:tcW w:w="4644" w:type="dxa"/>
            <w:shd w:val="clear" w:color="auto" w:fill="auto"/>
            <w:vAlign w:val="center"/>
          </w:tcPr>
          <w:p w:rsidR="005905E7" w:rsidRPr="00A53346" w:rsidRDefault="005905E7" w:rsidP="00651183">
            <w:pPr>
              <w:rPr>
                <w:rFonts w:ascii="Arial Narrow" w:hAnsi="Arial Narrow"/>
              </w:rPr>
            </w:pPr>
            <w:r>
              <w:rPr>
                <w:rFonts w:ascii="Arial Narrow" w:hAnsi="Arial Narrow"/>
              </w:rPr>
              <w:t>Reintegro al tesoriere comunale di quanto anticipato per effettuare pagamenti</w:t>
            </w:r>
          </w:p>
        </w:tc>
        <w:tc>
          <w:tcPr>
            <w:tcW w:w="1701" w:type="dxa"/>
            <w:shd w:val="clear" w:color="auto" w:fill="auto"/>
            <w:vAlign w:val="center"/>
          </w:tcPr>
          <w:p w:rsidR="005905E7" w:rsidRPr="00A53346" w:rsidRDefault="00281566" w:rsidP="008F243D">
            <w:pPr>
              <w:jc w:val="center"/>
              <w:rPr>
                <w:rFonts w:ascii="Arial Narrow" w:hAnsi="Arial Narrow"/>
              </w:rPr>
            </w:pPr>
            <w:r>
              <w:rPr>
                <w:rFonts w:ascii="Arial Narrow" w:hAnsi="Arial Narrow"/>
              </w:rPr>
              <w:t>2019/2021</w:t>
            </w:r>
          </w:p>
        </w:tc>
        <w:tc>
          <w:tcPr>
            <w:tcW w:w="3686" w:type="dxa"/>
            <w:shd w:val="clear" w:color="auto" w:fill="auto"/>
            <w:vAlign w:val="center"/>
          </w:tcPr>
          <w:p w:rsidR="005905E7" w:rsidRPr="00A53346" w:rsidRDefault="005905E7" w:rsidP="00651183">
            <w:pPr>
              <w:rPr>
                <w:rFonts w:ascii="Arial Narrow" w:hAnsi="Arial Narrow"/>
              </w:rPr>
            </w:pPr>
            <w:r>
              <w:rPr>
                <w:rFonts w:ascii="Arial Narrow" w:hAnsi="Arial Narrow"/>
              </w:rPr>
              <w:t xml:space="preserve">Non ricorrere all’anticipazione di tesoreria e provvedere al pagamento regolare dei </w:t>
            </w:r>
            <w:r w:rsidR="00651183">
              <w:rPr>
                <w:rFonts w:ascii="Arial Narrow" w:hAnsi="Arial Narrow"/>
              </w:rPr>
              <w:t>creditori</w:t>
            </w:r>
          </w:p>
        </w:tc>
      </w:tr>
    </w:tbl>
    <w:p w:rsidR="008F243D" w:rsidRDefault="008F243D" w:rsidP="008F243D">
      <w:pPr>
        <w:rPr>
          <w:rFonts w:ascii="Arial Narrow" w:hAnsi="Arial Narrow" w:cs="Arial"/>
          <w:sz w:val="22"/>
          <w:szCs w:val="20"/>
        </w:rPr>
      </w:pPr>
    </w:p>
    <w:p w:rsidR="00AD489D" w:rsidRDefault="00AD489D" w:rsidP="008F243D">
      <w:pPr>
        <w:rPr>
          <w:rFonts w:ascii="Arial Narrow" w:hAnsi="Arial Narrow" w:cs="Arial"/>
          <w:sz w:val="22"/>
          <w:szCs w:val="20"/>
        </w:rPr>
      </w:pPr>
    </w:p>
    <w:tbl>
      <w:tblPr>
        <w:tblStyle w:val="Grigliatabella"/>
        <w:tblW w:w="0" w:type="auto"/>
        <w:jc w:val="center"/>
        <w:shd w:val="pct25" w:color="auto" w:fill="auto"/>
        <w:tblLook w:val="04A0"/>
      </w:tblPr>
      <w:tblGrid>
        <w:gridCol w:w="10112"/>
      </w:tblGrid>
      <w:tr w:rsidR="004504B1" w:rsidTr="003D041B">
        <w:trPr>
          <w:jc w:val="center"/>
        </w:trPr>
        <w:tc>
          <w:tcPr>
            <w:tcW w:w="10112" w:type="dxa"/>
            <w:shd w:val="pct25" w:color="auto" w:fill="auto"/>
          </w:tcPr>
          <w:p w:rsidR="004504B1" w:rsidRPr="004504B1" w:rsidRDefault="004504B1" w:rsidP="006B1E71">
            <w:pPr>
              <w:pStyle w:val="Paragrafoelenco"/>
              <w:widowControl w:val="0"/>
              <w:numPr>
                <w:ilvl w:val="0"/>
                <w:numId w:val="7"/>
              </w:numPr>
              <w:tabs>
                <w:tab w:val="left" w:pos="220"/>
                <w:tab w:val="left" w:pos="720"/>
              </w:tabs>
              <w:autoSpaceDE w:val="0"/>
              <w:autoSpaceDN w:val="0"/>
              <w:adjustRightInd w:val="0"/>
              <w:rPr>
                <w:rFonts w:ascii="Arial Narrow" w:hAnsi="Arial Narrow" w:cs="Arial"/>
                <w:b/>
                <w:sz w:val="32"/>
                <w:szCs w:val="32"/>
                <w:u w:val="single"/>
              </w:rPr>
            </w:pPr>
            <w:r w:rsidRPr="004504B1">
              <w:rPr>
                <w:rFonts w:ascii="Arial Narrow" w:hAnsi="Arial Narrow" w:cs="Arial"/>
                <w:b/>
                <w:sz w:val="32"/>
                <w:szCs w:val="32"/>
                <w:u w:val="single"/>
              </w:rPr>
              <w:lastRenderedPageBreak/>
              <w:t>GESTIONE DEL PATRIMONIO CON PARTICOLARE RIFERIMENTO ALLA PROGRAMMAZIONE URBANISTICA E DEL TERRITORIO E PIANO DELLE ALIENAZIONI E DELLE VALORIZZAZIONI DEI BENI PATRIMONIALI</w:t>
            </w:r>
          </w:p>
        </w:tc>
      </w:tr>
    </w:tbl>
    <w:p w:rsidR="004504B1" w:rsidRDefault="004504B1" w:rsidP="00EC272A">
      <w:pPr>
        <w:widowControl w:val="0"/>
        <w:tabs>
          <w:tab w:val="left" w:pos="220"/>
          <w:tab w:val="left" w:pos="720"/>
        </w:tabs>
        <w:autoSpaceDE w:val="0"/>
        <w:autoSpaceDN w:val="0"/>
        <w:adjustRightInd w:val="0"/>
        <w:rPr>
          <w:rFonts w:ascii="Arial Narrow" w:hAnsi="Arial Narrow" w:cs="Arial"/>
          <w:b/>
          <w:sz w:val="26"/>
          <w:szCs w:val="26"/>
        </w:rPr>
      </w:pPr>
    </w:p>
    <w:p w:rsidR="00F33FBF" w:rsidRDefault="00F33FBF" w:rsidP="00EC272A">
      <w:pPr>
        <w:widowControl w:val="0"/>
        <w:tabs>
          <w:tab w:val="left" w:pos="220"/>
          <w:tab w:val="left" w:pos="720"/>
        </w:tabs>
        <w:autoSpaceDE w:val="0"/>
        <w:autoSpaceDN w:val="0"/>
        <w:adjustRightInd w:val="0"/>
        <w:rPr>
          <w:rFonts w:ascii="Arial Narrow" w:hAnsi="Arial Narrow" w:cs="Arial"/>
          <w:b/>
          <w:sz w:val="26"/>
          <w:szCs w:val="26"/>
        </w:rPr>
      </w:pPr>
      <w:r>
        <w:rPr>
          <w:rFonts w:ascii="Arial Narrow" w:hAnsi="Arial Narrow" w:cs="Arial"/>
          <w:b/>
          <w:sz w:val="26"/>
          <w:szCs w:val="26"/>
        </w:rPr>
        <w:t>La gestione del patrimonio</w:t>
      </w:r>
    </w:p>
    <w:p w:rsidR="00F33FBF" w:rsidRDefault="00F33FBF" w:rsidP="00EC272A">
      <w:pPr>
        <w:widowControl w:val="0"/>
        <w:tabs>
          <w:tab w:val="left" w:pos="220"/>
          <w:tab w:val="left" w:pos="720"/>
        </w:tabs>
        <w:autoSpaceDE w:val="0"/>
        <w:autoSpaceDN w:val="0"/>
        <w:adjustRightInd w:val="0"/>
        <w:rPr>
          <w:rFonts w:ascii="Arial Narrow" w:hAnsi="Arial Narrow" w:cs="Arial"/>
          <w:b/>
          <w:sz w:val="26"/>
          <w:szCs w:val="26"/>
        </w:rPr>
      </w:pPr>
    </w:p>
    <w:p w:rsidR="00F33FBF" w:rsidRDefault="00F33FBF" w:rsidP="00F33FBF">
      <w:pPr>
        <w:widowControl w:val="0"/>
        <w:autoSpaceDE w:val="0"/>
        <w:autoSpaceDN w:val="0"/>
        <w:adjustRightInd w:val="0"/>
        <w:jc w:val="both"/>
        <w:rPr>
          <w:rFonts w:ascii="Arial Narrow" w:hAnsi="Arial Narrow" w:cs="Arial"/>
        </w:rPr>
      </w:pPr>
      <w:r w:rsidRPr="00F33FBF">
        <w:rPr>
          <w:rFonts w:ascii="Arial Narrow" w:hAnsi="Arial Narrow" w:cs="Arial"/>
        </w:rPr>
        <w:t>Il patrimonio rappresenta il complesso dei rapporti giuridici, attivi</w:t>
      </w:r>
      <w:r>
        <w:rPr>
          <w:rFonts w:ascii="Arial Narrow" w:hAnsi="Arial Narrow" w:cs="Arial"/>
        </w:rPr>
        <w:t xml:space="preserve"> e passivi, di pertinenza dell’E</w:t>
      </w:r>
      <w:r w:rsidRPr="00F33FBF">
        <w:rPr>
          <w:rFonts w:ascii="Arial Narrow" w:hAnsi="Arial Narrow" w:cs="Arial"/>
        </w:rPr>
        <w:t>nte. Particolare attenzione viene posta alla gestione del patrimonio immo</w:t>
      </w:r>
      <w:r>
        <w:rPr>
          <w:rFonts w:ascii="Arial Narrow" w:hAnsi="Arial Narrow" w:cs="Arial"/>
        </w:rPr>
        <w:t>biliare, in quanto i beni dell’E</w:t>
      </w:r>
      <w:r w:rsidRPr="00F33FBF">
        <w:rPr>
          <w:rFonts w:ascii="Arial Narrow" w:hAnsi="Arial Narrow" w:cs="Arial"/>
        </w:rPr>
        <w:t>nte rappresentano sia una fonte di ricchezza, nella misura in cui producono reddito, sia una voce di spesa. Sempre maggiore è la domanda di manutenzione ordinaria e straord</w:t>
      </w:r>
      <w:r>
        <w:rPr>
          <w:rFonts w:ascii="Arial Narrow" w:hAnsi="Arial Narrow" w:cs="Arial"/>
        </w:rPr>
        <w:t>inaria del patrimonio, a cui l’E</w:t>
      </w:r>
      <w:r w:rsidRPr="00F33FBF">
        <w:rPr>
          <w:rFonts w:ascii="Arial Narrow" w:hAnsi="Arial Narrow" w:cs="Arial"/>
        </w:rPr>
        <w:t xml:space="preserve">nte non riesce a far fronte in pieno, stante le note difficoltà finanziarie dei bilanci degli enti locali. </w:t>
      </w:r>
    </w:p>
    <w:p w:rsidR="00F33FBF" w:rsidRPr="00F33FBF" w:rsidRDefault="00F33FBF" w:rsidP="00F33FBF">
      <w:pPr>
        <w:widowControl w:val="0"/>
        <w:autoSpaceDE w:val="0"/>
        <w:autoSpaceDN w:val="0"/>
        <w:adjustRightInd w:val="0"/>
        <w:jc w:val="both"/>
        <w:rPr>
          <w:rFonts w:ascii="Arial Narrow" w:hAnsi="Arial Narrow" w:cs="Arial"/>
        </w:rPr>
      </w:pPr>
      <w:r w:rsidRPr="00F33FBF">
        <w:rPr>
          <w:rFonts w:ascii="Arial Narrow" w:hAnsi="Arial Narrow" w:cs="Arial"/>
        </w:rPr>
        <w:t>Particolarmente critica a livello nazionale è la situazione degli edifici scolastici, su cui il Governo ha avviato un programma specifico per l’erogazione di contributi finalizzati ad interventi di messa in sicurezza degli stessi, nonché delle strade e degli edifici in genere, il cui stato di usura nel corso degli anni si è sempre più aggravato.</w:t>
      </w:r>
    </w:p>
    <w:p w:rsidR="00F33FBF" w:rsidRPr="00F33FBF" w:rsidRDefault="00F33FBF" w:rsidP="00F33FBF">
      <w:pPr>
        <w:autoSpaceDE w:val="0"/>
        <w:autoSpaceDN w:val="0"/>
        <w:adjustRightInd w:val="0"/>
        <w:jc w:val="both"/>
        <w:rPr>
          <w:rFonts w:ascii="Arial Narrow" w:hAnsi="Arial Narrow" w:cs="Book Antiqua"/>
        </w:rPr>
      </w:pPr>
      <w:r w:rsidRPr="00F33FBF">
        <w:rPr>
          <w:rFonts w:ascii="Arial Narrow" w:hAnsi="Arial Narrow" w:cs="Book Antiqua"/>
        </w:rPr>
        <w:t xml:space="preserve">Per quanto riguarda </w:t>
      </w:r>
      <w:r w:rsidRPr="00F33FBF">
        <w:rPr>
          <w:rFonts w:ascii="Arial Narrow" w:hAnsi="Arial Narrow" w:cs="Book Antiqua"/>
          <w:u w:val="single"/>
        </w:rPr>
        <w:t>i lavori pubblici</w:t>
      </w:r>
      <w:r w:rsidRPr="00F33FBF">
        <w:rPr>
          <w:rFonts w:ascii="Arial Narrow" w:hAnsi="Arial Narrow" w:cs="Book Antiqua"/>
        </w:rPr>
        <w:t xml:space="preserve"> </w:t>
      </w:r>
      <w:r w:rsidR="009F7891">
        <w:rPr>
          <w:rFonts w:ascii="Arial Narrow" w:hAnsi="Arial Narrow" w:cs="Book Antiqua"/>
        </w:rPr>
        <w:t xml:space="preserve">l’Amministrazione comunale intende avviare </w:t>
      </w:r>
      <w:r w:rsidRPr="00F33FBF">
        <w:rPr>
          <w:rFonts w:ascii="Arial Narrow" w:hAnsi="Arial Narrow" w:cs="Book Antiqua"/>
        </w:rPr>
        <w:t>attività di studio e analisi circa il recupero</w:t>
      </w:r>
      <w:r w:rsidR="009F7891">
        <w:rPr>
          <w:rFonts w:ascii="Arial Narrow" w:hAnsi="Arial Narrow" w:cs="Book Antiqua"/>
        </w:rPr>
        <w:t xml:space="preserve"> </w:t>
      </w:r>
      <w:r w:rsidRPr="00F33FBF">
        <w:rPr>
          <w:rFonts w:ascii="Arial Narrow" w:hAnsi="Arial Narrow" w:cs="Book Antiqua"/>
        </w:rPr>
        <w:t>dell'ex casello idraulico per restituirlo alle sue funzioni e renderlo fruibile alle associazioni e alla collettività di Dosolo.</w:t>
      </w:r>
    </w:p>
    <w:p w:rsidR="00F33FBF" w:rsidRPr="00F33FBF" w:rsidRDefault="00F33FBF" w:rsidP="00F33FBF">
      <w:pPr>
        <w:autoSpaceDE w:val="0"/>
        <w:autoSpaceDN w:val="0"/>
        <w:adjustRightInd w:val="0"/>
        <w:jc w:val="both"/>
        <w:rPr>
          <w:rFonts w:ascii="Arial Narrow" w:hAnsi="Arial Narrow" w:cs="Book Antiqua"/>
        </w:rPr>
      </w:pPr>
    </w:p>
    <w:p w:rsidR="00F33FBF" w:rsidRPr="00F33FBF" w:rsidRDefault="00F33FBF" w:rsidP="00F33FBF">
      <w:pPr>
        <w:autoSpaceDE w:val="0"/>
        <w:autoSpaceDN w:val="0"/>
        <w:adjustRightInd w:val="0"/>
        <w:jc w:val="both"/>
        <w:rPr>
          <w:rFonts w:ascii="Arial Narrow" w:hAnsi="Arial Narrow" w:cs="Book Antiqua"/>
        </w:rPr>
      </w:pPr>
      <w:r w:rsidRPr="00F33FBF">
        <w:rPr>
          <w:rFonts w:ascii="Arial Narrow" w:hAnsi="Arial Narrow" w:cs="Book Antiqua"/>
        </w:rPr>
        <w:t xml:space="preserve">Si continuerà </w:t>
      </w:r>
      <w:r>
        <w:rPr>
          <w:rFonts w:ascii="Arial Narrow" w:hAnsi="Arial Narrow" w:cs="Book Antiqua"/>
        </w:rPr>
        <w:t xml:space="preserve">inoltre </w:t>
      </w:r>
      <w:r w:rsidRPr="00F33FBF">
        <w:rPr>
          <w:rFonts w:ascii="Arial Narrow" w:hAnsi="Arial Narrow" w:cs="Book Antiqua"/>
        </w:rPr>
        <w:t>a porre in essere azioni per riportare</w:t>
      </w:r>
      <w:r w:rsidR="009F7891">
        <w:rPr>
          <w:rFonts w:ascii="Arial Narrow" w:hAnsi="Arial Narrow" w:cs="Book Antiqua"/>
        </w:rPr>
        <w:t xml:space="preserve"> </w:t>
      </w:r>
      <w:r w:rsidRPr="00F33FBF">
        <w:rPr>
          <w:rFonts w:ascii="Arial Narrow" w:hAnsi="Arial Narrow" w:cs="Book Antiqua"/>
        </w:rPr>
        <w:t>a Dosolo la sede dell'Istituto comprensivo, che è stata “trafugata" all'Amministrazione precedente.La segreteria deve tornare a Dosolo perché qui vi sono scuole di eccellenza che meritano tale spazio.</w:t>
      </w:r>
    </w:p>
    <w:p w:rsidR="00F33FBF" w:rsidRPr="00F33FBF" w:rsidRDefault="00F33FBF" w:rsidP="00F33FBF">
      <w:pPr>
        <w:autoSpaceDE w:val="0"/>
        <w:autoSpaceDN w:val="0"/>
        <w:adjustRightInd w:val="0"/>
        <w:jc w:val="both"/>
        <w:rPr>
          <w:rFonts w:ascii="Arial Narrow" w:hAnsi="Arial Narrow" w:cs="Book Antiqua"/>
        </w:rPr>
      </w:pPr>
    </w:p>
    <w:p w:rsidR="00F33FBF" w:rsidRPr="00F33FBF" w:rsidRDefault="00F33FBF" w:rsidP="00F33FBF">
      <w:pPr>
        <w:autoSpaceDE w:val="0"/>
        <w:autoSpaceDN w:val="0"/>
        <w:adjustRightInd w:val="0"/>
        <w:jc w:val="both"/>
        <w:rPr>
          <w:rFonts w:ascii="Arial Narrow" w:hAnsi="Arial Narrow" w:cs="Book Antiqua"/>
          <w:color w:val="000000" w:themeColor="text1"/>
        </w:rPr>
      </w:pPr>
      <w:r w:rsidRPr="00F33FBF">
        <w:rPr>
          <w:rFonts w:ascii="Arial Narrow" w:hAnsi="Arial Narrow" w:cs="Book Antiqua"/>
          <w:color w:val="000000" w:themeColor="text1"/>
        </w:rPr>
        <w:t>Vi sono i seguenti obiettivi:</w:t>
      </w:r>
    </w:p>
    <w:p w:rsidR="00F33FBF" w:rsidRPr="00F33FBF" w:rsidRDefault="00F33FBF" w:rsidP="00F33FBF">
      <w:pPr>
        <w:pStyle w:val="Paragrafoelenco"/>
        <w:numPr>
          <w:ilvl w:val="0"/>
          <w:numId w:val="14"/>
        </w:numPr>
        <w:autoSpaceDE w:val="0"/>
        <w:autoSpaceDN w:val="0"/>
        <w:adjustRightInd w:val="0"/>
        <w:jc w:val="both"/>
        <w:rPr>
          <w:rFonts w:ascii="Arial Narrow" w:hAnsi="Arial Narrow" w:cs="Book Antiqua"/>
          <w:color w:val="000000" w:themeColor="text1"/>
        </w:rPr>
      </w:pPr>
      <w:r w:rsidRPr="00F33FBF">
        <w:rPr>
          <w:rFonts w:ascii="Arial Narrow" w:hAnsi="Arial Narrow" w:cs="Book Antiqua"/>
          <w:color w:val="000000" w:themeColor="text1"/>
        </w:rPr>
        <w:t>effettuare interventi di manutenzione straordinaria degli edifici scolastici</w:t>
      </w:r>
      <w:r>
        <w:rPr>
          <w:rFonts w:ascii="Arial Narrow" w:hAnsi="Arial Narrow" w:cs="Book Antiqua"/>
          <w:color w:val="000000" w:themeColor="text1"/>
        </w:rPr>
        <w:t xml:space="preserve"> e delle strade comunali</w:t>
      </w:r>
      <w:r w:rsidRPr="00F33FBF">
        <w:rPr>
          <w:rFonts w:ascii="Arial Narrow" w:hAnsi="Arial Narrow" w:cs="Book Antiqua"/>
          <w:color w:val="000000" w:themeColor="text1"/>
        </w:rPr>
        <w:t>;</w:t>
      </w:r>
    </w:p>
    <w:p w:rsidR="00F33FBF" w:rsidRPr="00F33FBF" w:rsidRDefault="00F33FBF" w:rsidP="00F33FBF">
      <w:pPr>
        <w:pStyle w:val="Paragrafoelenco"/>
        <w:numPr>
          <w:ilvl w:val="0"/>
          <w:numId w:val="14"/>
        </w:numPr>
        <w:autoSpaceDE w:val="0"/>
        <w:autoSpaceDN w:val="0"/>
        <w:adjustRightInd w:val="0"/>
        <w:jc w:val="both"/>
        <w:rPr>
          <w:rFonts w:ascii="Arial Narrow" w:hAnsi="Arial Narrow" w:cs="Book Antiqua"/>
          <w:color w:val="000000" w:themeColor="text1"/>
        </w:rPr>
      </w:pPr>
      <w:r w:rsidRPr="00F33FBF">
        <w:rPr>
          <w:rFonts w:ascii="Arial Narrow" w:hAnsi="Arial Narrow" w:cs="Book Antiqua"/>
          <w:color w:val="000000" w:themeColor="text1"/>
        </w:rPr>
        <w:t>Intervenire sull'illuminazione pubblica con il passaggio</w:t>
      </w:r>
      <w:r>
        <w:rPr>
          <w:rFonts w:ascii="Arial Narrow" w:hAnsi="Arial Narrow" w:cs="Book Antiqua"/>
          <w:color w:val="000000" w:themeColor="text1"/>
        </w:rPr>
        <w:t xml:space="preserve"> alla tecnologia LED con il ricorso al </w:t>
      </w:r>
      <w:r w:rsidRPr="00F33FBF">
        <w:rPr>
          <w:rFonts w:ascii="Arial Narrow" w:hAnsi="Arial Narrow" w:cs="Book Antiqua"/>
          <w:i/>
          <w:color w:val="000000" w:themeColor="text1"/>
        </w:rPr>
        <w:t>project</w:t>
      </w:r>
      <w:r w:rsidR="009F7891">
        <w:rPr>
          <w:rFonts w:ascii="Arial Narrow" w:hAnsi="Arial Narrow" w:cs="Book Antiqua"/>
          <w:i/>
          <w:color w:val="000000" w:themeColor="text1"/>
        </w:rPr>
        <w:t xml:space="preserve"> </w:t>
      </w:r>
      <w:proofErr w:type="spellStart"/>
      <w:r w:rsidRPr="00F33FBF">
        <w:rPr>
          <w:rFonts w:ascii="Arial Narrow" w:hAnsi="Arial Narrow" w:cs="Book Antiqua"/>
          <w:i/>
          <w:color w:val="000000" w:themeColor="text1"/>
        </w:rPr>
        <w:t>financing</w:t>
      </w:r>
      <w:proofErr w:type="spellEnd"/>
      <w:r>
        <w:rPr>
          <w:rFonts w:ascii="Arial Narrow" w:hAnsi="Arial Narrow" w:cs="Book Antiqua"/>
          <w:color w:val="000000" w:themeColor="text1"/>
        </w:rPr>
        <w:t>.</w:t>
      </w:r>
    </w:p>
    <w:p w:rsidR="00F33FBF" w:rsidRDefault="00F33FBF" w:rsidP="00EC272A">
      <w:pPr>
        <w:widowControl w:val="0"/>
        <w:tabs>
          <w:tab w:val="left" w:pos="220"/>
          <w:tab w:val="left" w:pos="720"/>
        </w:tabs>
        <w:autoSpaceDE w:val="0"/>
        <w:autoSpaceDN w:val="0"/>
        <w:adjustRightInd w:val="0"/>
        <w:rPr>
          <w:rFonts w:ascii="Arial Narrow" w:hAnsi="Arial Narrow" w:cs="Arial"/>
          <w:b/>
          <w:sz w:val="26"/>
          <w:szCs w:val="26"/>
        </w:rPr>
      </w:pPr>
    </w:p>
    <w:p w:rsidR="00F33FBF" w:rsidRDefault="00F33FBF" w:rsidP="00EC272A">
      <w:pPr>
        <w:widowControl w:val="0"/>
        <w:tabs>
          <w:tab w:val="left" w:pos="220"/>
          <w:tab w:val="left" w:pos="720"/>
        </w:tabs>
        <w:autoSpaceDE w:val="0"/>
        <w:autoSpaceDN w:val="0"/>
        <w:adjustRightInd w:val="0"/>
        <w:rPr>
          <w:rFonts w:ascii="Arial Narrow" w:hAnsi="Arial Narrow" w:cs="Arial"/>
          <w:b/>
          <w:sz w:val="26"/>
          <w:szCs w:val="26"/>
        </w:rPr>
      </w:pPr>
      <w:r>
        <w:rPr>
          <w:rFonts w:ascii="Arial Narrow" w:hAnsi="Arial Narrow" w:cs="Arial"/>
          <w:b/>
          <w:sz w:val="26"/>
          <w:szCs w:val="26"/>
        </w:rPr>
        <w:t>Il Piano delle alienazioni e valorizzazioni immobiliari</w:t>
      </w:r>
    </w:p>
    <w:p w:rsidR="00F33FBF" w:rsidRDefault="00F33FBF" w:rsidP="00EC272A">
      <w:pPr>
        <w:widowControl w:val="0"/>
        <w:tabs>
          <w:tab w:val="left" w:pos="220"/>
          <w:tab w:val="left" w:pos="720"/>
        </w:tabs>
        <w:autoSpaceDE w:val="0"/>
        <w:autoSpaceDN w:val="0"/>
        <w:adjustRightInd w:val="0"/>
        <w:rPr>
          <w:rFonts w:ascii="Arial Narrow" w:hAnsi="Arial Narrow" w:cs="Arial"/>
          <w:b/>
          <w:sz w:val="26"/>
          <w:szCs w:val="26"/>
        </w:rPr>
      </w:pPr>
    </w:p>
    <w:p w:rsidR="00152275" w:rsidRDefault="004E7EB0" w:rsidP="00152275">
      <w:pPr>
        <w:widowControl w:val="0"/>
        <w:tabs>
          <w:tab w:val="left" w:pos="220"/>
          <w:tab w:val="left" w:pos="720"/>
        </w:tabs>
        <w:autoSpaceDE w:val="0"/>
        <w:autoSpaceDN w:val="0"/>
        <w:adjustRightInd w:val="0"/>
        <w:jc w:val="both"/>
        <w:rPr>
          <w:rFonts w:ascii="Arial Narrow" w:hAnsi="Arial Narrow" w:cs="Arial"/>
        </w:rPr>
      </w:pPr>
      <w:r w:rsidRPr="004E7EB0">
        <w:rPr>
          <w:rFonts w:ascii="Arial Narrow" w:hAnsi="Arial Narrow" w:cs="Arial"/>
        </w:rPr>
        <w:t>Ai sensi dell’art. 58 del D.L. n. 112 del 25/06/2008 (</w:t>
      </w:r>
      <w:proofErr w:type="spellStart"/>
      <w:r w:rsidRPr="004E7EB0">
        <w:rPr>
          <w:rFonts w:ascii="Arial Narrow" w:hAnsi="Arial Narrow" w:cs="Arial"/>
        </w:rPr>
        <w:t>conv</w:t>
      </w:r>
      <w:proofErr w:type="spellEnd"/>
      <w:r w:rsidRPr="004E7EB0">
        <w:rPr>
          <w:rFonts w:ascii="Arial Narrow" w:hAnsi="Arial Narrow" w:cs="Arial"/>
        </w:rPr>
        <w:t>. dalla Legge n. 133/2008)</w:t>
      </w:r>
      <w:r>
        <w:rPr>
          <w:rFonts w:ascii="Arial Narrow" w:hAnsi="Arial Narrow" w:cs="Arial"/>
        </w:rPr>
        <w:t xml:space="preserve"> deve essere redatto l’elenco dei beni immobili di proprietà comunale non strumentali all’esercizio della funzione istituzionale</w:t>
      </w:r>
      <w:r w:rsidR="00EA22DF">
        <w:rPr>
          <w:rFonts w:ascii="Arial Narrow" w:hAnsi="Arial Narrow" w:cs="Arial"/>
        </w:rPr>
        <w:t>,</w:t>
      </w:r>
      <w:r>
        <w:rPr>
          <w:rFonts w:ascii="Arial Narrow" w:hAnsi="Arial Narrow" w:cs="Arial"/>
        </w:rPr>
        <w:t xml:space="preserve"> e suscettibili di valorizzazione ovvero di dismissione.</w:t>
      </w:r>
    </w:p>
    <w:p w:rsidR="00A812BD" w:rsidRDefault="008722EE" w:rsidP="00152275">
      <w:pPr>
        <w:widowControl w:val="0"/>
        <w:tabs>
          <w:tab w:val="left" w:pos="220"/>
          <w:tab w:val="left" w:pos="720"/>
        </w:tabs>
        <w:autoSpaceDE w:val="0"/>
        <w:autoSpaceDN w:val="0"/>
        <w:adjustRightInd w:val="0"/>
        <w:jc w:val="both"/>
        <w:rPr>
          <w:rFonts w:ascii="Arial Narrow" w:hAnsi="Arial Narrow" w:cs="Arial"/>
        </w:rPr>
      </w:pPr>
      <w:r>
        <w:rPr>
          <w:rFonts w:ascii="Arial Narrow" w:hAnsi="Arial Narrow" w:cs="Arial"/>
        </w:rPr>
        <w:t xml:space="preserve">Con deliberazione di Giunta Comunale n. 25 del </w:t>
      </w:r>
      <w:r w:rsidR="00A812BD">
        <w:rPr>
          <w:rFonts w:ascii="Arial Narrow" w:hAnsi="Arial Narrow" w:cs="Arial"/>
        </w:rPr>
        <w:t xml:space="preserve">30.01.2018 è stato approvato il </w:t>
      </w:r>
      <w:r w:rsidR="00BD3F07">
        <w:rPr>
          <w:rFonts w:ascii="Arial Narrow" w:hAnsi="Arial Narrow" w:cs="Arial"/>
        </w:rPr>
        <w:t>P</w:t>
      </w:r>
      <w:r w:rsidR="00A812BD">
        <w:rPr>
          <w:rFonts w:ascii="Arial Narrow" w:hAnsi="Arial Narrow" w:cs="Arial"/>
        </w:rPr>
        <w:t xml:space="preserve">iano </w:t>
      </w:r>
      <w:r w:rsidR="00BD3F07">
        <w:rPr>
          <w:rFonts w:ascii="Arial Narrow" w:hAnsi="Arial Narrow" w:cs="Arial"/>
        </w:rPr>
        <w:t>alienazioni e valorizzazioni immobiliari per il triennio 2018/2020, che prevede per l’anno 2018 l’alienazione</w:t>
      </w:r>
      <w:r w:rsidR="00A812BD">
        <w:rPr>
          <w:rFonts w:ascii="Arial Narrow" w:hAnsi="Arial Narrow" w:cs="Arial"/>
        </w:rPr>
        <w:t xml:space="preserve"> dell’area edificabile accatastata al Foglio 22, Mappale 448, di 2258 mq., situata in prossimità di Via Monteverdi, e stimata €uro 81,00 al mq, per un valore di mercato complessivo pari ad €uro 182.898,00.</w:t>
      </w:r>
    </w:p>
    <w:p w:rsidR="009C1108" w:rsidRPr="00BD3F07" w:rsidRDefault="00284A24" w:rsidP="00152275">
      <w:pPr>
        <w:widowControl w:val="0"/>
        <w:tabs>
          <w:tab w:val="left" w:pos="220"/>
          <w:tab w:val="left" w:pos="720"/>
        </w:tabs>
        <w:autoSpaceDE w:val="0"/>
        <w:autoSpaceDN w:val="0"/>
        <w:adjustRightInd w:val="0"/>
        <w:jc w:val="both"/>
        <w:rPr>
          <w:rFonts w:ascii="Arial Narrow" w:hAnsi="Arial Narrow"/>
          <w:color w:val="000000"/>
        </w:rPr>
      </w:pPr>
      <w:r>
        <w:rPr>
          <w:rFonts w:ascii="Arial Narrow" w:hAnsi="Arial Narrow" w:cs="Arial"/>
        </w:rPr>
        <w:t>Q</w:t>
      </w:r>
      <w:r w:rsidRPr="00284A24">
        <w:rPr>
          <w:rFonts w:ascii="Arial Narrow" w:hAnsi="Arial Narrow" w:cs="Arial"/>
        </w:rPr>
        <w:t>ualora la procedura di alienazione dell</w:t>
      </w:r>
      <w:r>
        <w:rPr>
          <w:rFonts w:ascii="Arial Narrow" w:hAnsi="Arial Narrow" w:cs="Arial"/>
        </w:rPr>
        <w:t xml:space="preserve">a predetta </w:t>
      </w:r>
      <w:r w:rsidRPr="00284A24">
        <w:rPr>
          <w:rFonts w:ascii="Arial Narrow" w:hAnsi="Arial Narrow" w:cs="Arial"/>
        </w:rPr>
        <w:t xml:space="preserve">area edificabile non vada a buon fine nell’anno 2018, </w:t>
      </w:r>
      <w:r>
        <w:rPr>
          <w:rFonts w:ascii="Arial Narrow" w:hAnsi="Arial Narrow" w:cs="Arial"/>
        </w:rPr>
        <w:t xml:space="preserve">verrà </w:t>
      </w:r>
      <w:r w:rsidRPr="00284A24">
        <w:rPr>
          <w:rFonts w:ascii="Arial Narrow" w:hAnsi="Arial Narrow" w:cs="Arial"/>
        </w:rPr>
        <w:t>ripro</w:t>
      </w:r>
      <w:r>
        <w:rPr>
          <w:rFonts w:ascii="Arial Narrow" w:hAnsi="Arial Narrow" w:cs="Arial"/>
        </w:rPr>
        <w:t>posta</w:t>
      </w:r>
      <w:r w:rsidRPr="00284A24">
        <w:rPr>
          <w:rFonts w:ascii="Arial Narrow" w:hAnsi="Arial Narrow" w:cs="Arial"/>
        </w:rPr>
        <w:t xml:space="preserve"> nel triennio 2019/2020</w:t>
      </w:r>
      <w:r>
        <w:rPr>
          <w:rFonts w:ascii="Arial Narrow" w:hAnsi="Arial Narrow" w:cs="Arial"/>
        </w:rPr>
        <w:t xml:space="preserve">, per il quale periodo </w:t>
      </w:r>
      <w:r w:rsidR="00BD3F07">
        <w:rPr>
          <w:rFonts w:ascii="Arial Narrow" w:hAnsi="Arial Narrow"/>
          <w:color w:val="000000"/>
        </w:rPr>
        <w:t xml:space="preserve">si </w:t>
      </w:r>
      <w:r>
        <w:rPr>
          <w:rFonts w:ascii="Arial Narrow" w:hAnsi="Arial Narrow"/>
          <w:color w:val="000000"/>
        </w:rPr>
        <w:t xml:space="preserve">ritiene attualmente di </w:t>
      </w:r>
      <w:r w:rsidR="00BD3F07">
        <w:rPr>
          <w:rFonts w:ascii="Arial Narrow" w:hAnsi="Arial Narrow"/>
          <w:color w:val="000000"/>
        </w:rPr>
        <w:t>predispo</w:t>
      </w:r>
      <w:r>
        <w:rPr>
          <w:rFonts w:ascii="Arial Narrow" w:hAnsi="Arial Narrow"/>
          <w:color w:val="000000"/>
        </w:rPr>
        <w:t>rre</w:t>
      </w:r>
      <w:r w:rsidR="00BD3F07">
        <w:rPr>
          <w:rFonts w:ascii="Arial Narrow" w:hAnsi="Arial Narrow"/>
          <w:color w:val="000000"/>
        </w:rPr>
        <w:t xml:space="preserve"> il</w:t>
      </w:r>
      <w:r w:rsidR="00152275">
        <w:rPr>
          <w:rFonts w:ascii="Arial Narrow" w:hAnsi="Arial Narrow"/>
          <w:color w:val="000000"/>
        </w:rPr>
        <w:t xml:space="preserve"> seguente P</w:t>
      </w:r>
      <w:r w:rsidR="009C1108">
        <w:rPr>
          <w:rFonts w:ascii="Arial Narrow" w:hAnsi="Arial Narrow" w:cs="Arial"/>
        </w:rPr>
        <w:t>iano alienazioni</w:t>
      </w:r>
      <w:r w:rsidR="00152275">
        <w:rPr>
          <w:rFonts w:ascii="Arial Narrow" w:hAnsi="Arial Narrow" w:cs="Arial"/>
        </w:rPr>
        <w:t>:</w:t>
      </w:r>
    </w:p>
    <w:p w:rsidR="009C1108" w:rsidRDefault="009C1108" w:rsidP="00EC272A">
      <w:pPr>
        <w:widowControl w:val="0"/>
        <w:tabs>
          <w:tab w:val="left" w:pos="220"/>
          <w:tab w:val="left" w:pos="720"/>
        </w:tabs>
        <w:autoSpaceDE w:val="0"/>
        <w:autoSpaceDN w:val="0"/>
        <w:adjustRightInd w:val="0"/>
        <w:rPr>
          <w:rFonts w:ascii="Arial Narrow" w:hAnsi="Arial Narrow" w:cs="Arial"/>
        </w:rPr>
      </w:pPr>
    </w:p>
    <w:tbl>
      <w:tblPr>
        <w:tblStyle w:val="Grigliatabella"/>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101"/>
        <w:gridCol w:w="850"/>
        <w:gridCol w:w="1004"/>
        <w:gridCol w:w="2540"/>
        <w:gridCol w:w="1701"/>
        <w:gridCol w:w="1483"/>
        <w:gridCol w:w="1445"/>
      </w:tblGrid>
      <w:tr w:rsidR="009C1108" w:rsidTr="00152275">
        <w:trPr>
          <w:trHeight w:val="397"/>
        </w:trPr>
        <w:tc>
          <w:tcPr>
            <w:tcW w:w="1101" w:type="dxa"/>
            <w:vMerge w:val="restart"/>
            <w:vAlign w:val="center"/>
          </w:tcPr>
          <w:p w:rsidR="009C1108" w:rsidRPr="00152275" w:rsidRDefault="009C1108" w:rsidP="00152275">
            <w:pPr>
              <w:widowControl w:val="0"/>
              <w:tabs>
                <w:tab w:val="left" w:pos="220"/>
                <w:tab w:val="left" w:pos="720"/>
              </w:tabs>
              <w:autoSpaceDE w:val="0"/>
              <w:autoSpaceDN w:val="0"/>
              <w:adjustRightInd w:val="0"/>
              <w:jc w:val="center"/>
              <w:rPr>
                <w:rFonts w:ascii="Arial Narrow" w:hAnsi="Arial Narrow" w:cs="Arial"/>
                <w:b/>
              </w:rPr>
            </w:pPr>
            <w:r w:rsidRPr="00152275">
              <w:rPr>
                <w:rFonts w:ascii="Arial Narrow" w:hAnsi="Arial Narrow" w:cs="Arial"/>
                <w:b/>
              </w:rPr>
              <w:t>Immobili</w:t>
            </w:r>
          </w:p>
        </w:tc>
        <w:tc>
          <w:tcPr>
            <w:tcW w:w="850" w:type="dxa"/>
            <w:vMerge w:val="restart"/>
            <w:vAlign w:val="center"/>
          </w:tcPr>
          <w:p w:rsidR="009C1108" w:rsidRPr="00152275" w:rsidRDefault="009C1108" w:rsidP="00152275">
            <w:pPr>
              <w:widowControl w:val="0"/>
              <w:tabs>
                <w:tab w:val="left" w:pos="220"/>
                <w:tab w:val="left" w:pos="720"/>
              </w:tabs>
              <w:autoSpaceDE w:val="0"/>
              <w:autoSpaceDN w:val="0"/>
              <w:adjustRightInd w:val="0"/>
              <w:jc w:val="center"/>
              <w:rPr>
                <w:rFonts w:ascii="Arial Narrow" w:hAnsi="Arial Narrow" w:cs="Arial"/>
                <w:b/>
              </w:rPr>
            </w:pPr>
            <w:r w:rsidRPr="00152275">
              <w:rPr>
                <w:rFonts w:ascii="Arial Narrow" w:hAnsi="Arial Narrow" w:cs="Arial"/>
                <w:b/>
              </w:rPr>
              <w:t>Foglio</w:t>
            </w:r>
          </w:p>
        </w:tc>
        <w:tc>
          <w:tcPr>
            <w:tcW w:w="1004" w:type="dxa"/>
            <w:vMerge w:val="restart"/>
            <w:vAlign w:val="center"/>
          </w:tcPr>
          <w:p w:rsidR="009C1108" w:rsidRPr="00152275" w:rsidRDefault="009C1108" w:rsidP="00152275">
            <w:pPr>
              <w:widowControl w:val="0"/>
              <w:tabs>
                <w:tab w:val="left" w:pos="220"/>
                <w:tab w:val="left" w:pos="720"/>
              </w:tabs>
              <w:autoSpaceDE w:val="0"/>
              <w:autoSpaceDN w:val="0"/>
              <w:adjustRightInd w:val="0"/>
              <w:jc w:val="center"/>
              <w:rPr>
                <w:rFonts w:ascii="Arial Narrow" w:hAnsi="Arial Narrow" w:cs="Arial"/>
                <w:b/>
              </w:rPr>
            </w:pPr>
            <w:r w:rsidRPr="00152275">
              <w:rPr>
                <w:rFonts w:ascii="Arial Narrow" w:hAnsi="Arial Narrow" w:cs="Arial"/>
                <w:b/>
              </w:rPr>
              <w:t>Mappale</w:t>
            </w:r>
          </w:p>
        </w:tc>
        <w:tc>
          <w:tcPr>
            <w:tcW w:w="2540" w:type="dxa"/>
            <w:vMerge w:val="restart"/>
            <w:vAlign w:val="center"/>
          </w:tcPr>
          <w:p w:rsidR="009C1108" w:rsidRPr="00152275" w:rsidRDefault="009C1108" w:rsidP="00152275">
            <w:pPr>
              <w:widowControl w:val="0"/>
              <w:tabs>
                <w:tab w:val="left" w:pos="220"/>
                <w:tab w:val="left" w:pos="720"/>
              </w:tabs>
              <w:autoSpaceDE w:val="0"/>
              <w:autoSpaceDN w:val="0"/>
              <w:adjustRightInd w:val="0"/>
              <w:jc w:val="center"/>
              <w:rPr>
                <w:rFonts w:ascii="Arial Narrow" w:hAnsi="Arial Narrow" w:cs="Arial"/>
                <w:b/>
              </w:rPr>
            </w:pPr>
            <w:r w:rsidRPr="00152275">
              <w:rPr>
                <w:rFonts w:ascii="Arial Narrow" w:hAnsi="Arial Narrow" w:cs="Arial"/>
                <w:b/>
              </w:rPr>
              <w:t>Note</w:t>
            </w:r>
          </w:p>
        </w:tc>
        <w:tc>
          <w:tcPr>
            <w:tcW w:w="4629" w:type="dxa"/>
            <w:gridSpan w:val="3"/>
            <w:vAlign w:val="center"/>
          </w:tcPr>
          <w:p w:rsidR="009C1108" w:rsidRPr="00152275" w:rsidRDefault="009C1108" w:rsidP="00152275">
            <w:pPr>
              <w:widowControl w:val="0"/>
              <w:tabs>
                <w:tab w:val="left" w:pos="220"/>
                <w:tab w:val="left" w:pos="720"/>
              </w:tabs>
              <w:autoSpaceDE w:val="0"/>
              <w:autoSpaceDN w:val="0"/>
              <w:adjustRightInd w:val="0"/>
              <w:jc w:val="center"/>
              <w:rPr>
                <w:rFonts w:ascii="Arial Narrow" w:hAnsi="Arial Narrow" w:cs="Arial"/>
                <w:b/>
              </w:rPr>
            </w:pPr>
            <w:r w:rsidRPr="00152275">
              <w:rPr>
                <w:rFonts w:ascii="Arial Narrow" w:hAnsi="Arial Narrow" w:cs="Arial"/>
                <w:b/>
              </w:rPr>
              <w:t>Valore di mercato</w:t>
            </w:r>
          </w:p>
        </w:tc>
      </w:tr>
      <w:tr w:rsidR="009C1108" w:rsidTr="00152275">
        <w:trPr>
          <w:trHeight w:val="388"/>
        </w:trPr>
        <w:tc>
          <w:tcPr>
            <w:tcW w:w="1101" w:type="dxa"/>
            <w:vMerge/>
            <w:vAlign w:val="center"/>
          </w:tcPr>
          <w:p w:rsidR="009C1108" w:rsidRPr="00152275" w:rsidRDefault="009C1108" w:rsidP="00152275">
            <w:pPr>
              <w:widowControl w:val="0"/>
              <w:tabs>
                <w:tab w:val="left" w:pos="220"/>
                <w:tab w:val="left" w:pos="720"/>
              </w:tabs>
              <w:autoSpaceDE w:val="0"/>
              <w:autoSpaceDN w:val="0"/>
              <w:adjustRightInd w:val="0"/>
              <w:jc w:val="center"/>
              <w:rPr>
                <w:rFonts w:ascii="Arial Narrow" w:hAnsi="Arial Narrow" w:cs="Arial"/>
                <w:b/>
              </w:rPr>
            </w:pPr>
          </w:p>
        </w:tc>
        <w:tc>
          <w:tcPr>
            <w:tcW w:w="850" w:type="dxa"/>
            <w:vMerge/>
            <w:vAlign w:val="center"/>
          </w:tcPr>
          <w:p w:rsidR="009C1108" w:rsidRPr="00152275" w:rsidRDefault="009C1108" w:rsidP="00152275">
            <w:pPr>
              <w:widowControl w:val="0"/>
              <w:tabs>
                <w:tab w:val="left" w:pos="220"/>
                <w:tab w:val="left" w:pos="720"/>
              </w:tabs>
              <w:autoSpaceDE w:val="0"/>
              <w:autoSpaceDN w:val="0"/>
              <w:adjustRightInd w:val="0"/>
              <w:jc w:val="center"/>
              <w:rPr>
                <w:rFonts w:ascii="Arial Narrow" w:hAnsi="Arial Narrow" w:cs="Arial"/>
                <w:b/>
              </w:rPr>
            </w:pPr>
          </w:p>
        </w:tc>
        <w:tc>
          <w:tcPr>
            <w:tcW w:w="1004" w:type="dxa"/>
            <w:vMerge/>
            <w:vAlign w:val="center"/>
          </w:tcPr>
          <w:p w:rsidR="009C1108" w:rsidRPr="00152275" w:rsidRDefault="009C1108" w:rsidP="00152275">
            <w:pPr>
              <w:widowControl w:val="0"/>
              <w:tabs>
                <w:tab w:val="left" w:pos="220"/>
                <w:tab w:val="left" w:pos="720"/>
              </w:tabs>
              <w:autoSpaceDE w:val="0"/>
              <w:autoSpaceDN w:val="0"/>
              <w:adjustRightInd w:val="0"/>
              <w:jc w:val="center"/>
              <w:rPr>
                <w:rFonts w:ascii="Arial Narrow" w:hAnsi="Arial Narrow" w:cs="Arial"/>
                <w:b/>
              </w:rPr>
            </w:pPr>
          </w:p>
        </w:tc>
        <w:tc>
          <w:tcPr>
            <w:tcW w:w="2540" w:type="dxa"/>
            <w:vMerge/>
            <w:vAlign w:val="center"/>
          </w:tcPr>
          <w:p w:rsidR="009C1108" w:rsidRPr="00152275" w:rsidRDefault="009C1108" w:rsidP="00152275">
            <w:pPr>
              <w:widowControl w:val="0"/>
              <w:tabs>
                <w:tab w:val="left" w:pos="220"/>
                <w:tab w:val="left" w:pos="720"/>
              </w:tabs>
              <w:autoSpaceDE w:val="0"/>
              <w:autoSpaceDN w:val="0"/>
              <w:adjustRightInd w:val="0"/>
              <w:jc w:val="center"/>
              <w:rPr>
                <w:rFonts w:ascii="Arial Narrow" w:hAnsi="Arial Narrow" w:cs="Arial"/>
                <w:b/>
              </w:rPr>
            </w:pPr>
          </w:p>
        </w:tc>
        <w:tc>
          <w:tcPr>
            <w:tcW w:w="1701" w:type="dxa"/>
            <w:vAlign w:val="center"/>
          </w:tcPr>
          <w:p w:rsidR="009C1108" w:rsidRPr="00152275" w:rsidRDefault="009C1108" w:rsidP="00152275">
            <w:pPr>
              <w:widowControl w:val="0"/>
              <w:tabs>
                <w:tab w:val="left" w:pos="220"/>
                <w:tab w:val="left" w:pos="720"/>
              </w:tabs>
              <w:autoSpaceDE w:val="0"/>
              <w:autoSpaceDN w:val="0"/>
              <w:adjustRightInd w:val="0"/>
              <w:jc w:val="center"/>
              <w:rPr>
                <w:rFonts w:ascii="Arial Narrow" w:hAnsi="Arial Narrow" w:cs="Arial"/>
                <w:b/>
              </w:rPr>
            </w:pPr>
            <w:r w:rsidRPr="00152275">
              <w:rPr>
                <w:rFonts w:ascii="Arial Narrow" w:hAnsi="Arial Narrow" w:cs="Arial"/>
                <w:b/>
              </w:rPr>
              <w:t>Anno 2019</w:t>
            </w:r>
          </w:p>
        </w:tc>
        <w:tc>
          <w:tcPr>
            <w:tcW w:w="1483" w:type="dxa"/>
            <w:vAlign w:val="center"/>
          </w:tcPr>
          <w:p w:rsidR="009C1108" w:rsidRPr="00152275" w:rsidRDefault="009C1108" w:rsidP="00152275">
            <w:pPr>
              <w:widowControl w:val="0"/>
              <w:tabs>
                <w:tab w:val="left" w:pos="220"/>
                <w:tab w:val="left" w:pos="720"/>
              </w:tabs>
              <w:autoSpaceDE w:val="0"/>
              <w:autoSpaceDN w:val="0"/>
              <w:adjustRightInd w:val="0"/>
              <w:jc w:val="center"/>
              <w:rPr>
                <w:rFonts w:ascii="Arial Narrow" w:hAnsi="Arial Narrow" w:cs="Arial"/>
                <w:b/>
              </w:rPr>
            </w:pPr>
            <w:r w:rsidRPr="00152275">
              <w:rPr>
                <w:rFonts w:ascii="Arial Narrow" w:hAnsi="Arial Narrow" w:cs="Arial"/>
                <w:b/>
              </w:rPr>
              <w:t>Anno 2020</w:t>
            </w:r>
          </w:p>
        </w:tc>
        <w:tc>
          <w:tcPr>
            <w:tcW w:w="1445" w:type="dxa"/>
            <w:vAlign w:val="center"/>
          </w:tcPr>
          <w:p w:rsidR="009C1108" w:rsidRPr="00152275" w:rsidRDefault="009C1108" w:rsidP="00152275">
            <w:pPr>
              <w:widowControl w:val="0"/>
              <w:tabs>
                <w:tab w:val="left" w:pos="220"/>
                <w:tab w:val="left" w:pos="720"/>
              </w:tabs>
              <w:autoSpaceDE w:val="0"/>
              <w:autoSpaceDN w:val="0"/>
              <w:adjustRightInd w:val="0"/>
              <w:jc w:val="center"/>
              <w:rPr>
                <w:rFonts w:ascii="Arial Narrow" w:hAnsi="Arial Narrow" w:cs="Arial"/>
                <w:b/>
              </w:rPr>
            </w:pPr>
            <w:r w:rsidRPr="00152275">
              <w:rPr>
                <w:rFonts w:ascii="Arial Narrow" w:hAnsi="Arial Narrow" w:cs="Arial"/>
                <w:b/>
              </w:rPr>
              <w:t>Anno 2021</w:t>
            </w:r>
          </w:p>
        </w:tc>
      </w:tr>
      <w:tr w:rsidR="00152275" w:rsidTr="00152275">
        <w:tc>
          <w:tcPr>
            <w:tcW w:w="1101" w:type="dxa"/>
            <w:vAlign w:val="center"/>
          </w:tcPr>
          <w:p w:rsidR="00152275" w:rsidRDefault="00BD3F07" w:rsidP="00EC272A">
            <w:pPr>
              <w:widowControl w:val="0"/>
              <w:tabs>
                <w:tab w:val="left" w:pos="220"/>
                <w:tab w:val="left" w:pos="720"/>
              </w:tabs>
              <w:autoSpaceDE w:val="0"/>
              <w:autoSpaceDN w:val="0"/>
              <w:adjustRightInd w:val="0"/>
              <w:rPr>
                <w:rFonts w:ascii="Arial Narrow" w:hAnsi="Arial Narrow" w:cs="Arial"/>
              </w:rPr>
            </w:pPr>
            <w:r>
              <w:rPr>
                <w:rFonts w:ascii="Arial Narrow" w:hAnsi="Arial Narrow" w:cs="Arial"/>
              </w:rPr>
              <w:t>Area edificabile</w:t>
            </w:r>
          </w:p>
        </w:tc>
        <w:tc>
          <w:tcPr>
            <w:tcW w:w="850" w:type="dxa"/>
            <w:vAlign w:val="center"/>
          </w:tcPr>
          <w:p w:rsidR="00152275" w:rsidRDefault="00BD3F07" w:rsidP="00152275">
            <w:pPr>
              <w:widowControl w:val="0"/>
              <w:tabs>
                <w:tab w:val="left" w:pos="220"/>
                <w:tab w:val="left" w:pos="720"/>
              </w:tabs>
              <w:autoSpaceDE w:val="0"/>
              <w:autoSpaceDN w:val="0"/>
              <w:adjustRightInd w:val="0"/>
              <w:jc w:val="center"/>
              <w:rPr>
                <w:rFonts w:ascii="Arial Narrow" w:hAnsi="Arial Narrow" w:cs="Arial"/>
              </w:rPr>
            </w:pPr>
            <w:r>
              <w:rPr>
                <w:rFonts w:ascii="Arial Narrow" w:hAnsi="Arial Narrow" w:cs="Arial"/>
              </w:rPr>
              <w:t>25</w:t>
            </w:r>
          </w:p>
        </w:tc>
        <w:tc>
          <w:tcPr>
            <w:tcW w:w="1004" w:type="dxa"/>
            <w:vAlign w:val="center"/>
          </w:tcPr>
          <w:p w:rsidR="00152275" w:rsidRDefault="00BD3F07" w:rsidP="00152275">
            <w:pPr>
              <w:widowControl w:val="0"/>
              <w:tabs>
                <w:tab w:val="left" w:pos="220"/>
                <w:tab w:val="left" w:pos="720"/>
              </w:tabs>
              <w:autoSpaceDE w:val="0"/>
              <w:autoSpaceDN w:val="0"/>
              <w:adjustRightInd w:val="0"/>
              <w:jc w:val="center"/>
              <w:rPr>
                <w:rFonts w:ascii="Arial Narrow" w:hAnsi="Arial Narrow" w:cs="Arial"/>
              </w:rPr>
            </w:pPr>
            <w:r>
              <w:rPr>
                <w:rFonts w:ascii="Arial Narrow" w:hAnsi="Arial Narrow" w:cs="Arial"/>
              </w:rPr>
              <w:t>235</w:t>
            </w:r>
          </w:p>
        </w:tc>
        <w:tc>
          <w:tcPr>
            <w:tcW w:w="2540" w:type="dxa"/>
            <w:vAlign w:val="center"/>
          </w:tcPr>
          <w:p w:rsidR="00152275" w:rsidRDefault="00BD3F07" w:rsidP="00EC272A">
            <w:pPr>
              <w:widowControl w:val="0"/>
              <w:tabs>
                <w:tab w:val="left" w:pos="220"/>
                <w:tab w:val="left" w:pos="720"/>
              </w:tabs>
              <w:autoSpaceDE w:val="0"/>
              <w:autoSpaceDN w:val="0"/>
              <w:adjustRightInd w:val="0"/>
              <w:rPr>
                <w:rFonts w:ascii="Arial Narrow" w:hAnsi="Arial Narrow" w:cs="Arial"/>
              </w:rPr>
            </w:pPr>
            <w:r>
              <w:rPr>
                <w:rFonts w:ascii="Arial Narrow" w:hAnsi="Arial Narrow" w:cs="Arial"/>
              </w:rPr>
              <w:t xml:space="preserve">Area edificabile di mq. 1917, situata in zona </w:t>
            </w:r>
            <w:r>
              <w:rPr>
                <w:rFonts w:ascii="Arial Narrow" w:hAnsi="Arial Narrow" w:cs="Arial"/>
              </w:rPr>
              <w:lastRenderedPageBreak/>
              <w:t>P.I.P. – stima €uro 35,00/mq</w:t>
            </w:r>
          </w:p>
        </w:tc>
        <w:tc>
          <w:tcPr>
            <w:tcW w:w="1701" w:type="dxa"/>
            <w:vAlign w:val="center"/>
          </w:tcPr>
          <w:p w:rsidR="00152275" w:rsidRDefault="00152275" w:rsidP="00BD3F07">
            <w:pPr>
              <w:widowControl w:val="0"/>
              <w:tabs>
                <w:tab w:val="left" w:pos="220"/>
                <w:tab w:val="left" w:pos="720"/>
              </w:tabs>
              <w:autoSpaceDE w:val="0"/>
              <w:autoSpaceDN w:val="0"/>
              <w:adjustRightInd w:val="0"/>
              <w:jc w:val="right"/>
              <w:rPr>
                <w:rFonts w:ascii="Arial Narrow" w:hAnsi="Arial Narrow" w:cs="Arial"/>
              </w:rPr>
            </w:pPr>
            <w:r>
              <w:rPr>
                <w:rFonts w:ascii="Arial Narrow" w:hAnsi="Arial Narrow" w:cs="Arial"/>
              </w:rPr>
              <w:lastRenderedPageBreak/>
              <w:t xml:space="preserve">€uro </w:t>
            </w:r>
            <w:r w:rsidR="00BD3F07">
              <w:rPr>
                <w:rFonts w:ascii="Arial Narrow" w:hAnsi="Arial Narrow" w:cs="Arial"/>
              </w:rPr>
              <w:t>67.095</w:t>
            </w:r>
            <w:r>
              <w:rPr>
                <w:rFonts w:ascii="Arial Narrow" w:hAnsi="Arial Narrow" w:cs="Arial"/>
              </w:rPr>
              <w:t>,00</w:t>
            </w:r>
          </w:p>
        </w:tc>
        <w:tc>
          <w:tcPr>
            <w:tcW w:w="1483" w:type="dxa"/>
            <w:vAlign w:val="center"/>
          </w:tcPr>
          <w:p w:rsidR="00152275" w:rsidRDefault="00152275" w:rsidP="00152275">
            <w:pPr>
              <w:widowControl w:val="0"/>
              <w:tabs>
                <w:tab w:val="left" w:pos="220"/>
                <w:tab w:val="left" w:pos="720"/>
              </w:tabs>
              <w:autoSpaceDE w:val="0"/>
              <w:autoSpaceDN w:val="0"/>
              <w:adjustRightInd w:val="0"/>
              <w:jc w:val="right"/>
              <w:rPr>
                <w:rFonts w:ascii="Arial Narrow" w:hAnsi="Arial Narrow" w:cs="Arial"/>
              </w:rPr>
            </w:pPr>
            <w:r>
              <w:rPr>
                <w:rFonts w:ascii="Arial Narrow" w:hAnsi="Arial Narrow" w:cs="Arial"/>
              </w:rPr>
              <w:t>€uro 0,00</w:t>
            </w:r>
          </w:p>
        </w:tc>
        <w:tc>
          <w:tcPr>
            <w:tcW w:w="1445" w:type="dxa"/>
            <w:vAlign w:val="center"/>
          </w:tcPr>
          <w:p w:rsidR="00152275" w:rsidRDefault="00152275" w:rsidP="00152275">
            <w:pPr>
              <w:widowControl w:val="0"/>
              <w:tabs>
                <w:tab w:val="left" w:pos="220"/>
                <w:tab w:val="left" w:pos="720"/>
              </w:tabs>
              <w:autoSpaceDE w:val="0"/>
              <w:autoSpaceDN w:val="0"/>
              <w:adjustRightInd w:val="0"/>
              <w:jc w:val="right"/>
              <w:rPr>
                <w:rFonts w:ascii="Arial Narrow" w:hAnsi="Arial Narrow" w:cs="Arial"/>
              </w:rPr>
            </w:pPr>
            <w:r>
              <w:rPr>
                <w:rFonts w:ascii="Arial Narrow" w:hAnsi="Arial Narrow" w:cs="Arial"/>
              </w:rPr>
              <w:t>€uro 0,00</w:t>
            </w:r>
          </w:p>
        </w:tc>
      </w:tr>
      <w:tr w:rsidR="00BD3F07" w:rsidTr="00152275">
        <w:tc>
          <w:tcPr>
            <w:tcW w:w="1101" w:type="dxa"/>
            <w:vAlign w:val="center"/>
          </w:tcPr>
          <w:p w:rsidR="00BD3F07" w:rsidRDefault="00BD3F07" w:rsidP="000F13DD">
            <w:pPr>
              <w:widowControl w:val="0"/>
              <w:tabs>
                <w:tab w:val="left" w:pos="220"/>
                <w:tab w:val="left" w:pos="720"/>
              </w:tabs>
              <w:autoSpaceDE w:val="0"/>
              <w:autoSpaceDN w:val="0"/>
              <w:adjustRightInd w:val="0"/>
              <w:rPr>
                <w:rFonts w:ascii="Arial Narrow" w:hAnsi="Arial Narrow" w:cs="Arial"/>
              </w:rPr>
            </w:pPr>
            <w:r>
              <w:rPr>
                <w:rFonts w:ascii="Arial Narrow" w:hAnsi="Arial Narrow" w:cs="Arial"/>
              </w:rPr>
              <w:lastRenderedPageBreak/>
              <w:t>Area edificabile</w:t>
            </w:r>
          </w:p>
        </w:tc>
        <w:tc>
          <w:tcPr>
            <w:tcW w:w="850" w:type="dxa"/>
            <w:vAlign w:val="center"/>
          </w:tcPr>
          <w:p w:rsidR="00BD3F07" w:rsidRDefault="00BD3F07" w:rsidP="000F13DD">
            <w:pPr>
              <w:widowControl w:val="0"/>
              <w:tabs>
                <w:tab w:val="left" w:pos="220"/>
                <w:tab w:val="left" w:pos="720"/>
              </w:tabs>
              <w:autoSpaceDE w:val="0"/>
              <w:autoSpaceDN w:val="0"/>
              <w:adjustRightInd w:val="0"/>
              <w:jc w:val="center"/>
              <w:rPr>
                <w:rFonts w:ascii="Arial Narrow" w:hAnsi="Arial Narrow" w:cs="Arial"/>
              </w:rPr>
            </w:pPr>
            <w:r>
              <w:rPr>
                <w:rFonts w:ascii="Arial Narrow" w:hAnsi="Arial Narrow" w:cs="Arial"/>
              </w:rPr>
              <w:t>25</w:t>
            </w:r>
          </w:p>
        </w:tc>
        <w:tc>
          <w:tcPr>
            <w:tcW w:w="1004" w:type="dxa"/>
            <w:vAlign w:val="center"/>
          </w:tcPr>
          <w:p w:rsidR="00BD3F07" w:rsidRDefault="00BD3F07" w:rsidP="000F13DD">
            <w:pPr>
              <w:widowControl w:val="0"/>
              <w:tabs>
                <w:tab w:val="left" w:pos="220"/>
                <w:tab w:val="left" w:pos="720"/>
              </w:tabs>
              <w:autoSpaceDE w:val="0"/>
              <w:autoSpaceDN w:val="0"/>
              <w:adjustRightInd w:val="0"/>
              <w:jc w:val="center"/>
              <w:rPr>
                <w:rFonts w:ascii="Arial Narrow" w:hAnsi="Arial Narrow" w:cs="Arial"/>
              </w:rPr>
            </w:pPr>
            <w:r>
              <w:rPr>
                <w:rFonts w:ascii="Arial Narrow" w:hAnsi="Arial Narrow" w:cs="Arial"/>
              </w:rPr>
              <w:t>237</w:t>
            </w:r>
          </w:p>
        </w:tc>
        <w:tc>
          <w:tcPr>
            <w:tcW w:w="2540" w:type="dxa"/>
            <w:vAlign w:val="center"/>
          </w:tcPr>
          <w:p w:rsidR="00BD3F07" w:rsidRDefault="00BD3F07" w:rsidP="00BD3F07">
            <w:pPr>
              <w:widowControl w:val="0"/>
              <w:tabs>
                <w:tab w:val="left" w:pos="220"/>
                <w:tab w:val="left" w:pos="720"/>
              </w:tabs>
              <w:autoSpaceDE w:val="0"/>
              <w:autoSpaceDN w:val="0"/>
              <w:adjustRightInd w:val="0"/>
              <w:rPr>
                <w:rFonts w:ascii="Arial Narrow" w:hAnsi="Arial Narrow" w:cs="Arial"/>
              </w:rPr>
            </w:pPr>
            <w:r>
              <w:rPr>
                <w:rFonts w:ascii="Arial Narrow" w:hAnsi="Arial Narrow" w:cs="Arial"/>
              </w:rPr>
              <w:t>Area edificabile di mq. 435, situata in zona P.I.P. – stima €uro 35,00/mq.</w:t>
            </w:r>
          </w:p>
        </w:tc>
        <w:tc>
          <w:tcPr>
            <w:tcW w:w="1701" w:type="dxa"/>
            <w:vAlign w:val="center"/>
          </w:tcPr>
          <w:p w:rsidR="00BD3F07" w:rsidRDefault="00BD3F07" w:rsidP="00BD3F07">
            <w:pPr>
              <w:widowControl w:val="0"/>
              <w:tabs>
                <w:tab w:val="left" w:pos="220"/>
                <w:tab w:val="left" w:pos="720"/>
              </w:tabs>
              <w:autoSpaceDE w:val="0"/>
              <w:autoSpaceDN w:val="0"/>
              <w:adjustRightInd w:val="0"/>
              <w:jc w:val="right"/>
              <w:rPr>
                <w:rFonts w:ascii="Arial Narrow" w:hAnsi="Arial Narrow" w:cs="Arial"/>
              </w:rPr>
            </w:pPr>
            <w:r>
              <w:rPr>
                <w:rFonts w:ascii="Arial Narrow" w:hAnsi="Arial Narrow" w:cs="Arial"/>
              </w:rPr>
              <w:t>€uro 15.225,00</w:t>
            </w:r>
          </w:p>
        </w:tc>
        <w:tc>
          <w:tcPr>
            <w:tcW w:w="1483" w:type="dxa"/>
            <w:vAlign w:val="center"/>
          </w:tcPr>
          <w:p w:rsidR="00BD3F07" w:rsidRDefault="00BD3F07" w:rsidP="00152275">
            <w:pPr>
              <w:widowControl w:val="0"/>
              <w:tabs>
                <w:tab w:val="left" w:pos="220"/>
                <w:tab w:val="left" w:pos="720"/>
              </w:tabs>
              <w:autoSpaceDE w:val="0"/>
              <w:autoSpaceDN w:val="0"/>
              <w:adjustRightInd w:val="0"/>
              <w:jc w:val="right"/>
              <w:rPr>
                <w:rFonts w:ascii="Arial Narrow" w:hAnsi="Arial Narrow" w:cs="Arial"/>
              </w:rPr>
            </w:pPr>
            <w:r>
              <w:rPr>
                <w:rFonts w:ascii="Arial Narrow" w:hAnsi="Arial Narrow" w:cs="Arial"/>
              </w:rPr>
              <w:t>€uro 0,00</w:t>
            </w:r>
          </w:p>
        </w:tc>
        <w:tc>
          <w:tcPr>
            <w:tcW w:w="1445" w:type="dxa"/>
            <w:vAlign w:val="center"/>
          </w:tcPr>
          <w:p w:rsidR="00BD3F07" w:rsidRDefault="00BD3F07" w:rsidP="00152275">
            <w:pPr>
              <w:widowControl w:val="0"/>
              <w:tabs>
                <w:tab w:val="left" w:pos="220"/>
                <w:tab w:val="left" w:pos="720"/>
              </w:tabs>
              <w:autoSpaceDE w:val="0"/>
              <w:autoSpaceDN w:val="0"/>
              <w:adjustRightInd w:val="0"/>
              <w:jc w:val="right"/>
              <w:rPr>
                <w:rFonts w:ascii="Arial Narrow" w:hAnsi="Arial Narrow" w:cs="Arial"/>
              </w:rPr>
            </w:pPr>
            <w:r>
              <w:rPr>
                <w:rFonts w:ascii="Arial Narrow" w:hAnsi="Arial Narrow" w:cs="Arial"/>
              </w:rPr>
              <w:t>€uro 0,00</w:t>
            </w:r>
          </w:p>
        </w:tc>
      </w:tr>
      <w:tr w:rsidR="00BD3F07" w:rsidTr="00152275">
        <w:trPr>
          <w:trHeight w:val="452"/>
        </w:trPr>
        <w:tc>
          <w:tcPr>
            <w:tcW w:w="5495" w:type="dxa"/>
            <w:gridSpan w:val="4"/>
            <w:vAlign w:val="center"/>
          </w:tcPr>
          <w:p w:rsidR="00BD3F07" w:rsidRPr="00152275" w:rsidRDefault="00BD3F07" w:rsidP="00EA22DF">
            <w:pPr>
              <w:widowControl w:val="0"/>
              <w:tabs>
                <w:tab w:val="left" w:pos="220"/>
                <w:tab w:val="left" w:pos="720"/>
              </w:tabs>
              <w:autoSpaceDE w:val="0"/>
              <w:autoSpaceDN w:val="0"/>
              <w:adjustRightInd w:val="0"/>
              <w:jc w:val="center"/>
              <w:rPr>
                <w:rFonts w:ascii="Arial Narrow" w:hAnsi="Arial Narrow" w:cs="Arial"/>
                <w:b/>
              </w:rPr>
            </w:pPr>
            <w:r w:rsidRPr="00152275">
              <w:rPr>
                <w:rFonts w:ascii="Arial Narrow" w:hAnsi="Arial Narrow" w:cs="Arial"/>
                <w:b/>
              </w:rPr>
              <w:t>Totali</w:t>
            </w:r>
          </w:p>
        </w:tc>
        <w:tc>
          <w:tcPr>
            <w:tcW w:w="1701" w:type="dxa"/>
            <w:vAlign w:val="center"/>
          </w:tcPr>
          <w:p w:rsidR="00BD3F07" w:rsidRPr="00152275" w:rsidRDefault="00BD3F07" w:rsidP="00BD3F07">
            <w:pPr>
              <w:widowControl w:val="0"/>
              <w:tabs>
                <w:tab w:val="left" w:pos="220"/>
                <w:tab w:val="left" w:pos="720"/>
              </w:tabs>
              <w:autoSpaceDE w:val="0"/>
              <w:autoSpaceDN w:val="0"/>
              <w:adjustRightInd w:val="0"/>
              <w:jc w:val="right"/>
              <w:rPr>
                <w:rFonts w:ascii="Arial Narrow" w:hAnsi="Arial Narrow" w:cs="Arial"/>
                <w:b/>
              </w:rPr>
            </w:pPr>
            <w:r w:rsidRPr="00152275">
              <w:rPr>
                <w:rFonts w:ascii="Arial Narrow" w:hAnsi="Arial Narrow" w:cs="Arial"/>
                <w:b/>
              </w:rPr>
              <w:t xml:space="preserve">€uro </w:t>
            </w:r>
            <w:r>
              <w:rPr>
                <w:rFonts w:ascii="Arial Narrow" w:hAnsi="Arial Narrow" w:cs="Arial"/>
                <w:b/>
              </w:rPr>
              <w:t>82.320</w:t>
            </w:r>
            <w:r w:rsidRPr="00152275">
              <w:rPr>
                <w:rFonts w:ascii="Arial Narrow" w:hAnsi="Arial Narrow" w:cs="Arial"/>
                <w:b/>
              </w:rPr>
              <w:t>,00</w:t>
            </w:r>
          </w:p>
        </w:tc>
        <w:tc>
          <w:tcPr>
            <w:tcW w:w="1483" w:type="dxa"/>
            <w:vAlign w:val="center"/>
          </w:tcPr>
          <w:p w:rsidR="00BD3F07" w:rsidRPr="00152275" w:rsidRDefault="00BD3F07" w:rsidP="00152275">
            <w:pPr>
              <w:widowControl w:val="0"/>
              <w:tabs>
                <w:tab w:val="left" w:pos="220"/>
                <w:tab w:val="left" w:pos="720"/>
              </w:tabs>
              <w:autoSpaceDE w:val="0"/>
              <w:autoSpaceDN w:val="0"/>
              <w:adjustRightInd w:val="0"/>
              <w:jc w:val="right"/>
              <w:rPr>
                <w:rFonts w:ascii="Arial Narrow" w:hAnsi="Arial Narrow" w:cs="Arial"/>
                <w:b/>
              </w:rPr>
            </w:pPr>
            <w:r w:rsidRPr="00152275">
              <w:rPr>
                <w:rFonts w:ascii="Arial Narrow" w:hAnsi="Arial Narrow" w:cs="Arial"/>
                <w:b/>
              </w:rPr>
              <w:t>€uro 0,00</w:t>
            </w:r>
          </w:p>
        </w:tc>
        <w:tc>
          <w:tcPr>
            <w:tcW w:w="1445" w:type="dxa"/>
            <w:vAlign w:val="center"/>
          </w:tcPr>
          <w:p w:rsidR="00BD3F07" w:rsidRPr="00152275" w:rsidRDefault="00BD3F07" w:rsidP="00152275">
            <w:pPr>
              <w:widowControl w:val="0"/>
              <w:tabs>
                <w:tab w:val="left" w:pos="220"/>
                <w:tab w:val="left" w:pos="720"/>
              </w:tabs>
              <w:autoSpaceDE w:val="0"/>
              <w:autoSpaceDN w:val="0"/>
              <w:adjustRightInd w:val="0"/>
              <w:jc w:val="right"/>
              <w:rPr>
                <w:rFonts w:ascii="Arial Narrow" w:hAnsi="Arial Narrow" w:cs="Arial"/>
                <w:b/>
              </w:rPr>
            </w:pPr>
            <w:r w:rsidRPr="00152275">
              <w:rPr>
                <w:rFonts w:ascii="Arial Narrow" w:hAnsi="Arial Narrow" w:cs="Arial"/>
                <w:b/>
              </w:rPr>
              <w:t>€uro 0,00</w:t>
            </w:r>
          </w:p>
        </w:tc>
      </w:tr>
    </w:tbl>
    <w:p w:rsidR="009C1108" w:rsidRPr="004E7EB0" w:rsidRDefault="009C1108" w:rsidP="00EC272A">
      <w:pPr>
        <w:widowControl w:val="0"/>
        <w:tabs>
          <w:tab w:val="left" w:pos="220"/>
          <w:tab w:val="left" w:pos="720"/>
        </w:tabs>
        <w:autoSpaceDE w:val="0"/>
        <w:autoSpaceDN w:val="0"/>
        <w:adjustRightInd w:val="0"/>
        <w:rPr>
          <w:rFonts w:ascii="Arial Narrow" w:hAnsi="Arial Narrow" w:cs="Arial"/>
        </w:rPr>
      </w:pPr>
    </w:p>
    <w:p w:rsidR="004504B1" w:rsidRDefault="004504B1" w:rsidP="00EC272A">
      <w:pPr>
        <w:widowControl w:val="0"/>
        <w:tabs>
          <w:tab w:val="left" w:pos="220"/>
          <w:tab w:val="left" w:pos="720"/>
        </w:tabs>
        <w:autoSpaceDE w:val="0"/>
        <w:autoSpaceDN w:val="0"/>
        <w:adjustRightInd w:val="0"/>
        <w:rPr>
          <w:rFonts w:ascii="Arial Narrow" w:hAnsi="Arial Narrow" w:cs="Arial"/>
          <w:b/>
          <w:sz w:val="26"/>
          <w:szCs w:val="26"/>
        </w:rPr>
      </w:pPr>
    </w:p>
    <w:tbl>
      <w:tblPr>
        <w:tblStyle w:val="Grigliatabella"/>
        <w:tblW w:w="0" w:type="auto"/>
        <w:jc w:val="center"/>
        <w:shd w:val="pct25" w:color="auto" w:fill="auto"/>
        <w:tblLook w:val="04A0"/>
      </w:tblPr>
      <w:tblGrid>
        <w:gridCol w:w="10112"/>
      </w:tblGrid>
      <w:tr w:rsidR="004504B1" w:rsidTr="003D041B">
        <w:trPr>
          <w:jc w:val="center"/>
        </w:trPr>
        <w:tc>
          <w:tcPr>
            <w:tcW w:w="10112" w:type="dxa"/>
            <w:shd w:val="pct25" w:color="auto" w:fill="auto"/>
          </w:tcPr>
          <w:p w:rsidR="004504B1" w:rsidRPr="004504B1" w:rsidRDefault="004504B1" w:rsidP="00561E17">
            <w:pPr>
              <w:pStyle w:val="Paragrafoelenco"/>
              <w:widowControl w:val="0"/>
              <w:numPr>
                <w:ilvl w:val="0"/>
                <w:numId w:val="7"/>
              </w:numPr>
              <w:tabs>
                <w:tab w:val="left" w:pos="220"/>
                <w:tab w:val="left" w:pos="720"/>
              </w:tabs>
              <w:autoSpaceDE w:val="0"/>
              <w:autoSpaceDN w:val="0"/>
              <w:adjustRightInd w:val="0"/>
              <w:jc w:val="center"/>
              <w:rPr>
                <w:rFonts w:ascii="Arial Narrow" w:hAnsi="Arial Narrow" w:cs="Arial"/>
                <w:b/>
                <w:sz w:val="26"/>
                <w:szCs w:val="26"/>
                <w:u w:val="single"/>
              </w:rPr>
            </w:pPr>
            <w:r w:rsidRPr="004504B1">
              <w:rPr>
                <w:rFonts w:ascii="Arial Narrow" w:hAnsi="Arial Narrow" w:cs="Arial"/>
                <w:b/>
                <w:sz w:val="32"/>
                <w:szCs w:val="32"/>
                <w:u w:val="single"/>
              </w:rPr>
              <w:t>OBIETTIVI DEL GRUPPO AMMINISTRAZIONE PUBBLICA</w:t>
            </w:r>
          </w:p>
        </w:tc>
      </w:tr>
    </w:tbl>
    <w:p w:rsidR="004504B1" w:rsidRDefault="004504B1" w:rsidP="00EC272A">
      <w:pPr>
        <w:widowControl w:val="0"/>
        <w:tabs>
          <w:tab w:val="left" w:pos="220"/>
          <w:tab w:val="left" w:pos="720"/>
        </w:tabs>
        <w:autoSpaceDE w:val="0"/>
        <w:autoSpaceDN w:val="0"/>
        <w:adjustRightInd w:val="0"/>
        <w:rPr>
          <w:rFonts w:ascii="Arial Narrow" w:hAnsi="Arial Narrow" w:cs="Arial"/>
          <w:b/>
          <w:sz w:val="26"/>
          <w:szCs w:val="26"/>
        </w:rPr>
      </w:pPr>
    </w:p>
    <w:p w:rsidR="00BF1F98" w:rsidRPr="00BF1F98" w:rsidRDefault="00BF1F98" w:rsidP="00BF1F98">
      <w:pPr>
        <w:jc w:val="both"/>
        <w:rPr>
          <w:rFonts w:ascii="Arial Narrow" w:hAnsi="Arial Narrow" w:cs="Arial"/>
        </w:rPr>
      </w:pPr>
      <w:r w:rsidRPr="00BF1F98">
        <w:rPr>
          <w:rFonts w:ascii="Arial Narrow" w:hAnsi="Arial Narrow" w:cs="Arial"/>
        </w:rPr>
        <w:t xml:space="preserve">Gli organismi gestionali esterni partecipati dal Comune sono </w:t>
      </w:r>
      <w:r>
        <w:rPr>
          <w:rFonts w:ascii="Arial Narrow" w:hAnsi="Arial Narrow" w:cs="Arial"/>
        </w:rPr>
        <w:t xml:space="preserve">di seguito </w:t>
      </w:r>
      <w:r w:rsidRPr="00BF1F98">
        <w:rPr>
          <w:rFonts w:ascii="Arial Narrow" w:hAnsi="Arial Narrow" w:cs="Arial"/>
        </w:rPr>
        <w:t>elencati</w:t>
      </w:r>
      <w:r>
        <w:rPr>
          <w:rFonts w:ascii="Arial Narrow" w:hAnsi="Arial Narrow" w:cs="Arial"/>
        </w:rPr>
        <w:t>:</w:t>
      </w:r>
    </w:p>
    <w:p w:rsidR="001E5199" w:rsidRDefault="001E5199" w:rsidP="00BF1F98">
      <w:pPr>
        <w:rPr>
          <w:rFonts w:ascii="Arial Narrow" w:hAnsi="Arial Narrow" w:cs="Arial"/>
          <w:b/>
          <w:sz w:val="22"/>
          <w:szCs w:val="20"/>
        </w:rPr>
      </w:pPr>
    </w:p>
    <w:p w:rsidR="00BF1F98" w:rsidRDefault="00BF1F98" w:rsidP="00BF1F98">
      <w:pPr>
        <w:rPr>
          <w:rFonts w:ascii="Arial Narrow" w:hAnsi="Arial Narrow" w:cs="Arial"/>
          <w:b/>
          <w:sz w:val="22"/>
          <w:szCs w:val="20"/>
        </w:rPr>
      </w:pPr>
      <w:r>
        <w:rPr>
          <w:rFonts w:ascii="Arial Narrow" w:hAnsi="Arial Narrow" w:cs="Arial"/>
          <w:b/>
          <w:sz w:val="22"/>
          <w:szCs w:val="20"/>
        </w:rPr>
        <w:t>Enti strumentali</w:t>
      </w:r>
      <w:r w:rsidR="001E5199">
        <w:rPr>
          <w:rFonts w:ascii="Arial Narrow" w:hAnsi="Arial Narrow" w:cs="Arial"/>
          <w:b/>
          <w:sz w:val="22"/>
          <w:szCs w:val="20"/>
        </w:rPr>
        <w:t xml:space="preserve"> partecipati</w:t>
      </w:r>
      <w:r>
        <w:rPr>
          <w:rFonts w:ascii="Arial Narrow" w:hAnsi="Arial Narrow" w:cs="Arial"/>
          <w:b/>
          <w:sz w:val="22"/>
          <w:szCs w:val="20"/>
        </w:rPr>
        <w:t>:</w:t>
      </w:r>
    </w:p>
    <w:p w:rsidR="00BF1F98" w:rsidRPr="00722403" w:rsidRDefault="00BF1F98" w:rsidP="00BF1F98">
      <w:pPr>
        <w:rPr>
          <w:rFonts w:ascii="Arial Narrow" w:hAnsi="Arial Narrow" w:cs="Arial"/>
          <w:b/>
          <w:sz w:val="22"/>
          <w:szCs w:val="20"/>
        </w:rPr>
      </w:pPr>
    </w:p>
    <w:tbl>
      <w:tblPr>
        <w:tblW w:w="988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
      <w:tblGrid>
        <w:gridCol w:w="4786"/>
        <w:gridCol w:w="2410"/>
        <w:gridCol w:w="2693"/>
      </w:tblGrid>
      <w:tr w:rsidR="00BF1F98" w:rsidRPr="00784201" w:rsidTr="001E5199">
        <w:tc>
          <w:tcPr>
            <w:tcW w:w="4786" w:type="dxa"/>
            <w:shd w:val="clear" w:color="auto" w:fill="auto"/>
          </w:tcPr>
          <w:p w:rsidR="00BF1F98" w:rsidRPr="00784201" w:rsidRDefault="00BF1F98" w:rsidP="00743347">
            <w:pPr>
              <w:spacing w:before="120" w:after="120"/>
              <w:jc w:val="center"/>
              <w:rPr>
                <w:rFonts w:ascii="Arial Narrow" w:hAnsi="Arial Narrow" w:cs="Arial"/>
                <w:b/>
                <w:sz w:val="20"/>
                <w:szCs w:val="20"/>
              </w:rPr>
            </w:pPr>
            <w:r w:rsidRPr="00784201">
              <w:rPr>
                <w:rFonts w:ascii="Arial Narrow" w:hAnsi="Arial Narrow" w:cs="Arial"/>
                <w:b/>
                <w:sz w:val="20"/>
                <w:szCs w:val="20"/>
              </w:rPr>
              <w:t>DENOMINAZIONE</w:t>
            </w:r>
          </w:p>
        </w:tc>
        <w:tc>
          <w:tcPr>
            <w:tcW w:w="2410" w:type="dxa"/>
            <w:shd w:val="clear" w:color="auto" w:fill="auto"/>
          </w:tcPr>
          <w:p w:rsidR="00BF1F98" w:rsidRPr="00784201" w:rsidRDefault="00BF1F98" w:rsidP="00743347">
            <w:pPr>
              <w:spacing w:before="120" w:after="120"/>
              <w:jc w:val="center"/>
              <w:rPr>
                <w:rFonts w:ascii="Arial Narrow" w:hAnsi="Arial Narrow" w:cs="Arial"/>
                <w:b/>
                <w:sz w:val="20"/>
                <w:szCs w:val="20"/>
              </w:rPr>
            </w:pPr>
            <w:r w:rsidRPr="00784201">
              <w:rPr>
                <w:rFonts w:ascii="Arial Narrow" w:hAnsi="Arial Narrow" w:cs="Arial"/>
                <w:b/>
                <w:sz w:val="20"/>
                <w:szCs w:val="20"/>
              </w:rPr>
              <w:t>FUNZIONE SVOLTE</w:t>
            </w:r>
          </w:p>
        </w:tc>
        <w:tc>
          <w:tcPr>
            <w:tcW w:w="2693" w:type="dxa"/>
            <w:shd w:val="clear" w:color="auto" w:fill="auto"/>
          </w:tcPr>
          <w:p w:rsidR="00BF1F98" w:rsidRPr="00784201" w:rsidRDefault="00BF1F98" w:rsidP="00743347">
            <w:pPr>
              <w:spacing w:before="120" w:after="120"/>
              <w:jc w:val="center"/>
              <w:rPr>
                <w:rFonts w:ascii="Arial Narrow" w:hAnsi="Arial Narrow" w:cs="Arial"/>
                <w:b/>
                <w:sz w:val="20"/>
                <w:szCs w:val="20"/>
              </w:rPr>
            </w:pPr>
            <w:r w:rsidRPr="00784201">
              <w:rPr>
                <w:rFonts w:ascii="Arial Narrow" w:hAnsi="Arial Narrow" w:cs="Arial"/>
                <w:b/>
                <w:sz w:val="20"/>
                <w:szCs w:val="20"/>
              </w:rPr>
              <w:t>TIPOLOGIA (MISSIONE)</w:t>
            </w:r>
          </w:p>
        </w:tc>
      </w:tr>
      <w:tr w:rsidR="00BF1F98" w:rsidRPr="00784201" w:rsidTr="001E5199">
        <w:tc>
          <w:tcPr>
            <w:tcW w:w="4786" w:type="dxa"/>
            <w:shd w:val="clear" w:color="auto" w:fill="auto"/>
          </w:tcPr>
          <w:p w:rsidR="00BF1F98" w:rsidRPr="00784201" w:rsidRDefault="00BF1F98" w:rsidP="00743347">
            <w:pPr>
              <w:spacing w:before="120" w:after="120"/>
              <w:rPr>
                <w:rFonts w:ascii="Arial Narrow" w:hAnsi="Arial Narrow" w:cs="Arial"/>
                <w:sz w:val="20"/>
                <w:szCs w:val="20"/>
              </w:rPr>
            </w:pPr>
            <w:r w:rsidRPr="00784201">
              <w:rPr>
                <w:rFonts w:ascii="Arial Narrow" w:hAnsi="Arial Narrow" w:cs="Arial"/>
                <w:sz w:val="20"/>
                <w:szCs w:val="20"/>
              </w:rPr>
              <w:t>Gal Terre del Po</w:t>
            </w:r>
          </w:p>
          <w:p w:rsidR="00BF1F98" w:rsidRPr="00784201" w:rsidRDefault="00BF1F98" w:rsidP="00743347">
            <w:pPr>
              <w:spacing w:before="120" w:after="120"/>
              <w:rPr>
                <w:rFonts w:ascii="Arial Narrow" w:hAnsi="Arial Narrow" w:cs="Arial"/>
                <w:sz w:val="20"/>
                <w:szCs w:val="20"/>
              </w:rPr>
            </w:pPr>
          </w:p>
          <w:p w:rsidR="00BF1F98" w:rsidRPr="00784201" w:rsidRDefault="00BF1F98" w:rsidP="00743347">
            <w:pPr>
              <w:spacing w:before="120" w:after="120"/>
              <w:rPr>
                <w:rFonts w:ascii="Arial Narrow" w:hAnsi="Arial Narrow" w:cs="Arial"/>
                <w:sz w:val="20"/>
                <w:szCs w:val="20"/>
              </w:rPr>
            </w:pPr>
          </w:p>
        </w:tc>
        <w:tc>
          <w:tcPr>
            <w:tcW w:w="2410" w:type="dxa"/>
            <w:shd w:val="clear" w:color="auto" w:fill="auto"/>
          </w:tcPr>
          <w:p w:rsidR="00BF1F98" w:rsidRPr="00784201" w:rsidRDefault="00BF1F98" w:rsidP="00743347">
            <w:pPr>
              <w:autoSpaceDE w:val="0"/>
              <w:autoSpaceDN w:val="0"/>
              <w:adjustRightInd w:val="0"/>
              <w:jc w:val="both"/>
              <w:rPr>
                <w:rFonts w:ascii="Arial Narrow" w:hAnsi="Arial Narrow" w:cs="Arial"/>
                <w:color w:val="000000"/>
                <w:sz w:val="20"/>
                <w:szCs w:val="20"/>
              </w:rPr>
            </w:pPr>
            <w:r w:rsidRPr="00784201">
              <w:rPr>
                <w:rFonts w:ascii="Arial Narrow" w:hAnsi="Arial Narrow" w:cs="Arial"/>
                <w:color w:val="000000"/>
                <w:sz w:val="20"/>
                <w:szCs w:val="20"/>
              </w:rPr>
              <w:t>Operare  nell’ambito territoriale della Regione Lombardia e della</w:t>
            </w:r>
          </w:p>
          <w:p w:rsidR="00BF1F98" w:rsidRPr="00784201" w:rsidRDefault="00BF1F98" w:rsidP="00743347">
            <w:pPr>
              <w:autoSpaceDE w:val="0"/>
              <w:autoSpaceDN w:val="0"/>
              <w:adjustRightInd w:val="0"/>
              <w:jc w:val="both"/>
              <w:rPr>
                <w:rFonts w:ascii="Arial Narrow" w:hAnsi="Arial Narrow" w:cs="Arial"/>
                <w:color w:val="000000"/>
                <w:sz w:val="20"/>
                <w:szCs w:val="20"/>
              </w:rPr>
            </w:pPr>
            <w:r w:rsidRPr="00784201">
              <w:rPr>
                <w:rFonts w:ascii="Arial Narrow" w:hAnsi="Arial Narrow" w:cs="Arial"/>
                <w:color w:val="000000"/>
                <w:sz w:val="20"/>
                <w:szCs w:val="20"/>
              </w:rPr>
              <w:t>Provincia  di  Mantova,  in  particolare  nelle  aree  Leader  indicate  nella  proposta  di  PSL</w:t>
            </w:r>
          </w:p>
          <w:p w:rsidR="00BF1F98" w:rsidRPr="00784201" w:rsidRDefault="00BF1F98" w:rsidP="00743347">
            <w:pPr>
              <w:autoSpaceDE w:val="0"/>
              <w:autoSpaceDN w:val="0"/>
              <w:adjustRightInd w:val="0"/>
              <w:jc w:val="both"/>
              <w:rPr>
                <w:rFonts w:ascii="Arial Narrow" w:hAnsi="Arial Narrow" w:cs="Arial"/>
                <w:sz w:val="20"/>
                <w:szCs w:val="20"/>
                <w:highlight w:val="green"/>
              </w:rPr>
            </w:pPr>
            <w:r w:rsidRPr="00784201">
              <w:rPr>
                <w:rFonts w:ascii="Arial Narrow" w:hAnsi="Arial Narrow" w:cs="Arial"/>
                <w:color w:val="000000"/>
                <w:sz w:val="20"/>
                <w:szCs w:val="20"/>
              </w:rPr>
              <w:t>presentata in Regione a valere sul PSR 2014-2020, con lo scopo di gestire i fondi europei del PSL per conto della Regione Lombardia;</w:t>
            </w:r>
          </w:p>
        </w:tc>
        <w:tc>
          <w:tcPr>
            <w:tcW w:w="2693" w:type="dxa"/>
            <w:shd w:val="clear" w:color="auto" w:fill="auto"/>
          </w:tcPr>
          <w:p w:rsidR="00BF1F98" w:rsidRPr="00784201" w:rsidRDefault="00BF1F98" w:rsidP="00743347">
            <w:pPr>
              <w:autoSpaceDE w:val="0"/>
              <w:autoSpaceDN w:val="0"/>
              <w:adjustRightInd w:val="0"/>
              <w:jc w:val="both"/>
              <w:rPr>
                <w:rFonts w:ascii="Arial Narrow" w:hAnsi="Arial Narrow" w:cs="Arial"/>
                <w:color w:val="000000"/>
                <w:sz w:val="20"/>
                <w:szCs w:val="20"/>
              </w:rPr>
            </w:pPr>
            <w:r w:rsidRPr="00784201">
              <w:rPr>
                <w:rFonts w:ascii="Arial Narrow" w:hAnsi="Arial Narrow" w:cs="Arial"/>
                <w:color w:val="000000"/>
                <w:sz w:val="20"/>
                <w:szCs w:val="20"/>
              </w:rPr>
              <w:t>gestire il PSL - Piano di Sviluppo Locale approvato dalla Regione Lombardia per il periodo 2014-2020.</w:t>
            </w:r>
          </w:p>
          <w:p w:rsidR="00BF1F98" w:rsidRPr="00784201" w:rsidRDefault="00BF1F98" w:rsidP="00743347">
            <w:pPr>
              <w:autoSpaceDE w:val="0"/>
              <w:autoSpaceDN w:val="0"/>
              <w:adjustRightInd w:val="0"/>
              <w:jc w:val="both"/>
              <w:rPr>
                <w:rFonts w:ascii="Arial Narrow" w:hAnsi="Arial Narrow"/>
                <w:color w:val="333333"/>
                <w:sz w:val="20"/>
                <w:szCs w:val="20"/>
                <w:highlight w:val="green"/>
              </w:rPr>
            </w:pPr>
            <w:r w:rsidRPr="00784201">
              <w:rPr>
                <w:rFonts w:ascii="Arial Narrow" w:hAnsi="Arial Narrow" w:cs="Arial"/>
                <w:color w:val="000000"/>
                <w:sz w:val="20"/>
                <w:szCs w:val="20"/>
              </w:rPr>
              <w:t xml:space="preserve">-promuovere l'avvio di nuove iniziative economiche e di favorire la valorizzazione delle risorse umane e materiali del territorio stimolando la collaborazione tra enti locali,  </w:t>
            </w:r>
          </w:p>
          <w:p w:rsidR="00BF1F98" w:rsidRPr="00784201" w:rsidRDefault="00BF1F98" w:rsidP="00743347">
            <w:pPr>
              <w:autoSpaceDE w:val="0"/>
              <w:autoSpaceDN w:val="0"/>
              <w:adjustRightInd w:val="0"/>
              <w:jc w:val="both"/>
              <w:rPr>
                <w:rFonts w:ascii="Arial Narrow" w:hAnsi="Arial Narrow" w:cs="Arial"/>
                <w:color w:val="000000"/>
                <w:sz w:val="20"/>
                <w:szCs w:val="20"/>
              </w:rPr>
            </w:pPr>
            <w:r w:rsidRPr="00784201">
              <w:rPr>
                <w:rFonts w:ascii="Arial Narrow" w:hAnsi="Arial Narrow" w:cs="Arial"/>
                <w:color w:val="000000"/>
                <w:sz w:val="20"/>
                <w:szCs w:val="20"/>
              </w:rPr>
              <w:t>-favorire le condizioni per lo sviluppo economico, sociale, culturale e ambientale dell’area di tutto il Po;</w:t>
            </w:r>
          </w:p>
          <w:p w:rsidR="00BF1F98" w:rsidRPr="00784201" w:rsidRDefault="00BF1F98" w:rsidP="00743347">
            <w:pPr>
              <w:autoSpaceDE w:val="0"/>
              <w:autoSpaceDN w:val="0"/>
              <w:adjustRightInd w:val="0"/>
              <w:jc w:val="both"/>
              <w:rPr>
                <w:rFonts w:ascii="Arial Narrow" w:hAnsi="Arial Narrow"/>
                <w:sz w:val="20"/>
                <w:szCs w:val="20"/>
              </w:rPr>
            </w:pPr>
            <w:r w:rsidRPr="00784201">
              <w:rPr>
                <w:rFonts w:ascii="Arial Narrow" w:hAnsi="Arial Narrow" w:cs="Arial"/>
                <w:color w:val="000000"/>
                <w:sz w:val="20"/>
                <w:szCs w:val="20"/>
              </w:rPr>
              <w:t>-promuovere l’innovazione e la competitività del sistema produttivo e dei sistemi alimentari</w:t>
            </w:r>
          </w:p>
          <w:p w:rsidR="00BF1F98" w:rsidRPr="00784201" w:rsidRDefault="00BF1F98" w:rsidP="00743347">
            <w:pPr>
              <w:autoSpaceDE w:val="0"/>
              <w:autoSpaceDN w:val="0"/>
              <w:adjustRightInd w:val="0"/>
              <w:jc w:val="both"/>
              <w:rPr>
                <w:rFonts w:ascii="Arial Narrow" w:hAnsi="Arial Narrow" w:cs="Arial"/>
                <w:sz w:val="20"/>
                <w:szCs w:val="20"/>
                <w:highlight w:val="green"/>
              </w:rPr>
            </w:pPr>
            <w:r w:rsidRPr="00784201">
              <w:rPr>
                <w:rFonts w:ascii="Arial Narrow" w:hAnsi="Arial Narrow" w:cs="Arial"/>
                <w:color w:val="000000"/>
                <w:sz w:val="20"/>
                <w:szCs w:val="20"/>
              </w:rPr>
              <w:t>locali in qualità con criteri di sostenibilità sociale e ambientale</w:t>
            </w:r>
          </w:p>
        </w:tc>
      </w:tr>
      <w:tr w:rsidR="00BF1F98" w:rsidRPr="00784201" w:rsidTr="001E5199">
        <w:tc>
          <w:tcPr>
            <w:tcW w:w="4786" w:type="dxa"/>
            <w:shd w:val="clear" w:color="auto" w:fill="auto"/>
          </w:tcPr>
          <w:p w:rsidR="00BF1F98" w:rsidRPr="00784201" w:rsidRDefault="00BF1F98" w:rsidP="00743347">
            <w:pPr>
              <w:spacing w:before="120" w:after="120"/>
              <w:jc w:val="both"/>
              <w:rPr>
                <w:rFonts w:ascii="Arial Narrow" w:hAnsi="Arial Narrow" w:cs="Arial"/>
                <w:sz w:val="20"/>
                <w:szCs w:val="20"/>
              </w:rPr>
            </w:pPr>
            <w:r w:rsidRPr="00784201">
              <w:rPr>
                <w:rFonts w:ascii="Arial Narrow" w:hAnsi="Arial Narrow" w:cs="Arial"/>
                <w:sz w:val="20"/>
                <w:szCs w:val="20"/>
              </w:rPr>
              <w:t>C.E.V.</w:t>
            </w:r>
          </w:p>
        </w:tc>
        <w:tc>
          <w:tcPr>
            <w:tcW w:w="2410" w:type="dxa"/>
            <w:shd w:val="clear" w:color="auto" w:fill="auto"/>
          </w:tcPr>
          <w:p w:rsidR="00BF1F98" w:rsidRPr="00784201" w:rsidRDefault="00BF1F98" w:rsidP="00743347">
            <w:pPr>
              <w:autoSpaceDE w:val="0"/>
              <w:autoSpaceDN w:val="0"/>
              <w:adjustRightInd w:val="0"/>
              <w:jc w:val="both"/>
              <w:rPr>
                <w:rFonts w:ascii="Arial Narrow" w:hAnsi="Arial Narrow" w:cs="HelveticaNeueLTPro-Lt"/>
                <w:sz w:val="20"/>
                <w:szCs w:val="20"/>
              </w:rPr>
            </w:pPr>
            <w:r w:rsidRPr="00784201">
              <w:rPr>
                <w:rFonts w:ascii="Arial Narrow" w:hAnsi="Arial Narrow" w:cs="HelveticaNeueLTPro-Lt"/>
                <w:sz w:val="20"/>
                <w:szCs w:val="20"/>
              </w:rPr>
              <w:t>aggrega necessità e conoscenze di piccoli Comuni,  sperimenta</w:t>
            </w:r>
          </w:p>
          <w:p w:rsidR="00BF1F98" w:rsidRPr="00784201" w:rsidRDefault="00BF1F98" w:rsidP="00743347">
            <w:pPr>
              <w:autoSpaceDE w:val="0"/>
              <w:autoSpaceDN w:val="0"/>
              <w:adjustRightInd w:val="0"/>
              <w:jc w:val="both"/>
              <w:rPr>
                <w:rFonts w:ascii="Arial Narrow" w:hAnsi="Arial Narrow" w:cs="HelveticaNeueLTPro-Lt"/>
                <w:sz w:val="20"/>
                <w:szCs w:val="20"/>
              </w:rPr>
            </w:pPr>
            <w:r w:rsidRPr="00784201">
              <w:rPr>
                <w:rFonts w:ascii="Arial Narrow" w:hAnsi="Arial Narrow" w:cs="HelveticaNeueLTPro-Lt"/>
                <w:sz w:val="20"/>
                <w:szCs w:val="20"/>
              </w:rPr>
              <w:t>procedure e metodi semplificati per operare</w:t>
            </w:r>
          </w:p>
          <w:p w:rsidR="00BF1F98" w:rsidRPr="00784201" w:rsidRDefault="00BF1F98" w:rsidP="00743347">
            <w:pPr>
              <w:autoSpaceDE w:val="0"/>
              <w:autoSpaceDN w:val="0"/>
              <w:adjustRightInd w:val="0"/>
              <w:jc w:val="both"/>
              <w:rPr>
                <w:rFonts w:ascii="Arial Narrow" w:hAnsi="Arial Narrow" w:cs="HelveticaNeueLTPro-Lt"/>
                <w:sz w:val="20"/>
                <w:szCs w:val="20"/>
              </w:rPr>
            </w:pPr>
            <w:r w:rsidRPr="00784201">
              <w:rPr>
                <w:rFonts w:ascii="Arial Narrow" w:hAnsi="Arial Narrow" w:cs="HelveticaNeueLTPro-Lt"/>
                <w:sz w:val="20"/>
                <w:szCs w:val="20"/>
              </w:rPr>
              <w:t>un’efficace riduzione della spesa anche attraverso</w:t>
            </w:r>
          </w:p>
          <w:p w:rsidR="00BF1F98" w:rsidRPr="00784201" w:rsidRDefault="00BF1F98" w:rsidP="00743347">
            <w:pPr>
              <w:autoSpaceDE w:val="0"/>
              <w:autoSpaceDN w:val="0"/>
              <w:adjustRightInd w:val="0"/>
              <w:jc w:val="both"/>
              <w:rPr>
                <w:rFonts w:ascii="Arial Narrow" w:hAnsi="Arial Narrow" w:cs="Arial"/>
                <w:sz w:val="20"/>
                <w:szCs w:val="20"/>
              </w:rPr>
            </w:pPr>
            <w:r w:rsidRPr="00784201">
              <w:rPr>
                <w:rFonts w:ascii="Arial Narrow" w:hAnsi="Arial Narrow" w:cs="HelveticaNeueLTPro-Lt"/>
                <w:sz w:val="20"/>
                <w:szCs w:val="20"/>
              </w:rPr>
              <w:t>l’esternalizzazione delle proprie attività con un innovativocoinvolgimento del proprio fornitore di servizi.</w:t>
            </w:r>
          </w:p>
        </w:tc>
        <w:tc>
          <w:tcPr>
            <w:tcW w:w="2693" w:type="dxa"/>
            <w:shd w:val="clear" w:color="auto" w:fill="auto"/>
          </w:tcPr>
          <w:p w:rsidR="00BF1F98" w:rsidRPr="00784201" w:rsidRDefault="00BF1F98" w:rsidP="00743347">
            <w:pPr>
              <w:autoSpaceDE w:val="0"/>
              <w:autoSpaceDN w:val="0"/>
              <w:adjustRightInd w:val="0"/>
              <w:jc w:val="both"/>
              <w:rPr>
                <w:rFonts w:ascii="Arial Narrow" w:hAnsi="Arial Narrow" w:cs="HelveticaNeueLTPro-Lt"/>
                <w:sz w:val="20"/>
                <w:szCs w:val="20"/>
              </w:rPr>
            </w:pPr>
            <w:r w:rsidRPr="00784201">
              <w:rPr>
                <w:rFonts w:ascii="Arial Narrow" w:hAnsi="Arial Narrow" w:cs="HelveticaNeueLTPro-Lt"/>
                <w:sz w:val="20"/>
                <w:szCs w:val="20"/>
              </w:rPr>
              <w:t>la realizzazione del</w:t>
            </w:r>
          </w:p>
          <w:p w:rsidR="00BF1F98" w:rsidRPr="00784201" w:rsidRDefault="00BF1F98" w:rsidP="00743347">
            <w:pPr>
              <w:autoSpaceDE w:val="0"/>
              <w:autoSpaceDN w:val="0"/>
              <w:adjustRightInd w:val="0"/>
              <w:jc w:val="both"/>
              <w:rPr>
                <w:rFonts w:ascii="Arial Narrow" w:hAnsi="Arial Narrow" w:cs="HelveticaNeueLTPro-Lt"/>
                <w:sz w:val="20"/>
                <w:szCs w:val="20"/>
              </w:rPr>
            </w:pPr>
            <w:r w:rsidRPr="00784201">
              <w:rPr>
                <w:rFonts w:ascii="Arial Narrow" w:hAnsi="Arial Narrow" w:cs="HelveticaNeueLTPro-Lt"/>
                <w:sz w:val="20"/>
                <w:szCs w:val="20"/>
              </w:rPr>
              <w:t xml:space="preserve">sistema di </w:t>
            </w:r>
            <w:proofErr w:type="spellStart"/>
            <w:r w:rsidRPr="00784201">
              <w:rPr>
                <w:rFonts w:ascii="Arial Narrow" w:hAnsi="Arial Narrow" w:cs="HelveticaNeueLTPro-Lt"/>
                <w:i/>
                <w:sz w:val="20"/>
                <w:szCs w:val="20"/>
              </w:rPr>
              <w:t>e-procurement</w:t>
            </w:r>
            <w:proofErr w:type="spellEnd"/>
            <w:r w:rsidRPr="00784201">
              <w:rPr>
                <w:rFonts w:ascii="Arial Narrow" w:hAnsi="Arial Narrow" w:cs="HelveticaNeueLTPro-Lt"/>
                <w:sz w:val="20"/>
                <w:szCs w:val="20"/>
              </w:rPr>
              <w:t xml:space="preserve"> per gli acquisti consorziati</w:t>
            </w:r>
          </w:p>
          <w:p w:rsidR="00BF1F98" w:rsidRPr="00784201" w:rsidRDefault="00BF1F98" w:rsidP="00743347">
            <w:pPr>
              <w:autoSpaceDE w:val="0"/>
              <w:autoSpaceDN w:val="0"/>
              <w:adjustRightInd w:val="0"/>
              <w:jc w:val="both"/>
              <w:rPr>
                <w:rFonts w:ascii="Arial Narrow" w:hAnsi="Arial Narrow" w:cs="HelveticaNeueLTPro-Lt"/>
                <w:sz w:val="20"/>
                <w:szCs w:val="20"/>
              </w:rPr>
            </w:pPr>
            <w:r w:rsidRPr="00784201">
              <w:rPr>
                <w:rFonts w:ascii="Arial Narrow" w:hAnsi="Arial Narrow" w:cs="HelveticaNeueLTPro-Lt"/>
                <w:sz w:val="20"/>
                <w:szCs w:val="20"/>
              </w:rPr>
              <w:t xml:space="preserve">di tutte le necessità degli Enti, supportato da una </w:t>
            </w:r>
          </w:p>
          <w:p w:rsidR="00BF1F98" w:rsidRPr="00784201" w:rsidRDefault="00BF1F98" w:rsidP="00743347">
            <w:pPr>
              <w:autoSpaceDE w:val="0"/>
              <w:autoSpaceDN w:val="0"/>
              <w:adjustRightInd w:val="0"/>
              <w:jc w:val="both"/>
              <w:rPr>
                <w:rFonts w:ascii="Arial Narrow" w:hAnsi="Arial Narrow" w:cs="HelveticaNeueLTPro-Lt"/>
                <w:sz w:val="20"/>
                <w:szCs w:val="20"/>
              </w:rPr>
            </w:pPr>
            <w:r w:rsidRPr="00784201">
              <w:rPr>
                <w:rFonts w:ascii="Arial Narrow" w:hAnsi="Arial Narrow" w:cs="HelveticaNeueLTPro-Lt"/>
                <w:sz w:val="20"/>
                <w:szCs w:val="20"/>
              </w:rPr>
              <w:t>struttura operativa snella ed efficiente, per ottenere</w:t>
            </w:r>
          </w:p>
          <w:p w:rsidR="00BF1F98" w:rsidRPr="00784201" w:rsidRDefault="00BF1F98" w:rsidP="00743347">
            <w:pPr>
              <w:autoSpaceDE w:val="0"/>
              <w:autoSpaceDN w:val="0"/>
              <w:adjustRightInd w:val="0"/>
              <w:jc w:val="both"/>
              <w:rPr>
                <w:rFonts w:ascii="Arial Narrow" w:hAnsi="Arial Narrow" w:cs="Arial"/>
                <w:sz w:val="20"/>
                <w:szCs w:val="20"/>
              </w:rPr>
            </w:pPr>
            <w:r w:rsidRPr="00784201">
              <w:rPr>
                <w:rFonts w:ascii="Arial Narrow" w:hAnsi="Arial Narrow" w:cs="HelveticaNeueLTPro-Lt"/>
                <w:sz w:val="20"/>
                <w:szCs w:val="20"/>
              </w:rPr>
              <w:t>con semplicità selezioni e gare che consentono di abbattere i costi.</w:t>
            </w:r>
          </w:p>
        </w:tc>
      </w:tr>
      <w:tr w:rsidR="00BF1F98" w:rsidRPr="00784201" w:rsidTr="001E5199">
        <w:tc>
          <w:tcPr>
            <w:tcW w:w="4786" w:type="dxa"/>
            <w:shd w:val="clear" w:color="auto" w:fill="auto"/>
          </w:tcPr>
          <w:p w:rsidR="00BF1F98" w:rsidRPr="00784201" w:rsidRDefault="00BF1F98" w:rsidP="00743347">
            <w:pPr>
              <w:spacing w:before="120" w:after="120"/>
              <w:rPr>
                <w:rFonts w:ascii="Arial Narrow" w:hAnsi="Arial Narrow" w:cs="Arial"/>
                <w:sz w:val="20"/>
                <w:szCs w:val="20"/>
              </w:rPr>
            </w:pPr>
            <w:r w:rsidRPr="00784201">
              <w:rPr>
                <w:rFonts w:ascii="Arial Narrow" w:hAnsi="Arial Narrow" w:cs="Arial"/>
                <w:sz w:val="20"/>
                <w:szCs w:val="20"/>
              </w:rPr>
              <w:t xml:space="preserve">Consorzio pubblico servizi alla persona </w:t>
            </w:r>
          </w:p>
        </w:tc>
        <w:tc>
          <w:tcPr>
            <w:tcW w:w="2410" w:type="dxa"/>
            <w:shd w:val="clear" w:color="auto" w:fill="auto"/>
          </w:tcPr>
          <w:p w:rsidR="00BF1F98" w:rsidRPr="00784201" w:rsidRDefault="00BF1F98" w:rsidP="00743347">
            <w:pPr>
              <w:spacing w:before="120" w:after="120"/>
              <w:jc w:val="both"/>
              <w:rPr>
                <w:rFonts w:ascii="Arial Narrow" w:hAnsi="Arial Narrow" w:cs="Arial"/>
                <w:sz w:val="20"/>
                <w:szCs w:val="20"/>
              </w:rPr>
            </w:pPr>
            <w:r w:rsidRPr="00784201">
              <w:rPr>
                <w:rFonts w:ascii="Arial Narrow" w:hAnsi="Arial Narrow"/>
                <w:sz w:val="20"/>
                <w:szCs w:val="20"/>
              </w:rPr>
              <w:t xml:space="preserve">Gestione associata dei servizi sociali e sociosanitari atti a garantire la qualità della vita, le pari opportunità, la non discriminazione e il </w:t>
            </w:r>
            <w:r w:rsidRPr="00784201">
              <w:rPr>
                <w:rFonts w:ascii="Arial Narrow" w:hAnsi="Arial Narrow"/>
                <w:sz w:val="20"/>
                <w:szCs w:val="20"/>
              </w:rPr>
              <w:lastRenderedPageBreak/>
              <w:t>godimento dei diritti di cittadinanza  per  i comuni facenti parte del distretto socio-sanitario di Viadana</w:t>
            </w:r>
          </w:p>
        </w:tc>
        <w:tc>
          <w:tcPr>
            <w:tcW w:w="2693" w:type="dxa"/>
            <w:shd w:val="clear" w:color="auto" w:fill="auto"/>
          </w:tcPr>
          <w:p w:rsidR="00BF1F98" w:rsidRPr="00784201" w:rsidRDefault="00BF1F98" w:rsidP="00743347">
            <w:pPr>
              <w:spacing w:before="120" w:after="120"/>
              <w:jc w:val="both"/>
              <w:rPr>
                <w:rFonts w:ascii="Arial Narrow" w:hAnsi="Arial Narrow" w:cs="Arial"/>
                <w:sz w:val="20"/>
                <w:szCs w:val="20"/>
              </w:rPr>
            </w:pPr>
            <w:r w:rsidRPr="00784201">
              <w:rPr>
                <w:rFonts w:ascii="Arial Narrow" w:hAnsi="Arial Narrow"/>
                <w:sz w:val="20"/>
                <w:szCs w:val="20"/>
              </w:rPr>
              <w:lastRenderedPageBreak/>
              <w:t xml:space="preserve">Prevenire e ridurre le condizioni di disabilità e in generale di disagio. La gestione associata dei servizi si basa sullo strumento della programmazione effettuata </w:t>
            </w:r>
            <w:r w:rsidRPr="00784201">
              <w:rPr>
                <w:rFonts w:ascii="Arial Narrow" w:hAnsi="Arial Narrow"/>
                <w:sz w:val="20"/>
                <w:szCs w:val="20"/>
              </w:rPr>
              <w:lastRenderedPageBreak/>
              <w:t>a livello distrettuale tramite il Piano di Zona.</w:t>
            </w:r>
          </w:p>
        </w:tc>
      </w:tr>
    </w:tbl>
    <w:p w:rsidR="00784201" w:rsidRDefault="00784201" w:rsidP="00BF1F98">
      <w:pPr>
        <w:rPr>
          <w:rFonts w:ascii="Arial Narrow" w:hAnsi="Arial Narrow" w:cs="Arial"/>
          <w:b/>
          <w:sz w:val="22"/>
          <w:szCs w:val="20"/>
        </w:rPr>
      </w:pPr>
    </w:p>
    <w:p w:rsidR="00784201" w:rsidRDefault="00784201" w:rsidP="00BF1F98">
      <w:pPr>
        <w:rPr>
          <w:rFonts w:ascii="Arial Narrow" w:hAnsi="Arial Narrow" w:cs="Arial"/>
          <w:b/>
          <w:sz w:val="22"/>
          <w:szCs w:val="20"/>
        </w:rPr>
      </w:pPr>
    </w:p>
    <w:p w:rsidR="00784201" w:rsidRDefault="00784201" w:rsidP="00BF1F98">
      <w:pPr>
        <w:rPr>
          <w:rFonts w:ascii="Arial Narrow" w:hAnsi="Arial Narrow" w:cs="Arial"/>
          <w:b/>
          <w:sz w:val="22"/>
          <w:szCs w:val="20"/>
        </w:rPr>
      </w:pPr>
    </w:p>
    <w:p w:rsidR="00784201" w:rsidRDefault="00BF1F98" w:rsidP="00BF1F98">
      <w:pPr>
        <w:rPr>
          <w:rFonts w:ascii="Arial Narrow" w:hAnsi="Arial Narrow" w:cs="Arial"/>
          <w:b/>
          <w:sz w:val="22"/>
          <w:szCs w:val="20"/>
        </w:rPr>
      </w:pPr>
      <w:r>
        <w:rPr>
          <w:rFonts w:ascii="Arial Narrow" w:hAnsi="Arial Narrow" w:cs="Arial"/>
          <w:b/>
          <w:sz w:val="22"/>
          <w:szCs w:val="20"/>
        </w:rPr>
        <w:t>Società partecipate</w:t>
      </w:r>
      <w:r w:rsidR="00784201">
        <w:rPr>
          <w:rFonts w:ascii="Arial Narrow" w:hAnsi="Arial Narrow" w:cs="Arial"/>
          <w:b/>
          <w:sz w:val="22"/>
          <w:szCs w:val="20"/>
        </w:rPr>
        <w:t>:</w:t>
      </w:r>
    </w:p>
    <w:p w:rsidR="00784201" w:rsidRDefault="00784201" w:rsidP="00BF1F98">
      <w:pPr>
        <w:rPr>
          <w:rFonts w:ascii="Arial Narrow" w:hAnsi="Arial Narrow" w:cs="Arial"/>
          <w:b/>
          <w:sz w:val="22"/>
          <w:szCs w:val="20"/>
        </w:rPr>
      </w:pPr>
    </w:p>
    <w:bookmarkStart w:id="0" w:name="_MON_1562422659"/>
    <w:bookmarkEnd w:id="0"/>
    <w:p w:rsidR="00BF1F98" w:rsidRDefault="00784201" w:rsidP="00BF1F98">
      <w:pPr>
        <w:rPr>
          <w:rFonts w:ascii="Arial Narrow" w:hAnsi="Arial Narrow" w:cs="Arial"/>
          <w:b/>
          <w:sz w:val="22"/>
          <w:szCs w:val="20"/>
        </w:rPr>
      </w:pPr>
      <w:r w:rsidRPr="00177627">
        <w:rPr>
          <w:rFonts w:ascii="Arial Narrow" w:hAnsi="Arial Narrow" w:cs="Arial"/>
          <w:b/>
          <w:sz w:val="22"/>
          <w:szCs w:val="20"/>
        </w:rPr>
        <w:object w:dxaOrig="11609" w:dyaOrig="13242">
          <v:shape id="_x0000_i1026" type="#_x0000_t75" style="width:502.75pt;height:373.15pt" o:ole="">
            <v:imagedata r:id="rId15" o:title=""/>
          </v:shape>
          <o:OLEObject Type="Embed" ProgID="Excel.Sheet.8" ShapeID="_x0000_i1026" DrawAspect="Content" ObjectID="_1593512844" r:id="rId16"/>
        </w:object>
      </w:r>
    </w:p>
    <w:p w:rsidR="00743347" w:rsidRPr="00743347" w:rsidRDefault="00743347" w:rsidP="00743347">
      <w:pPr>
        <w:spacing w:before="100" w:beforeAutospacing="1"/>
        <w:jc w:val="both"/>
        <w:rPr>
          <w:rFonts w:ascii="Arial Narrow" w:hAnsi="Arial Narrow" w:cs="Arial"/>
        </w:rPr>
      </w:pPr>
      <w:r w:rsidRPr="00743347">
        <w:rPr>
          <w:rFonts w:ascii="Arial Narrow" w:hAnsi="Arial Narrow" w:cs="Arial"/>
        </w:rPr>
        <w:t>In data 26.09.2017, con deliberazione di Consiglio Comunale n. 37, l’Ente ha provveduto alla revisione straordinaria delle partecipazioni ex art. 24, D.Lgs.</w:t>
      </w:r>
      <w:r w:rsidRPr="00743347">
        <w:rPr>
          <w:rFonts w:ascii="Arial Narrow" w:hAnsi="Arial Narrow"/>
          <w:color w:val="000000"/>
        </w:rPr>
        <w:t xml:space="preserve">19 agosto 2016, n. 175, come modificato dal </w:t>
      </w:r>
      <w:proofErr w:type="spellStart"/>
      <w:r w:rsidRPr="00743347">
        <w:rPr>
          <w:rFonts w:ascii="Arial Narrow" w:hAnsi="Arial Narrow"/>
          <w:color w:val="000000"/>
        </w:rPr>
        <w:t>D.Lgs.</w:t>
      </w:r>
      <w:proofErr w:type="spellEnd"/>
      <w:r w:rsidRPr="00743347">
        <w:rPr>
          <w:rFonts w:ascii="Arial Narrow" w:hAnsi="Arial Narrow"/>
          <w:color w:val="000000"/>
        </w:rPr>
        <w:t xml:space="preserve"> 16 giugno 2017, n. 100, effettuando una ricognizione delle partecipazioni possedute e </w:t>
      </w:r>
      <w:r>
        <w:rPr>
          <w:rFonts w:ascii="Arial Narrow" w:hAnsi="Arial Narrow"/>
          <w:color w:val="000000"/>
        </w:rPr>
        <w:t xml:space="preserve">rilevando </w:t>
      </w:r>
      <w:r w:rsidRPr="00743347">
        <w:rPr>
          <w:rFonts w:ascii="Arial Narrow" w:hAnsi="Arial Narrow"/>
          <w:color w:val="000000"/>
        </w:rPr>
        <w:t xml:space="preserve">la sussistenza delle </w:t>
      </w:r>
      <w:r w:rsidRPr="00743347">
        <w:rPr>
          <w:rFonts w:ascii="Arial Narrow" w:hAnsi="Arial Narrow" w:cs="Arial"/>
        </w:rPr>
        <w:t xml:space="preserve"> condizioni per dismettere la partecipazione societaria </w:t>
      </w:r>
      <w:r>
        <w:rPr>
          <w:rFonts w:ascii="Arial Narrow" w:hAnsi="Arial Narrow" w:cs="Arial"/>
        </w:rPr>
        <w:t xml:space="preserve">in </w:t>
      </w:r>
      <w:proofErr w:type="spellStart"/>
      <w:r>
        <w:rPr>
          <w:rFonts w:ascii="Arial Narrow" w:hAnsi="Arial Narrow" w:cs="Arial"/>
        </w:rPr>
        <w:t>Gisi</w:t>
      </w:r>
      <w:proofErr w:type="spellEnd"/>
      <w:r w:rsidR="00044FAD">
        <w:rPr>
          <w:rFonts w:ascii="Arial Narrow" w:hAnsi="Arial Narrow" w:cs="Arial"/>
        </w:rPr>
        <w:t xml:space="preserve"> </w:t>
      </w:r>
      <w:proofErr w:type="spellStart"/>
      <w:r>
        <w:rPr>
          <w:rFonts w:ascii="Arial Narrow" w:hAnsi="Arial Narrow" w:cs="Arial"/>
        </w:rPr>
        <w:t>s.p.a.</w:t>
      </w:r>
      <w:r w:rsidRPr="00743347">
        <w:rPr>
          <w:rFonts w:ascii="Arial Narrow" w:hAnsi="Arial Narrow" w:cs="Arial"/>
        </w:rPr>
        <w:t>o</w:t>
      </w:r>
      <w:r>
        <w:rPr>
          <w:rFonts w:ascii="Arial Narrow" w:hAnsi="Arial Narrow" w:cs="Arial"/>
        </w:rPr>
        <w:t>vvero</w:t>
      </w:r>
      <w:proofErr w:type="spellEnd"/>
      <w:r>
        <w:rPr>
          <w:rFonts w:ascii="Arial Narrow" w:hAnsi="Arial Narrow" w:cs="Arial"/>
        </w:rPr>
        <w:t>, in accordo con gli altri soci, per</w:t>
      </w:r>
      <w:r w:rsidRPr="00743347">
        <w:rPr>
          <w:rFonts w:ascii="Arial Narrow" w:hAnsi="Arial Narrow" w:cs="Arial"/>
        </w:rPr>
        <w:t xml:space="preserve"> porre </w:t>
      </w:r>
      <w:r>
        <w:rPr>
          <w:rFonts w:ascii="Arial Narrow" w:hAnsi="Arial Narrow" w:cs="Arial"/>
        </w:rPr>
        <w:t xml:space="preserve">l’intera società </w:t>
      </w:r>
      <w:r w:rsidRPr="00743347">
        <w:rPr>
          <w:rFonts w:ascii="Arial Narrow" w:hAnsi="Arial Narrow" w:cs="Arial"/>
        </w:rPr>
        <w:t xml:space="preserve">in liquidazione. </w:t>
      </w:r>
    </w:p>
    <w:p w:rsidR="00BF1F98" w:rsidRDefault="00BF1F98" w:rsidP="00BF1F98">
      <w:pPr>
        <w:rPr>
          <w:rFonts w:ascii="Arial Narrow" w:hAnsi="Arial Narrow" w:cs="Arial"/>
          <w:b/>
          <w:sz w:val="22"/>
          <w:szCs w:val="20"/>
        </w:rPr>
      </w:pPr>
    </w:p>
    <w:p w:rsidR="00BF1F98" w:rsidRPr="00FA44AF" w:rsidRDefault="00BF1F98" w:rsidP="00BF1F98">
      <w:pPr>
        <w:jc w:val="both"/>
        <w:rPr>
          <w:rFonts w:ascii="Arial Narrow" w:hAnsi="Arial Narrow" w:cs="Arial"/>
        </w:rPr>
      </w:pPr>
      <w:r w:rsidRPr="00FA44AF">
        <w:rPr>
          <w:rFonts w:ascii="Arial Narrow" w:hAnsi="Arial Narrow" w:cs="Arial"/>
        </w:rPr>
        <w:t xml:space="preserve">Con deliberazione di Giunta Comunale n. 121 del 29.12.2017 sono stati individuati i componenti del Gruppo Amministrazione Pubblica del Comune di Dosolo secondo i criteri stabiliti dal </w:t>
      </w:r>
      <w:proofErr w:type="spellStart"/>
      <w:r w:rsidRPr="00FA44AF">
        <w:rPr>
          <w:rFonts w:ascii="Arial Narrow" w:hAnsi="Arial Narrow" w:cs="Arial"/>
        </w:rPr>
        <w:t>D.Lgs.</w:t>
      </w:r>
      <w:proofErr w:type="spellEnd"/>
      <w:r w:rsidRPr="00FA44AF">
        <w:rPr>
          <w:rFonts w:ascii="Arial Narrow" w:hAnsi="Arial Narrow" w:cs="Arial"/>
        </w:rPr>
        <w:t xml:space="preserve"> 118/2011 e dal principio contabile 4/4, come modificato dal D</w:t>
      </w:r>
      <w:r w:rsidR="00784201" w:rsidRPr="00FA44AF">
        <w:rPr>
          <w:rFonts w:ascii="Arial Narrow" w:hAnsi="Arial Narrow" w:cs="Arial"/>
        </w:rPr>
        <w:t xml:space="preserve">.M. 11.08.2017. </w:t>
      </w:r>
    </w:p>
    <w:p w:rsidR="00BF1F98" w:rsidRDefault="00BF1F98" w:rsidP="00BF1F98">
      <w:pPr>
        <w:jc w:val="both"/>
        <w:rPr>
          <w:rFonts w:ascii="Arial Narrow" w:hAnsi="Arial Narrow" w:cs="Arial"/>
          <w:sz w:val="22"/>
          <w:szCs w:val="20"/>
        </w:rPr>
      </w:pPr>
    </w:p>
    <w:tbl>
      <w:tblPr>
        <w:tblW w:w="9630" w:type="dxa"/>
        <w:jc w:val="center"/>
        <w:tblCellSpacing w:w="0" w:type="dxa"/>
        <w:tblCellMar>
          <w:top w:w="30" w:type="dxa"/>
          <w:left w:w="30" w:type="dxa"/>
          <w:bottom w:w="30" w:type="dxa"/>
          <w:right w:w="30" w:type="dxa"/>
        </w:tblCellMar>
        <w:tblLook w:val="04A0"/>
      </w:tblPr>
      <w:tblGrid>
        <w:gridCol w:w="4770"/>
        <w:gridCol w:w="4860"/>
      </w:tblGrid>
      <w:tr w:rsidR="00BF1F98" w:rsidRPr="00BF1F98" w:rsidTr="00743347">
        <w:trPr>
          <w:tblCellSpacing w:w="0" w:type="dxa"/>
          <w:jc w:val="center"/>
        </w:trPr>
        <w:tc>
          <w:tcPr>
            <w:tcW w:w="9540"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BF1F98" w:rsidRPr="00BF1F98" w:rsidRDefault="00BF1F98" w:rsidP="00743347">
            <w:pPr>
              <w:spacing w:before="100" w:beforeAutospacing="1"/>
              <w:jc w:val="center"/>
              <w:rPr>
                <w:rFonts w:ascii="Arial Narrow" w:hAnsi="Arial Narrow"/>
              </w:rPr>
            </w:pPr>
            <w:r w:rsidRPr="00BF1F98">
              <w:rPr>
                <w:rFonts w:ascii="Arial Narrow" w:hAnsi="Arial Narrow" w:cs="Arial"/>
                <w:b/>
                <w:bCs/>
                <w:sz w:val="22"/>
                <w:szCs w:val="22"/>
              </w:rPr>
              <w:t>GRUPPO AMMINISTRAZIONE PUBBLICA DEL COMUNE DI DOSOLO</w:t>
            </w:r>
          </w:p>
        </w:tc>
      </w:tr>
      <w:tr w:rsidR="00BF1F98" w:rsidRPr="00BF1F98" w:rsidTr="00743347">
        <w:trPr>
          <w:tblCellSpacing w:w="0" w:type="dxa"/>
          <w:jc w:val="center"/>
        </w:trPr>
        <w:tc>
          <w:tcPr>
            <w:tcW w:w="472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BF1F98" w:rsidRPr="00BF1F98" w:rsidRDefault="00BF1F98" w:rsidP="00743347">
            <w:pPr>
              <w:spacing w:before="100" w:beforeAutospacing="1"/>
              <w:jc w:val="center"/>
              <w:rPr>
                <w:rFonts w:ascii="Arial Narrow" w:hAnsi="Arial Narrow"/>
              </w:rPr>
            </w:pPr>
            <w:r w:rsidRPr="00BF1F98">
              <w:rPr>
                <w:rFonts w:ascii="Arial Narrow" w:hAnsi="Arial Narrow" w:cs="Arial"/>
                <w:b/>
                <w:bCs/>
                <w:sz w:val="22"/>
                <w:szCs w:val="22"/>
              </w:rPr>
              <w:t>Denominazione</w:t>
            </w:r>
          </w:p>
        </w:tc>
        <w:tc>
          <w:tcPr>
            <w:tcW w:w="4755" w:type="dxa"/>
            <w:tcBorders>
              <w:top w:val="nil"/>
              <w:left w:val="nil"/>
              <w:bottom w:val="single" w:sz="8" w:space="0" w:color="000000"/>
              <w:right w:val="single" w:sz="8" w:space="0" w:color="000000"/>
            </w:tcBorders>
            <w:tcMar>
              <w:top w:w="0" w:type="dxa"/>
              <w:left w:w="0" w:type="dxa"/>
              <w:bottom w:w="28" w:type="dxa"/>
              <w:right w:w="28" w:type="dxa"/>
            </w:tcMar>
            <w:hideMark/>
          </w:tcPr>
          <w:p w:rsidR="00BF1F98" w:rsidRPr="00BF1F98" w:rsidRDefault="00BF1F98" w:rsidP="00743347">
            <w:pPr>
              <w:spacing w:before="100" w:beforeAutospacing="1"/>
              <w:jc w:val="center"/>
              <w:rPr>
                <w:rFonts w:ascii="Arial Narrow" w:hAnsi="Arial Narrow"/>
              </w:rPr>
            </w:pPr>
            <w:r w:rsidRPr="00BF1F98">
              <w:rPr>
                <w:rFonts w:ascii="Arial Narrow" w:hAnsi="Arial Narrow" w:cs="Arial"/>
                <w:b/>
                <w:bCs/>
                <w:sz w:val="22"/>
                <w:szCs w:val="22"/>
              </w:rPr>
              <w:t>Tipologia</w:t>
            </w:r>
          </w:p>
        </w:tc>
      </w:tr>
      <w:tr w:rsidR="00BF1F98" w:rsidRPr="00BF1F98" w:rsidTr="00743347">
        <w:trPr>
          <w:tblCellSpacing w:w="0" w:type="dxa"/>
          <w:jc w:val="center"/>
        </w:trPr>
        <w:tc>
          <w:tcPr>
            <w:tcW w:w="472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BF1F98" w:rsidRPr="00BF1F98" w:rsidRDefault="00BF1F98" w:rsidP="00743347">
            <w:pPr>
              <w:spacing w:before="100" w:beforeAutospacing="1"/>
              <w:rPr>
                <w:rFonts w:ascii="Arial Narrow" w:hAnsi="Arial Narrow"/>
              </w:rPr>
            </w:pPr>
            <w:r w:rsidRPr="00BF1F98">
              <w:rPr>
                <w:rFonts w:ascii="Arial Narrow" w:hAnsi="Arial Narrow" w:cs="Arial"/>
                <w:sz w:val="22"/>
                <w:szCs w:val="22"/>
              </w:rPr>
              <w:t>Consorzio Pubblico Servizio alla Persona</w:t>
            </w:r>
          </w:p>
        </w:tc>
        <w:tc>
          <w:tcPr>
            <w:tcW w:w="4755" w:type="dxa"/>
            <w:tcBorders>
              <w:top w:val="nil"/>
              <w:left w:val="nil"/>
              <w:bottom w:val="single" w:sz="8" w:space="0" w:color="000000"/>
              <w:right w:val="single" w:sz="8" w:space="0" w:color="000000"/>
            </w:tcBorders>
            <w:tcMar>
              <w:top w:w="0" w:type="dxa"/>
              <w:left w:w="0" w:type="dxa"/>
              <w:bottom w:w="28" w:type="dxa"/>
              <w:right w:w="28" w:type="dxa"/>
            </w:tcMar>
            <w:hideMark/>
          </w:tcPr>
          <w:p w:rsidR="00BF1F98" w:rsidRPr="00BF1F98" w:rsidRDefault="00BF1F98" w:rsidP="00743347">
            <w:pPr>
              <w:spacing w:before="100" w:beforeAutospacing="1"/>
              <w:jc w:val="center"/>
              <w:rPr>
                <w:rFonts w:ascii="Arial Narrow" w:hAnsi="Arial Narrow"/>
              </w:rPr>
            </w:pPr>
            <w:r w:rsidRPr="00BF1F98">
              <w:rPr>
                <w:rFonts w:ascii="Arial Narrow" w:hAnsi="Arial Narrow" w:cs="Arial"/>
                <w:sz w:val="22"/>
                <w:szCs w:val="22"/>
              </w:rPr>
              <w:t>Ente strumentale partecipato</w:t>
            </w:r>
          </w:p>
        </w:tc>
      </w:tr>
      <w:tr w:rsidR="00BF1F98" w:rsidRPr="00BF1F98" w:rsidTr="00743347">
        <w:trPr>
          <w:tblCellSpacing w:w="0" w:type="dxa"/>
          <w:jc w:val="center"/>
        </w:trPr>
        <w:tc>
          <w:tcPr>
            <w:tcW w:w="472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BF1F98" w:rsidRPr="00BF1F98" w:rsidRDefault="00BF1F98" w:rsidP="00743347">
            <w:pPr>
              <w:spacing w:before="100" w:beforeAutospacing="1"/>
              <w:rPr>
                <w:rFonts w:ascii="Arial Narrow" w:hAnsi="Arial Narrow"/>
              </w:rPr>
            </w:pPr>
            <w:r w:rsidRPr="00BF1F98">
              <w:rPr>
                <w:rFonts w:ascii="Arial Narrow" w:hAnsi="Arial Narrow" w:cs="Arial"/>
                <w:sz w:val="22"/>
                <w:szCs w:val="22"/>
              </w:rPr>
              <w:t>Consorzio Energia Veneto (CEV)</w:t>
            </w:r>
          </w:p>
        </w:tc>
        <w:tc>
          <w:tcPr>
            <w:tcW w:w="4755" w:type="dxa"/>
            <w:tcBorders>
              <w:top w:val="nil"/>
              <w:left w:val="nil"/>
              <w:bottom w:val="single" w:sz="8" w:space="0" w:color="000000"/>
              <w:right w:val="single" w:sz="8" w:space="0" w:color="000000"/>
            </w:tcBorders>
            <w:tcMar>
              <w:top w:w="0" w:type="dxa"/>
              <w:left w:w="0" w:type="dxa"/>
              <w:bottom w:w="28" w:type="dxa"/>
              <w:right w:w="28" w:type="dxa"/>
            </w:tcMar>
            <w:hideMark/>
          </w:tcPr>
          <w:p w:rsidR="00BF1F98" w:rsidRPr="00BF1F98" w:rsidRDefault="00BF1F98" w:rsidP="00743347">
            <w:pPr>
              <w:spacing w:before="100" w:beforeAutospacing="1"/>
              <w:jc w:val="center"/>
              <w:rPr>
                <w:rFonts w:ascii="Arial Narrow" w:hAnsi="Arial Narrow"/>
              </w:rPr>
            </w:pPr>
            <w:r w:rsidRPr="00BF1F98">
              <w:rPr>
                <w:rFonts w:ascii="Arial Narrow" w:hAnsi="Arial Narrow" w:cs="Arial"/>
                <w:sz w:val="22"/>
                <w:szCs w:val="22"/>
              </w:rPr>
              <w:t>Ente strumentale partecipato</w:t>
            </w:r>
          </w:p>
        </w:tc>
      </w:tr>
    </w:tbl>
    <w:p w:rsidR="00BF1F98" w:rsidRDefault="00BF1F98" w:rsidP="00BF1F98">
      <w:pPr>
        <w:jc w:val="both"/>
        <w:rPr>
          <w:rFonts w:ascii="Arial Narrow" w:hAnsi="Arial Narrow" w:cs="Arial"/>
          <w:sz w:val="22"/>
          <w:szCs w:val="20"/>
        </w:rPr>
      </w:pPr>
    </w:p>
    <w:p w:rsidR="00BF1F98" w:rsidRPr="00BF1F98" w:rsidRDefault="00BF1F98" w:rsidP="00BF1F98">
      <w:pPr>
        <w:jc w:val="both"/>
        <w:rPr>
          <w:rFonts w:ascii="Arial Narrow" w:hAnsi="Arial Narrow" w:cs="Arial"/>
        </w:rPr>
      </w:pPr>
      <w:r w:rsidRPr="00BF1F98">
        <w:rPr>
          <w:rFonts w:ascii="Arial Narrow" w:hAnsi="Arial Narrow" w:cs="Arial"/>
        </w:rPr>
        <w:t>Con la medesima deliberazione è stato altresì individuato il Perimetro di Consolidamento del Comune di Dosolo ai fini della redazione del bilancio consolidato. Perimetro in cui rientra, oltre al Comune di Dosolo, l’ente strumenta</w:t>
      </w:r>
      <w:r w:rsidR="00784201">
        <w:rPr>
          <w:rFonts w:ascii="Arial Narrow" w:hAnsi="Arial Narrow" w:cs="Arial"/>
        </w:rPr>
        <w:t xml:space="preserve">le partecipato </w:t>
      </w:r>
      <w:r w:rsidRPr="00BF1F98">
        <w:rPr>
          <w:rFonts w:ascii="Arial Narrow" w:hAnsi="Arial Narrow" w:cs="Arial"/>
        </w:rPr>
        <w:t>Consorzio Pubblico Servizio alla Persona.</w:t>
      </w:r>
    </w:p>
    <w:p w:rsidR="00BF1F98" w:rsidRDefault="00BF1F98" w:rsidP="00BF1F98">
      <w:pPr>
        <w:rPr>
          <w:rFonts w:ascii="Arial Narrow" w:hAnsi="Arial Narrow" w:cs="Arial"/>
          <w:b/>
          <w:sz w:val="22"/>
          <w:szCs w:val="20"/>
        </w:rPr>
      </w:pPr>
    </w:p>
    <w:p w:rsidR="004504B1" w:rsidRPr="004504B1" w:rsidRDefault="004504B1" w:rsidP="004504B1">
      <w:pPr>
        <w:widowControl w:val="0"/>
        <w:tabs>
          <w:tab w:val="left" w:pos="220"/>
          <w:tab w:val="left" w:pos="720"/>
        </w:tabs>
        <w:autoSpaceDE w:val="0"/>
        <w:autoSpaceDN w:val="0"/>
        <w:adjustRightInd w:val="0"/>
        <w:jc w:val="both"/>
        <w:rPr>
          <w:rFonts w:ascii="Arial Narrow" w:hAnsi="Arial Narrow" w:cs="Arial"/>
          <w:b/>
        </w:rPr>
      </w:pPr>
    </w:p>
    <w:tbl>
      <w:tblPr>
        <w:tblStyle w:val="Grigliatabella"/>
        <w:tblW w:w="0" w:type="auto"/>
        <w:jc w:val="center"/>
        <w:shd w:val="pct25" w:color="auto" w:fill="auto"/>
        <w:tblLook w:val="04A0"/>
      </w:tblPr>
      <w:tblGrid>
        <w:gridCol w:w="10112"/>
      </w:tblGrid>
      <w:tr w:rsidR="004504B1" w:rsidTr="003D041B">
        <w:trPr>
          <w:jc w:val="center"/>
        </w:trPr>
        <w:tc>
          <w:tcPr>
            <w:tcW w:w="10112" w:type="dxa"/>
            <w:shd w:val="pct25" w:color="auto" w:fill="auto"/>
          </w:tcPr>
          <w:p w:rsidR="004504B1" w:rsidRPr="004504B1" w:rsidRDefault="004504B1" w:rsidP="00561E17">
            <w:pPr>
              <w:pStyle w:val="Paragrafoelenco"/>
              <w:widowControl w:val="0"/>
              <w:numPr>
                <w:ilvl w:val="0"/>
                <w:numId w:val="7"/>
              </w:numPr>
              <w:tabs>
                <w:tab w:val="left" w:pos="220"/>
                <w:tab w:val="left" w:pos="720"/>
              </w:tabs>
              <w:autoSpaceDE w:val="0"/>
              <w:autoSpaceDN w:val="0"/>
              <w:adjustRightInd w:val="0"/>
              <w:jc w:val="center"/>
              <w:rPr>
                <w:rFonts w:ascii="Arial Narrow" w:hAnsi="Arial Narrow" w:cs="Arial"/>
                <w:b/>
                <w:sz w:val="26"/>
                <w:szCs w:val="26"/>
                <w:u w:val="single"/>
              </w:rPr>
            </w:pPr>
            <w:r>
              <w:rPr>
                <w:rFonts w:ascii="Arial Narrow" w:hAnsi="Arial Narrow" w:cs="Arial"/>
                <w:b/>
                <w:sz w:val="32"/>
                <w:szCs w:val="32"/>
                <w:u w:val="single"/>
              </w:rPr>
              <w:t>PIANO TRIENNALE DI RAZIONALIZZAZIONE E RIQUALIFICAZIONE DELLA SPESA (art. 2, comma 594, Legge n. 244/2007)</w:t>
            </w:r>
          </w:p>
        </w:tc>
      </w:tr>
    </w:tbl>
    <w:p w:rsidR="004504B1" w:rsidRDefault="004504B1" w:rsidP="00EC272A">
      <w:pPr>
        <w:widowControl w:val="0"/>
        <w:tabs>
          <w:tab w:val="left" w:pos="220"/>
          <w:tab w:val="left" w:pos="720"/>
        </w:tabs>
        <w:autoSpaceDE w:val="0"/>
        <w:autoSpaceDN w:val="0"/>
        <w:adjustRightInd w:val="0"/>
        <w:rPr>
          <w:rFonts w:ascii="Arial Narrow" w:hAnsi="Arial Narrow" w:cs="Arial"/>
          <w:b/>
          <w:sz w:val="26"/>
          <w:szCs w:val="26"/>
        </w:rPr>
      </w:pPr>
    </w:p>
    <w:p w:rsidR="00DB50AB" w:rsidRPr="00784201" w:rsidRDefault="00DB50AB" w:rsidP="00DB50AB">
      <w:pPr>
        <w:autoSpaceDE w:val="0"/>
        <w:autoSpaceDN w:val="0"/>
        <w:adjustRightInd w:val="0"/>
        <w:jc w:val="both"/>
        <w:rPr>
          <w:rFonts w:ascii="Arial Narrow" w:hAnsi="Arial Narrow" w:cs="Arial"/>
        </w:rPr>
      </w:pPr>
      <w:r w:rsidRPr="00784201">
        <w:rPr>
          <w:rFonts w:ascii="Arial Narrow" w:hAnsi="Arial Narrow" w:cs="Arial"/>
        </w:rPr>
        <w:t>La legge n. 244 del 24/12/2007 (legge finanziaria 2008) prevede alcune disposizioni volte al contenimento ed alla razionalizzazione delle spese di funzionamento delle Pubbliche Amministrazioni.</w:t>
      </w:r>
    </w:p>
    <w:p w:rsidR="00DB50AB" w:rsidRPr="00784201" w:rsidRDefault="00DB50AB" w:rsidP="00DB50AB">
      <w:pPr>
        <w:autoSpaceDE w:val="0"/>
        <w:autoSpaceDN w:val="0"/>
        <w:adjustRightInd w:val="0"/>
        <w:jc w:val="both"/>
        <w:rPr>
          <w:rFonts w:ascii="Arial Narrow" w:hAnsi="Arial Narrow" w:cs="Arial"/>
        </w:rPr>
      </w:pPr>
      <w:r w:rsidRPr="00784201">
        <w:rPr>
          <w:rFonts w:ascii="Arial Narrow" w:hAnsi="Arial Narrow" w:cs="Arial"/>
        </w:rPr>
        <w:t>L’art. 2</w:t>
      </w:r>
      <w:r w:rsidR="002D3981">
        <w:rPr>
          <w:rFonts w:ascii="Arial Narrow" w:hAnsi="Arial Narrow" w:cs="Arial"/>
        </w:rPr>
        <w:t>, commi</w:t>
      </w:r>
      <w:r w:rsidRPr="00784201">
        <w:rPr>
          <w:rFonts w:ascii="Arial Narrow" w:hAnsi="Arial Narrow" w:cs="Arial"/>
        </w:rPr>
        <w:t xml:space="preserve"> 594 e seguenti</w:t>
      </w:r>
      <w:r w:rsidR="002D3981">
        <w:rPr>
          <w:rFonts w:ascii="Arial Narrow" w:hAnsi="Arial Narrow" w:cs="Arial"/>
        </w:rPr>
        <w:t>,</w:t>
      </w:r>
      <w:r w:rsidRPr="00784201">
        <w:rPr>
          <w:rFonts w:ascii="Arial Narrow" w:hAnsi="Arial Narrow" w:cs="Arial"/>
        </w:rPr>
        <w:t xml:space="preserve"> impone a tutte le P.A. di predisporre un piano triennale per il contenimento della spesa corrente per il proprio funzionamento, che deve essere reso pubblico con le modalità previste dall'articolo 11 del </w:t>
      </w:r>
      <w:proofErr w:type="spellStart"/>
      <w:r w:rsidRPr="00784201">
        <w:rPr>
          <w:rFonts w:ascii="Arial Narrow" w:hAnsi="Arial Narrow" w:cs="Arial"/>
        </w:rPr>
        <w:t>D.Lgs.</w:t>
      </w:r>
      <w:r w:rsidR="005D5C3D">
        <w:rPr>
          <w:rFonts w:ascii="Arial Narrow" w:hAnsi="Arial Narrow" w:cs="Arial"/>
        </w:rPr>
        <w:t>n</w:t>
      </w:r>
      <w:proofErr w:type="spellEnd"/>
      <w:r w:rsidR="005D5C3D">
        <w:rPr>
          <w:rFonts w:ascii="Arial Narrow" w:hAnsi="Arial Narrow" w:cs="Arial"/>
        </w:rPr>
        <w:t xml:space="preserve">. </w:t>
      </w:r>
      <w:r w:rsidRPr="00784201">
        <w:rPr>
          <w:rFonts w:ascii="Arial Narrow" w:hAnsi="Arial Narrow" w:cs="Arial"/>
        </w:rPr>
        <w:t>165/2001 e dall’articolo 54 del codice dell'amministrazione digitale (</w:t>
      </w:r>
      <w:proofErr w:type="spellStart"/>
      <w:r w:rsidRPr="00784201">
        <w:rPr>
          <w:rFonts w:ascii="Arial Narrow" w:hAnsi="Arial Narrow" w:cs="Arial"/>
        </w:rPr>
        <w:t>D.Lgs.</w:t>
      </w:r>
      <w:r w:rsidR="002D3981">
        <w:rPr>
          <w:rFonts w:ascii="Arial Narrow" w:hAnsi="Arial Narrow" w:cs="Arial"/>
        </w:rPr>
        <w:t>n</w:t>
      </w:r>
      <w:proofErr w:type="spellEnd"/>
      <w:r w:rsidR="002D3981">
        <w:rPr>
          <w:rFonts w:ascii="Arial Narrow" w:hAnsi="Arial Narrow" w:cs="Arial"/>
        </w:rPr>
        <w:t xml:space="preserve">. </w:t>
      </w:r>
      <w:r w:rsidRPr="00784201">
        <w:rPr>
          <w:rFonts w:ascii="Arial Narrow" w:hAnsi="Arial Narrow" w:cs="Arial"/>
        </w:rPr>
        <w:t>82/2005).</w:t>
      </w:r>
    </w:p>
    <w:p w:rsidR="00DB50AB" w:rsidRPr="00784201" w:rsidRDefault="002D3981" w:rsidP="00DB50AB">
      <w:pPr>
        <w:autoSpaceDE w:val="0"/>
        <w:autoSpaceDN w:val="0"/>
        <w:adjustRightInd w:val="0"/>
        <w:jc w:val="both"/>
        <w:rPr>
          <w:rFonts w:ascii="Arial Narrow" w:hAnsi="Arial Narrow" w:cs="Arial"/>
        </w:rPr>
      </w:pPr>
      <w:r>
        <w:rPr>
          <w:rFonts w:ascii="Arial Narrow" w:hAnsi="Arial Narrow" w:cs="Arial"/>
        </w:rPr>
        <w:t xml:space="preserve">Il comma 594 del sopra richiamato </w:t>
      </w:r>
      <w:r w:rsidR="00DB50AB" w:rsidRPr="00784201">
        <w:rPr>
          <w:rFonts w:ascii="Arial Narrow" w:hAnsi="Arial Narrow" w:cs="Arial"/>
        </w:rPr>
        <w:t xml:space="preserve">art. 2 prevede che, ai fini del contenimento delle spese di funzionamento delle proprie strutture, i piani triennali adottati dalle amministrazioni pubbliche dicui all'articolo 1, comma 2, del D.lgs. </w:t>
      </w:r>
      <w:r>
        <w:rPr>
          <w:rFonts w:ascii="Arial Narrow" w:hAnsi="Arial Narrow" w:cs="Arial"/>
        </w:rPr>
        <w:t xml:space="preserve">n. </w:t>
      </w:r>
      <w:r w:rsidR="00DB50AB" w:rsidRPr="00784201">
        <w:rPr>
          <w:rFonts w:ascii="Arial Narrow" w:hAnsi="Arial Narrow" w:cs="Arial"/>
        </w:rPr>
        <w:t>165/2001 individuino le misure finalizzate alla razionalizzazione dell'utilizzo:</w:t>
      </w:r>
    </w:p>
    <w:p w:rsidR="00DB50AB" w:rsidRPr="00784201" w:rsidRDefault="00DB50AB" w:rsidP="00DB50AB">
      <w:pPr>
        <w:autoSpaceDE w:val="0"/>
        <w:autoSpaceDN w:val="0"/>
        <w:adjustRightInd w:val="0"/>
        <w:jc w:val="both"/>
        <w:rPr>
          <w:rFonts w:ascii="Arial Narrow" w:hAnsi="Arial Narrow" w:cs="Arial"/>
        </w:rPr>
      </w:pPr>
      <w:r w:rsidRPr="00784201">
        <w:rPr>
          <w:rFonts w:ascii="Arial Narrow" w:hAnsi="Arial Narrow" w:cs="Arial"/>
        </w:rPr>
        <w:t>a) delle dotazioni strumentali, anche informatiche, che corredano le stazioni di lavoro nell'automazione d'ufficio;</w:t>
      </w:r>
    </w:p>
    <w:p w:rsidR="00DB50AB" w:rsidRPr="00784201" w:rsidRDefault="00DB50AB" w:rsidP="00DB50AB">
      <w:pPr>
        <w:autoSpaceDE w:val="0"/>
        <w:autoSpaceDN w:val="0"/>
        <w:adjustRightInd w:val="0"/>
        <w:jc w:val="both"/>
        <w:rPr>
          <w:rFonts w:ascii="Arial Narrow" w:hAnsi="Arial Narrow" w:cs="Arial"/>
        </w:rPr>
      </w:pPr>
      <w:r w:rsidRPr="00784201">
        <w:rPr>
          <w:rFonts w:ascii="Arial Narrow" w:hAnsi="Arial Narrow" w:cs="Arial"/>
        </w:rPr>
        <w:t>b) delle autovetture di servizio, attraverso il ricorso, previa verifica di fattibilità, a mezzi alternativi di trasporto, anche cumulativo;</w:t>
      </w:r>
    </w:p>
    <w:p w:rsidR="00DB50AB" w:rsidRPr="00784201" w:rsidRDefault="00DB50AB" w:rsidP="00DB50AB">
      <w:pPr>
        <w:autoSpaceDE w:val="0"/>
        <w:autoSpaceDN w:val="0"/>
        <w:adjustRightInd w:val="0"/>
        <w:jc w:val="both"/>
        <w:rPr>
          <w:rFonts w:ascii="Arial Narrow" w:hAnsi="Arial Narrow" w:cs="Arial"/>
        </w:rPr>
      </w:pPr>
      <w:r w:rsidRPr="00784201">
        <w:rPr>
          <w:rFonts w:ascii="Arial Narrow" w:hAnsi="Arial Narrow" w:cs="Arial"/>
        </w:rPr>
        <w:t>c) dei beni immobili a uso abitativo o di servizio, con esclusione dei beni infrastrutturali.</w:t>
      </w:r>
    </w:p>
    <w:p w:rsidR="00DB50AB" w:rsidRPr="00784201" w:rsidRDefault="00DB50AB" w:rsidP="00DB50AB">
      <w:pPr>
        <w:autoSpaceDE w:val="0"/>
        <w:autoSpaceDN w:val="0"/>
        <w:adjustRightInd w:val="0"/>
        <w:jc w:val="both"/>
        <w:rPr>
          <w:rFonts w:ascii="Arial Narrow" w:hAnsi="Arial Narrow" w:cs="Arial"/>
        </w:rPr>
      </w:pPr>
    </w:p>
    <w:p w:rsidR="00DB50AB" w:rsidRPr="00784201" w:rsidRDefault="00DB50AB" w:rsidP="00DB50AB">
      <w:pPr>
        <w:autoSpaceDE w:val="0"/>
        <w:autoSpaceDN w:val="0"/>
        <w:adjustRightInd w:val="0"/>
        <w:jc w:val="both"/>
        <w:rPr>
          <w:rFonts w:ascii="Arial Narrow" w:hAnsi="Arial Narrow" w:cs="Arial"/>
        </w:rPr>
      </w:pPr>
      <w:r w:rsidRPr="00784201">
        <w:rPr>
          <w:rFonts w:ascii="Arial Narrow" w:hAnsi="Arial Narrow" w:cs="Arial"/>
        </w:rPr>
        <w:t>Il comma 595 del succitato articolo stabilisce che nei piani relativi alle dotazioni strumentali occorre prevedere misure dirette a circoscrivere l'assegnazione diapparecchiature di telefonia mobile ai soli casi in cui il personale debba assicurare, per esigenze di servizio, pronta e costante reperibilità e limitatamente al periodonecessario allo svolgimento delle particolari attività che ne richiedono l'uso, individuando, nel rispetto della normativa sulla tutela della riservatezza dei dati personali, formedi verifica, anche a campione, circa il corretto utilizzo delle relative utenze.</w:t>
      </w:r>
    </w:p>
    <w:p w:rsidR="00DB50AB" w:rsidRPr="00784201" w:rsidRDefault="00DB50AB" w:rsidP="00DB50AB">
      <w:pPr>
        <w:autoSpaceDE w:val="0"/>
        <w:autoSpaceDN w:val="0"/>
        <w:adjustRightInd w:val="0"/>
        <w:jc w:val="both"/>
        <w:rPr>
          <w:rFonts w:ascii="Arial Narrow" w:hAnsi="Arial Narrow" w:cs="Arial"/>
        </w:rPr>
      </w:pPr>
      <w:r w:rsidRPr="00784201">
        <w:rPr>
          <w:rFonts w:ascii="Arial Narrow" w:hAnsi="Arial Narrow" w:cs="Arial"/>
        </w:rPr>
        <w:t xml:space="preserve">E’ stata </w:t>
      </w:r>
      <w:r w:rsidR="002D3981">
        <w:rPr>
          <w:rFonts w:ascii="Arial Narrow" w:hAnsi="Arial Narrow" w:cs="Arial"/>
        </w:rPr>
        <w:t xml:space="preserve">quindi </w:t>
      </w:r>
      <w:r w:rsidRPr="00784201">
        <w:rPr>
          <w:rFonts w:ascii="Arial Narrow" w:hAnsi="Arial Narrow" w:cs="Arial"/>
        </w:rPr>
        <w:t>effettuata da parte degli Uffici competenti una ricognizione delle principali tipologie di benistrumentali in dotazione ai servizi comunali e</w:t>
      </w:r>
      <w:r w:rsidR="002D3981">
        <w:rPr>
          <w:rFonts w:ascii="Arial Narrow" w:hAnsi="Arial Narrow" w:cs="Arial"/>
        </w:rPr>
        <w:t>d</w:t>
      </w:r>
      <w:r w:rsidRPr="00784201">
        <w:rPr>
          <w:rFonts w:ascii="Arial Narrow" w:hAnsi="Arial Narrow" w:cs="Arial"/>
        </w:rPr>
        <w:t xml:space="preserve"> agli organi politico-amministrativi, e della loro idoneità nel supporto delle prestazioni lavorative, al fine dipredisporre misure dirette alla razionalizzazione dell’utilizzo pur salvaguardando la funzionalità di uffici, servizi e degli organi istituzionali.</w:t>
      </w:r>
    </w:p>
    <w:p w:rsidR="00DB50AB" w:rsidRPr="00784201" w:rsidRDefault="00DB50AB" w:rsidP="00DB50AB">
      <w:pPr>
        <w:autoSpaceDE w:val="0"/>
        <w:autoSpaceDN w:val="0"/>
        <w:adjustRightInd w:val="0"/>
        <w:jc w:val="both"/>
        <w:rPr>
          <w:rFonts w:ascii="Arial Narrow" w:hAnsi="Arial Narrow" w:cs="Arial"/>
        </w:rPr>
      </w:pPr>
      <w:r w:rsidRPr="00784201">
        <w:rPr>
          <w:rFonts w:ascii="Arial Narrow" w:hAnsi="Arial Narrow" w:cs="Arial"/>
        </w:rPr>
        <w:t>In linea generale e quale criterio primario per la razionalizzazione delle spese, non saranno effettuate nuove acquisizione di beni e attrezzature, se non in sostituzione diquelle esistenti da dismettere</w:t>
      </w:r>
      <w:r w:rsidR="002D3981">
        <w:rPr>
          <w:rFonts w:ascii="Arial Narrow" w:hAnsi="Arial Narrow" w:cs="Arial"/>
        </w:rPr>
        <w:t>,</w:t>
      </w:r>
      <w:r w:rsidRPr="00784201">
        <w:rPr>
          <w:rFonts w:ascii="Arial Narrow" w:hAnsi="Arial Narrow" w:cs="Arial"/>
        </w:rPr>
        <w:t xml:space="preserve"> o in caso di guasti per i quali risulterebbe antieconomico procedere alla riparazione, salvo casi eccezionali da autorizzare.</w:t>
      </w:r>
    </w:p>
    <w:p w:rsidR="00DB50AB" w:rsidRPr="00784201" w:rsidRDefault="00DB50AB" w:rsidP="00DB50AB">
      <w:pPr>
        <w:autoSpaceDE w:val="0"/>
        <w:autoSpaceDN w:val="0"/>
        <w:adjustRightInd w:val="0"/>
        <w:jc w:val="both"/>
        <w:rPr>
          <w:rFonts w:ascii="Arial Narrow" w:hAnsi="Arial Narrow" w:cs="Arial"/>
        </w:rPr>
      </w:pPr>
      <w:r w:rsidRPr="00784201">
        <w:rPr>
          <w:rFonts w:ascii="Arial Narrow" w:hAnsi="Arial Narrow" w:cs="Arial"/>
        </w:rPr>
        <w:t>In ottemperanza a tali previsioni normative e</w:t>
      </w:r>
      <w:r w:rsidR="002D3981">
        <w:rPr>
          <w:rFonts w:ascii="Arial Narrow" w:hAnsi="Arial Narrow" w:cs="Arial"/>
        </w:rPr>
        <w:t>d</w:t>
      </w:r>
      <w:r w:rsidRPr="00784201">
        <w:rPr>
          <w:rFonts w:ascii="Arial Narrow" w:hAnsi="Arial Narrow" w:cs="Arial"/>
        </w:rPr>
        <w:t xml:space="preserve"> in coerenza con l’esigenza di ridurre quanto più possibile i costi di funzionamento nel rispetto dei principi di economicitàebuona amministrazione, vengono di seguito delineate le azioni che il Comune di Dosolo intende perseguire nel </w:t>
      </w:r>
      <w:r w:rsidR="00814C21">
        <w:rPr>
          <w:rFonts w:ascii="Arial Narrow" w:hAnsi="Arial Narrow" w:cs="Arial"/>
        </w:rPr>
        <w:t xml:space="preserve">triennio </w:t>
      </w:r>
      <w:r w:rsidRPr="00784201">
        <w:rPr>
          <w:rFonts w:ascii="Arial Narrow" w:hAnsi="Arial Narrow" w:cs="Arial"/>
        </w:rPr>
        <w:t>201</w:t>
      </w:r>
      <w:r w:rsidR="00814C21">
        <w:rPr>
          <w:rFonts w:ascii="Arial Narrow" w:hAnsi="Arial Narrow" w:cs="Arial"/>
        </w:rPr>
        <w:t>9</w:t>
      </w:r>
      <w:r w:rsidRPr="00784201">
        <w:rPr>
          <w:rFonts w:ascii="Arial Narrow" w:hAnsi="Arial Narrow" w:cs="Arial"/>
        </w:rPr>
        <w:t>/20</w:t>
      </w:r>
      <w:r w:rsidR="00814C21">
        <w:rPr>
          <w:rFonts w:ascii="Arial Narrow" w:hAnsi="Arial Narrow" w:cs="Arial"/>
        </w:rPr>
        <w:t>21</w:t>
      </w:r>
      <w:r w:rsidRPr="00784201">
        <w:rPr>
          <w:rFonts w:ascii="Arial Narrow" w:hAnsi="Arial Narrow" w:cs="Arial"/>
        </w:rPr>
        <w:t xml:space="preserve"> per conseguire gli obiettivi di risparmio di gestione.</w:t>
      </w:r>
    </w:p>
    <w:p w:rsidR="00DB50AB" w:rsidRDefault="00DB50AB" w:rsidP="00DB50AB">
      <w:pPr>
        <w:autoSpaceDE w:val="0"/>
        <w:autoSpaceDN w:val="0"/>
        <w:adjustRightInd w:val="0"/>
        <w:rPr>
          <w:rFonts w:ascii="Arial,Bold" w:hAnsi="Arial,Bold" w:cs="Arial,Bold"/>
          <w:b/>
          <w:bCs/>
        </w:rPr>
      </w:pPr>
    </w:p>
    <w:p w:rsidR="00EF5EB9" w:rsidRPr="00784201" w:rsidRDefault="00EF5EB9" w:rsidP="00DB50AB">
      <w:pPr>
        <w:autoSpaceDE w:val="0"/>
        <w:autoSpaceDN w:val="0"/>
        <w:adjustRightInd w:val="0"/>
        <w:rPr>
          <w:rFonts w:ascii="Arial,Bold" w:hAnsi="Arial,Bold" w:cs="Arial,Bold"/>
          <w:b/>
          <w:bCs/>
        </w:rPr>
      </w:pPr>
    </w:p>
    <w:p w:rsidR="00DB50AB" w:rsidRPr="00784201" w:rsidRDefault="00DB50AB" w:rsidP="00DB50AB">
      <w:pPr>
        <w:autoSpaceDE w:val="0"/>
        <w:autoSpaceDN w:val="0"/>
        <w:adjustRightInd w:val="0"/>
        <w:jc w:val="both"/>
        <w:rPr>
          <w:rFonts w:ascii="Arial Narrow" w:hAnsi="Arial Narrow" w:cs="Arial,Bold"/>
          <w:b/>
          <w:bCs/>
        </w:rPr>
      </w:pPr>
      <w:r w:rsidRPr="00784201">
        <w:rPr>
          <w:rFonts w:ascii="Arial Narrow" w:hAnsi="Arial Narrow" w:cs="Arial,Bold"/>
          <w:b/>
          <w:bCs/>
        </w:rPr>
        <w:lastRenderedPageBreak/>
        <w:t>DOTAZIONI STRUMENTALI.</w:t>
      </w:r>
    </w:p>
    <w:p w:rsidR="00DB50AB" w:rsidRPr="00784201" w:rsidRDefault="00DB50AB" w:rsidP="00DB50AB">
      <w:pPr>
        <w:autoSpaceDE w:val="0"/>
        <w:autoSpaceDN w:val="0"/>
        <w:adjustRightInd w:val="0"/>
        <w:jc w:val="both"/>
        <w:rPr>
          <w:rFonts w:ascii="Arial Narrow" w:hAnsi="Arial Narrow" w:cs="Arial,Bold"/>
          <w:b/>
          <w:bCs/>
        </w:rPr>
      </w:pPr>
    </w:p>
    <w:p w:rsidR="00814C21" w:rsidRDefault="00DB50AB" w:rsidP="00DB50AB">
      <w:pPr>
        <w:autoSpaceDE w:val="0"/>
        <w:autoSpaceDN w:val="0"/>
        <w:adjustRightInd w:val="0"/>
        <w:jc w:val="both"/>
        <w:rPr>
          <w:rFonts w:ascii="Arial Narrow" w:hAnsi="Arial Narrow" w:cs="Arial"/>
          <w:u w:val="single"/>
        </w:rPr>
      </w:pPr>
      <w:r w:rsidRPr="00784201">
        <w:rPr>
          <w:rFonts w:ascii="Arial Narrow" w:hAnsi="Arial Narrow" w:cs="Arial"/>
          <w:u w:val="single"/>
        </w:rPr>
        <w:t>La rete informatica dell’Ente</w:t>
      </w:r>
    </w:p>
    <w:p w:rsidR="00DB50AB" w:rsidRPr="00784201" w:rsidRDefault="00DB50AB" w:rsidP="00DB50AB">
      <w:pPr>
        <w:autoSpaceDE w:val="0"/>
        <w:autoSpaceDN w:val="0"/>
        <w:adjustRightInd w:val="0"/>
        <w:jc w:val="both"/>
        <w:rPr>
          <w:rFonts w:ascii="Arial Narrow" w:hAnsi="Arial Narrow" w:cs="Arial"/>
          <w:u w:val="single"/>
        </w:rPr>
      </w:pPr>
      <w:r w:rsidRPr="00784201">
        <w:rPr>
          <w:rFonts w:ascii="Arial Narrow" w:hAnsi="Arial Narrow" w:cs="Arial,Bold"/>
          <w:bCs/>
          <w:u w:val="single"/>
        </w:rPr>
        <w:t>FOTOCOPIATRICI E STAMPANTI DI RETE</w:t>
      </w:r>
    </w:p>
    <w:p w:rsidR="00DB50AB" w:rsidRPr="00784201" w:rsidRDefault="00DB50AB" w:rsidP="00DB50AB">
      <w:pPr>
        <w:autoSpaceDE w:val="0"/>
        <w:autoSpaceDN w:val="0"/>
        <w:adjustRightInd w:val="0"/>
        <w:jc w:val="both"/>
        <w:rPr>
          <w:rFonts w:ascii="Arial Narrow" w:hAnsi="Arial Narrow" w:cs="Arial"/>
        </w:rPr>
      </w:pPr>
      <w:r w:rsidRPr="00784201">
        <w:rPr>
          <w:rFonts w:ascii="Arial Narrow" w:hAnsi="Arial Narrow" w:cs="Arial"/>
        </w:rPr>
        <w:t xml:space="preserve">Gli eventuali acquisti informatici, preventivamente autorizzati, verranno effettuati utilizzando le convenzioni </w:t>
      </w:r>
      <w:proofErr w:type="spellStart"/>
      <w:r w:rsidRPr="00784201">
        <w:rPr>
          <w:rFonts w:ascii="Arial Narrow" w:hAnsi="Arial Narrow" w:cs="Arial"/>
        </w:rPr>
        <w:t>Consip</w:t>
      </w:r>
      <w:proofErr w:type="spellEnd"/>
      <w:r w:rsidRPr="00784201">
        <w:rPr>
          <w:rFonts w:ascii="Arial Narrow" w:hAnsi="Arial Narrow" w:cs="Arial"/>
        </w:rPr>
        <w:t xml:space="preserve"> S.p.A. e </w:t>
      </w:r>
      <w:proofErr w:type="spellStart"/>
      <w:r w:rsidRPr="00784201">
        <w:rPr>
          <w:rFonts w:ascii="Arial Narrow" w:hAnsi="Arial Narrow" w:cs="Arial"/>
        </w:rPr>
        <w:t>Sintel</w:t>
      </w:r>
      <w:proofErr w:type="spellEnd"/>
      <w:r w:rsidRPr="00784201">
        <w:rPr>
          <w:rFonts w:ascii="Arial Narrow" w:hAnsi="Arial Narrow" w:cs="Arial"/>
        </w:rPr>
        <w:t xml:space="preserve"> attive o tramite il Mercato Elettronico delle Pubbliche Amministrazioni (MEPA) e, solo nella impossibilit</w:t>
      </w:r>
      <w:r w:rsidR="00814C21">
        <w:rPr>
          <w:rFonts w:ascii="Arial Narrow" w:hAnsi="Arial Narrow" w:cs="Arial"/>
        </w:rPr>
        <w:t>à</w:t>
      </w:r>
      <w:r w:rsidRPr="00784201">
        <w:rPr>
          <w:rFonts w:ascii="Arial Narrow" w:hAnsi="Arial Narrow" w:cs="Arial"/>
        </w:rPr>
        <w:t xml:space="preserve"> di uso delle stesse, tramite richiesta di preventivi a fornitori abituali dell’Ente.</w:t>
      </w:r>
    </w:p>
    <w:p w:rsidR="00DB50AB" w:rsidRPr="00784201" w:rsidRDefault="00DB50AB" w:rsidP="00DB50AB">
      <w:pPr>
        <w:autoSpaceDE w:val="0"/>
        <w:autoSpaceDN w:val="0"/>
        <w:adjustRightInd w:val="0"/>
        <w:jc w:val="both"/>
        <w:rPr>
          <w:rFonts w:ascii="Arial Narrow" w:hAnsi="Arial Narrow" w:cs="Arial"/>
        </w:rPr>
      </w:pPr>
      <w:r w:rsidRPr="00784201">
        <w:rPr>
          <w:rFonts w:ascii="Arial Narrow" w:hAnsi="Arial Narrow" w:cs="Arial"/>
        </w:rPr>
        <w:t>L’utilizzo delle strumentazioni è consentito solo se finalizzato alle effettive necessità d’ufficio.</w:t>
      </w:r>
    </w:p>
    <w:p w:rsidR="00DB50AB" w:rsidRPr="00784201" w:rsidRDefault="00DB50AB" w:rsidP="00DB50AB">
      <w:pPr>
        <w:autoSpaceDE w:val="0"/>
        <w:autoSpaceDN w:val="0"/>
        <w:adjustRightInd w:val="0"/>
        <w:jc w:val="both"/>
        <w:rPr>
          <w:rFonts w:ascii="Arial Narrow" w:hAnsi="Arial Narrow" w:cs="Arial"/>
        </w:rPr>
      </w:pPr>
    </w:p>
    <w:p w:rsidR="00DB50AB" w:rsidRPr="00784201" w:rsidRDefault="00DB50AB" w:rsidP="00DB50AB">
      <w:pPr>
        <w:autoSpaceDE w:val="0"/>
        <w:autoSpaceDN w:val="0"/>
        <w:adjustRightInd w:val="0"/>
        <w:jc w:val="both"/>
        <w:rPr>
          <w:rFonts w:ascii="Arial Narrow" w:hAnsi="Arial Narrow" w:cs="Arial,Bold"/>
          <w:bCs/>
          <w:u w:val="single"/>
        </w:rPr>
      </w:pPr>
      <w:r w:rsidRPr="00784201">
        <w:rPr>
          <w:rFonts w:ascii="Arial Narrow" w:hAnsi="Arial Narrow" w:cs="Arial,Bold"/>
          <w:bCs/>
          <w:u w:val="single"/>
        </w:rPr>
        <w:t>TELEFONIA MOBILE</w:t>
      </w:r>
    </w:p>
    <w:p w:rsidR="00814C21" w:rsidRDefault="00DB50AB" w:rsidP="00DB50AB">
      <w:pPr>
        <w:autoSpaceDE w:val="0"/>
        <w:autoSpaceDN w:val="0"/>
        <w:adjustRightInd w:val="0"/>
        <w:jc w:val="both"/>
        <w:rPr>
          <w:rFonts w:ascii="Arial Narrow" w:hAnsi="Arial Narrow" w:cs="Arial"/>
        </w:rPr>
      </w:pPr>
      <w:r w:rsidRPr="00784201">
        <w:rPr>
          <w:rFonts w:ascii="Arial Narrow" w:hAnsi="Arial Narrow" w:cs="Arial"/>
        </w:rPr>
        <w:t>Gli apparati di telefonia mobile in dotazione all’Ente sono assegnati ai responsabili di settore e</w:t>
      </w:r>
      <w:r w:rsidR="00814C21">
        <w:rPr>
          <w:rFonts w:ascii="Arial Narrow" w:hAnsi="Arial Narrow" w:cs="Arial"/>
        </w:rPr>
        <w:t>d</w:t>
      </w:r>
      <w:r w:rsidRPr="00784201">
        <w:rPr>
          <w:rFonts w:ascii="Arial Narrow" w:hAnsi="Arial Narrow" w:cs="Arial"/>
        </w:rPr>
        <w:t xml:space="preserve"> al personale con mansionedi reperibilità, di assistenza, di manutenzione e di polizia municipale. </w:t>
      </w:r>
    </w:p>
    <w:p w:rsidR="00DB50AB" w:rsidRPr="00784201" w:rsidRDefault="00DB50AB" w:rsidP="00DB50AB">
      <w:pPr>
        <w:autoSpaceDE w:val="0"/>
        <w:autoSpaceDN w:val="0"/>
        <w:adjustRightInd w:val="0"/>
        <w:jc w:val="both"/>
        <w:rPr>
          <w:rFonts w:ascii="Arial Narrow" w:hAnsi="Arial Narrow" w:cs="Arial"/>
        </w:rPr>
      </w:pPr>
      <w:r w:rsidRPr="00784201">
        <w:rPr>
          <w:rFonts w:ascii="Arial Narrow" w:hAnsi="Arial Narrow" w:cs="Arial"/>
        </w:rPr>
        <w:t xml:space="preserve">I cellulari in dotazione sono </w:t>
      </w:r>
      <w:r w:rsidR="00814C21">
        <w:rPr>
          <w:rFonts w:ascii="Arial Narrow" w:hAnsi="Arial Narrow" w:cs="Arial"/>
        </w:rPr>
        <w:t>quattro, tutti</w:t>
      </w:r>
      <w:r w:rsidRPr="00784201">
        <w:rPr>
          <w:rFonts w:ascii="Arial Narrow" w:hAnsi="Arial Narrow" w:cs="Arial"/>
        </w:rPr>
        <w:t xml:space="preserve"> noleggiati tramite convenzione </w:t>
      </w:r>
      <w:proofErr w:type="spellStart"/>
      <w:r w:rsidRPr="00784201">
        <w:rPr>
          <w:rFonts w:ascii="Arial Narrow" w:hAnsi="Arial Narrow" w:cs="Arial"/>
        </w:rPr>
        <w:t>Consip</w:t>
      </w:r>
      <w:proofErr w:type="spellEnd"/>
      <w:r w:rsidRPr="00784201">
        <w:rPr>
          <w:rFonts w:ascii="Arial Narrow" w:hAnsi="Arial Narrow" w:cs="Arial"/>
        </w:rPr>
        <w:t>, unitamente a scheda telefonica (Sim), con risparmio sulle tariffe applicate.</w:t>
      </w:r>
    </w:p>
    <w:p w:rsidR="00DB50AB" w:rsidRPr="00784201" w:rsidRDefault="00DB50AB" w:rsidP="00DB50AB">
      <w:pPr>
        <w:autoSpaceDE w:val="0"/>
        <w:autoSpaceDN w:val="0"/>
        <w:adjustRightInd w:val="0"/>
        <w:jc w:val="both"/>
        <w:rPr>
          <w:rFonts w:ascii="Arial Narrow" w:hAnsi="Arial Narrow" w:cs="Arial"/>
        </w:rPr>
      </w:pPr>
    </w:p>
    <w:p w:rsidR="00DB50AB" w:rsidRPr="00784201" w:rsidRDefault="00814C21" w:rsidP="00DB50AB">
      <w:pPr>
        <w:autoSpaceDE w:val="0"/>
        <w:autoSpaceDN w:val="0"/>
        <w:adjustRightInd w:val="0"/>
        <w:jc w:val="both"/>
        <w:rPr>
          <w:rFonts w:ascii="Arial Narrow" w:hAnsi="Arial Narrow" w:cs="Arial,Bold"/>
          <w:b/>
          <w:bCs/>
        </w:rPr>
      </w:pPr>
      <w:r>
        <w:rPr>
          <w:rFonts w:ascii="Arial Narrow" w:hAnsi="Arial Narrow" w:cs="Arial,Bold"/>
          <w:b/>
          <w:bCs/>
        </w:rPr>
        <w:t>AUTOMEZZI</w:t>
      </w:r>
      <w:r w:rsidR="00DB50AB" w:rsidRPr="00784201">
        <w:rPr>
          <w:rFonts w:ascii="Arial Narrow" w:hAnsi="Arial Narrow" w:cs="Arial,Bold"/>
          <w:b/>
          <w:bCs/>
        </w:rPr>
        <w:t>.</w:t>
      </w:r>
    </w:p>
    <w:p w:rsidR="00DB50AB" w:rsidRPr="00784201" w:rsidRDefault="00DB50AB" w:rsidP="00DB50AB">
      <w:pPr>
        <w:autoSpaceDE w:val="0"/>
        <w:autoSpaceDN w:val="0"/>
        <w:adjustRightInd w:val="0"/>
        <w:jc w:val="both"/>
        <w:rPr>
          <w:rFonts w:ascii="Arial Narrow" w:hAnsi="Arial Narrow" w:cs="Arial,Bold"/>
          <w:b/>
          <w:bCs/>
        </w:rPr>
      </w:pPr>
    </w:p>
    <w:p w:rsidR="00814C21" w:rsidRDefault="00DB50AB" w:rsidP="00DB50AB">
      <w:pPr>
        <w:autoSpaceDE w:val="0"/>
        <w:autoSpaceDN w:val="0"/>
        <w:adjustRightInd w:val="0"/>
        <w:jc w:val="both"/>
        <w:rPr>
          <w:rFonts w:ascii="Arial Narrow" w:hAnsi="Arial Narrow" w:cs="Arial"/>
        </w:rPr>
      </w:pPr>
      <w:r w:rsidRPr="00784201">
        <w:rPr>
          <w:rFonts w:ascii="Arial Narrow" w:hAnsi="Arial Narrow" w:cs="Arial"/>
        </w:rPr>
        <w:t>Il parco auto è composto dai seguenti automezzi: n. 3 autovetture con cilindrate non superiori ai 1.300 centimetri cubici con alimentazione a benzina, n. 2 scuolabus, n. 1 autocarro</w:t>
      </w:r>
      <w:r w:rsidR="00814C21">
        <w:rPr>
          <w:rFonts w:ascii="Arial Narrow" w:hAnsi="Arial Narrow" w:cs="Arial"/>
        </w:rPr>
        <w:t>, n. 1 trattorino tosaerba</w:t>
      </w:r>
      <w:r w:rsidRPr="00784201">
        <w:rPr>
          <w:rFonts w:ascii="Arial Narrow" w:hAnsi="Arial Narrow" w:cs="Arial"/>
        </w:rPr>
        <w:t xml:space="preserve"> e n. 1 furgone </w:t>
      </w:r>
      <w:proofErr w:type="spellStart"/>
      <w:r w:rsidRPr="00784201">
        <w:rPr>
          <w:rFonts w:ascii="Arial Narrow" w:hAnsi="Arial Narrow" w:cs="Arial"/>
        </w:rPr>
        <w:t>cassonato</w:t>
      </w:r>
      <w:proofErr w:type="spellEnd"/>
      <w:r w:rsidRPr="00784201">
        <w:rPr>
          <w:rFonts w:ascii="Arial Narrow" w:hAnsi="Arial Narrow" w:cs="Arial"/>
        </w:rPr>
        <w:t>, alimentati con carburante diesel, n. 1 autovettura a servizio della Polizia Municipale alimentataa Benzina, n. 1 Opel Vivaro per trasporto disabili alimentato a Diesel.</w:t>
      </w:r>
    </w:p>
    <w:p w:rsidR="00DB50AB" w:rsidRPr="00784201" w:rsidRDefault="00814C21" w:rsidP="00DB50AB">
      <w:pPr>
        <w:autoSpaceDE w:val="0"/>
        <w:autoSpaceDN w:val="0"/>
        <w:adjustRightInd w:val="0"/>
        <w:jc w:val="both"/>
        <w:rPr>
          <w:rFonts w:ascii="Arial Narrow" w:hAnsi="Arial Narrow" w:cs="Arial"/>
        </w:rPr>
      </w:pPr>
      <w:r>
        <w:rPr>
          <w:rFonts w:ascii="Arial Narrow" w:hAnsi="Arial Narrow" w:cs="Arial"/>
        </w:rPr>
        <w:t>G</w:t>
      </w:r>
      <w:r w:rsidR="00DB50AB" w:rsidRPr="00784201">
        <w:rPr>
          <w:rFonts w:ascii="Arial Narrow" w:hAnsi="Arial Narrow" w:cs="Arial"/>
        </w:rPr>
        <w:t xml:space="preserve">li organi di governo </w:t>
      </w:r>
      <w:r w:rsidR="00DB50AB" w:rsidRPr="00784201">
        <w:rPr>
          <w:rFonts w:ascii="Arial Narrow" w:hAnsi="Arial Narrow" w:cs="Arial"/>
          <w:u w:val="single"/>
        </w:rPr>
        <w:t>non hanno in dotazione</w:t>
      </w:r>
      <w:r w:rsidR="00DB50AB" w:rsidRPr="00784201">
        <w:rPr>
          <w:rFonts w:ascii="Arial Narrow" w:hAnsi="Arial Narrow" w:cs="Arial"/>
        </w:rPr>
        <w:t xml:space="preserve"> nessuna autovettura (auto blu) e non ne è previsto l'acquisto negli anni futuri.</w:t>
      </w:r>
    </w:p>
    <w:p w:rsidR="00DB50AB" w:rsidRPr="00784201" w:rsidRDefault="00DB50AB" w:rsidP="00DB50AB">
      <w:pPr>
        <w:autoSpaceDE w:val="0"/>
        <w:autoSpaceDN w:val="0"/>
        <w:adjustRightInd w:val="0"/>
        <w:jc w:val="both"/>
        <w:rPr>
          <w:rFonts w:ascii="Arial Narrow" w:hAnsi="Arial Narrow" w:cs="Arial"/>
        </w:rPr>
      </w:pPr>
    </w:p>
    <w:p w:rsidR="00DB50AB" w:rsidRPr="00784201" w:rsidRDefault="00DB50AB" w:rsidP="00DB50AB">
      <w:pPr>
        <w:autoSpaceDE w:val="0"/>
        <w:autoSpaceDN w:val="0"/>
        <w:adjustRightInd w:val="0"/>
        <w:jc w:val="both"/>
        <w:rPr>
          <w:rFonts w:ascii="Arial Narrow" w:hAnsi="Arial Narrow" w:cs="Arial,Bold"/>
          <w:b/>
          <w:bCs/>
        </w:rPr>
      </w:pPr>
      <w:r w:rsidRPr="00784201">
        <w:rPr>
          <w:rFonts w:ascii="Arial Narrow" w:hAnsi="Arial Narrow" w:cs="Arial,Bold"/>
          <w:b/>
          <w:bCs/>
        </w:rPr>
        <w:t>BENI IMMOBILI AD USO ABITATIVO O DI SERVIZIO, CON ESCLUSIONE DEI BENI INFRASTRUTTURALI.</w:t>
      </w:r>
    </w:p>
    <w:p w:rsidR="00DB50AB" w:rsidRPr="00784201" w:rsidRDefault="00DB50AB" w:rsidP="00DB50AB">
      <w:pPr>
        <w:autoSpaceDE w:val="0"/>
        <w:autoSpaceDN w:val="0"/>
        <w:adjustRightInd w:val="0"/>
        <w:jc w:val="both"/>
        <w:rPr>
          <w:rFonts w:ascii="Arial Narrow" w:hAnsi="Arial Narrow"/>
          <w:color w:val="1A171B"/>
        </w:rPr>
      </w:pPr>
    </w:p>
    <w:p w:rsidR="00DB50AB" w:rsidRPr="00784201" w:rsidRDefault="00DB50AB" w:rsidP="00DB50AB">
      <w:pPr>
        <w:autoSpaceDE w:val="0"/>
        <w:autoSpaceDN w:val="0"/>
        <w:adjustRightInd w:val="0"/>
        <w:jc w:val="both"/>
        <w:rPr>
          <w:rFonts w:ascii="Arial Narrow" w:hAnsi="Arial Narrow" w:cs="Arial"/>
        </w:rPr>
      </w:pPr>
      <w:r w:rsidRPr="00784201">
        <w:rPr>
          <w:rFonts w:ascii="Arial Narrow" w:hAnsi="Arial Narrow" w:cs="Arial"/>
        </w:rPr>
        <w:t>I beni immobili ad uso abitativo o di servizio dovrebbero essere quelli che, in proprietà o in uso o per altrodiritto reale, sono adibiti ad abitazione di terzi (alloggi di servizio), oppure a sedi di Uffici e/o servizi.</w:t>
      </w:r>
    </w:p>
    <w:p w:rsidR="00DB50AB" w:rsidRPr="00784201" w:rsidRDefault="00DB50AB" w:rsidP="00DB50AB">
      <w:pPr>
        <w:autoSpaceDE w:val="0"/>
        <w:autoSpaceDN w:val="0"/>
        <w:adjustRightInd w:val="0"/>
        <w:jc w:val="both"/>
        <w:rPr>
          <w:rFonts w:ascii="Arial Narrow" w:hAnsi="Arial Narrow" w:cs="Arial"/>
        </w:rPr>
      </w:pPr>
      <w:r w:rsidRPr="00784201">
        <w:rPr>
          <w:rFonts w:ascii="Arial Narrow" w:hAnsi="Arial Narrow" w:cs="Arial"/>
        </w:rPr>
        <w:t>Si sta avviando un percorso finalizzato alla ricognizione e riorganizzazione dell’utilizzo e della gestione degliimmobili di servizio e delle locazioni attive e passive, al fine di conseguire risparmi di gestione.</w:t>
      </w:r>
    </w:p>
    <w:p w:rsidR="00DB50AB" w:rsidRPr="00784201" w:rsidRDefault="00DB50AB" w:rsidP="00DB50AB">
      <w:pPr>
        <w:autoSpaceDE w:val="0"/>
        <w:autoSpaceDN w:val="0"/>
        <w:adjustRightInd w:val="0"/>
        <w:jc w:val="both"/>
        <w:rPr>
          <w:rFonts w:ascii="Arial Narrow" w:hAnsi="Arial Narrow" w:cs="Arial"/>
        </w:rPr>
      </w:pPr>
      <w:r w:rsidRPr="00784201">
        <w:rPr>
          <w:rFonts w:ascii="Arial Narrow" w:hAnsi="Arial Narrow" w:cs="Arial"/>
        </w:rPr>
        <w:t>I beni immobili ad uso abitativo o di servizio, dei quali si ha disponibilità sono:</w:t>
      </w:r>
    </w:p>
    <w:p w:rsidR="00DB50AB" w:rsidRPr="00784201" w:rsidRDefault="00DB50AB" w:rsidP="00DB50AB">
      <w:pPr>
        <w:autoSpaceDE w:val="0"/>
        <w:autoSpaceDN w:val="0"/>
        <w:adjustRightInd w:val="0"/>
        <w:jc w:val="both"/>
        <w:rPr>
          <w:rFonts w:ascii="Arial Narrow" w:hAnsi="Arial Narrow" w:cs="Arial"/>
        </w:rPr>
      </w:pPr>
    </w:p>
    <w:p w:rsidR="00DB50AB" w:rsidRPr="00784201" w:rsidRDefault="00DB50AB" w:rsidP="00DB50AB">
      <w:pPr>
        <w:autoSpaceDE w:val="0"/>
        <w:autoSpaceDN w:val="0"/>
        <w:adjustRightInd w:val="0"/>
        <w:jc w:val="both"/>
        <w:rPr>
          <w:rFonts w:ascii="Arial Narrow" w:hAnsi="Arial Narrow" w:cs="Arial"/>
        </w:rPr>
      </w:pPr>
      <w:r w:rsidRPr="00784201">
        <w:rPr>
          <w:noProof/>
        </w:rPr>
        <w:lastRenderedPageBreak/>
        <w:drawing>
          <wp:inline distT="0" distB="0" distL="0" distR="0">
            <wp:extent cx="6362699" cy="5695950"/>
            <wp:effectExtent l="19050" t="0" r="1"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srcRect/>
                    <a:stretch>
                      <a:fillRect/>
                    </a:stretch>
                  </pic:blipFill>
                  <pic:spPr bwMode="auto">
                    <a:xfrm>
                      <a:off x="0" y="0"/>
                      <a:ext cx="6370075" cy="5702553"/>
                    </a:xfrm>
                    <a:prstGeom prst="rect">
                      <a:avLst/>
                    </a:prstGeom>
                    <a:noFill/>
                    <a:ln w="9525">
                      <a:noFill/>
                      <a:miter lim="800000"/>
                      <a:headEnd/>
                      <a:tailEnd/>
                    </a:ln>
                  </pic:spPr>
                </pic:pic>
              </a:graphicData>
            </a:graphic>
          </wp:inline>
        </w:drawing>
      </w:r>
    </w:p>
    <w:p w:rsidR="00DB50AB" w:rsidRPr="00784201" w:rsidRDefault="00DB50AB" w:rsidP="00DB50AB">
      <w:pPr>
        <w:autoSpaceDE w:val="0"/>
        <w:autoSpaceDN w:val="0"/>
        <w:adjustRightInd w:val="0"/>
        <w:rPr>
          <w:rFonts w:ascii="Arial" w:hAnsi="Arial" w:cs="Arial"/>
        </w:rPr>
      </w:pPr>
    </w:p>
    <w:p w:rsidR="00DB50AB" w:rsidRPr="00784201" w:rsidRDefault="00814C21" w:rsidP="00DB50AB">
      <w:pPr>
        <w:autoSpaceDE w:val="0"/>
        <w:autoSpaceDN w:val="0"/>
        <w:adjustRightInd w:val="0"/>
        <w:jc w:val="both"/>
        <w:rPr>
          <w:rFonts w:ascii="Arial Narrow" w:hAnsi="Arial Narrow" w:cs="Arial"/>
        </w:rPr>
      </w:pPr>
      <w:r>
        <w:rPr>
          <w:rFonts w:ascii="Arial Narrow" w:hAnsi="Arial Narrow" w:cs="Arial"/>
        </w:rPr>
        <w:t>A</w:t>
      </w:r>
      <w:r w:rsidR="00DB50AB" w:rsidRPr="00784201">
        <w:rPr>
          <w:rFonts w:ascii="Arial Narrow" w:hAnsi="Arial Narrow" w:cs="Arial"/>
        </w:rPr>
        <w:t>lcuni locali sono destinati a servizio della collettività attraverso la gestione convenzionata d</w:t>
      </w:r>
      <w:r>
        <w:rPr>
          <w:rFonts w:ascii="Arial Narrow" w:hAnsi="Arial Narrow" w:cs="Arial"/>
        </w:rPr>
        <w:t xml:space="preserve">a partedi </w:t>
      </w:r>
      <w:r w:rsidR="00DB50AB" w:rsidRPr="00784201">
        <w:rPr>
          <w:rFonts w:ascii="Arial Narrow" w:hAnsi="Arial Narrow" w:cs="Arial"/>
        </w:rPr>
        <w:t xml:space="preserve">alcune Associazioni presenti sul territorio </w:t>
      </w:r>
      <w:r>
        <w:rPr>
          <w:rFonts w:ascii="Arial Narrow" w:hAnsi="Arial Narrow" w:cs="Arial"/>
        </w:rPr>
        <w:t xml:space="preserve">esclusivamente per finalità </w:t>
      </w:r>
      <w:r w:rsidR="00DB50AB" w:rsidRPr="00784201">
        <w:rPr>
          <w:rFonts w:ascii="Arial Narrow" w:hAnsi="Arial Narrow" w:cs="Arial"/>
        </w:rPr>
        <w:t>culturali, ricreativ</w:t>
      </w:r>
      <w:r>
        <w:rPr>
          <w:rFonts w:ascii="Arial Narrow" w:hAnsi="Arial Narrow" w:cs="Arial"/>
        </w:rPr>
        <w:t>e</w:t>
      </w:r>
      <w:r w:rsidR="00DB50AB" w:rsidRPr="00784201">
        <w:rPr>
          <w:rFonts w:ascii="Arial Narrow" w:hAnsi="Arial Narrow" w:cs="Arial"/>
        </w:rPr>
        <w:t>, sociali e sportiv</w:t>
      </w:r>
      <w:r>
        <w:rPr>
          <w:rFonts w:ascii="Arial Narrow" w:hAnsi="Arial Narrow" w:cs="Arial"/>
        </w:rPr>
        <w:t>e</w:t>
      </w:r>
      <w:r w:rsidR="00DB50AB" w:rsidRPr="00784201">
        <w:rPr>
          <w:rFonts w:ascii="Arial Narrow" w:hAnsi="Arial Narrow" w:cs="Arial"/>
        </w:rPr>
        <w:t>.</w:t>
      </w:r>
    </w:p>
    <w:p w:rsidR="00DB50AB" w:rsidRPr="00784201" w:rsidRDefault="00DB50AB" w:rsidP="00DB50AB">
      <w:pPr>
        <w:autoSpaceDE w:val="0"/>
        <w:autoSpaceDN w:val="0"/>
        <w:adjustRightInd w:val="0"/>
        <w:jc w:val="both"/>
        <w:rPr>
          <w:rFonts w:ascii="Arial Narrow" w:hAnsi="Arial Narrow" w:cs="Arial"/>
        </w:rPr>
      </w:pPr>
      <w:r w:rsidRPr="00784201">
        <w:rPr>
          <w:rFonts w:ascii="Arial Narrow" w:hAnsi="Arial Narrow" w:cs="Arial"/>
        </w:rPr>
        <w:t>Le manutenzioni di tutti gli immobili hanno visto, durante il corso dell'anno, una oculata gestione delle spese.</w:t>
      </w:r>
    </w:p>
    <w:p w:rsidR="00DB50AB" w:rsidRPr="00784201" w:rsidRDefault="00DB50AB" w:rsidP="00DB50AB">
      <w:pPr>
        <w:autoSpaceDE w:val="0"/>
        <w:autoSpaceDN w:val="0"/>
        <w:adjustRightInd w:val="0"/>
        <w:jc w:val="both"/>
        <w:rPr>
          <w:rFonts w:ascii="Arial Narrow" w:hAnsi="Arial Narrow" w:cs="Arial"/>
        </w:rPr>
      </w:pPr>
      <w:r w:rsidRPr="00784201">
        <w:rPr>
          <w:rFonts w:ascii="Arial Narrow" w:hAnsi="Arial Narrow" w:cs="Arial"/>
        </w:rPr>
        <w:t>Per quanto riguarda il consumo dell'energia elettrica, è in previsione un intervento di sostituzione delle lampade di illuminazione pubblica con nuovi impianti a tecnologia</w:t>
      </w:r>
      <w:r w:rsidR="0014079E">
        <w:rPr>
          <w:rFonts w:ascii="Arial Narrow" w:hAnsi="Arial Narrow" w:cs="Arial"/>
        </w:rPr>
        <w:t xml:space="preserve"> </w:t>
      </w:r>
      <w:r w:rsidRPr="00784201">
        <w:rPr>
          <w:rFonts w:ascii="Arial Narrow" w:hAnsi="Arial Narrow" w:cs="Arial"/>
        </w:rPr>
        <w:t>LED, che consentiranno a regime un risparmio di spesa di oltre il 40%.</w:t>
      </w:r>
    </w:p>
    <w:p w:rsidR="004504B1" w:rsidRDefault="004504B1" w:rsidP="00EC272A">
      <w:pPr>
        <w:widowControl w:val="0"/>
        <w:tabs>
          <w:tab w:val="left" w:pos="220"/>
          <w:tab w:val="left" w:pos="720"/>
        </w:tabs>
        <w:autoSpaceDE w:val="0"/>
        <w:autoSpaceDN w:val="0"/>
        <w:adjustRightInd w:val="0"/>
        <w:rPr>
          <w:i/>
          <w:iCs/>
        </w:rPr>
      </w:pPr>
    </w:p>
    <w:p w:rsidR="0014079E" w:rsidRDefault="0014079E" w:rsidP="00EC272A">
      <w:pPr>
        <w:widowControl w:val="0"/>
        <w:tabs>
          <w:tab w:val="left" w:pos="220"/>
          <w:tab w:val="left" w:pos="720"/>
        </w:tabs>
        <w:autoSpaceDE w:val="0"/>
        <w:autoSpaceDN w:val="0"/>
        <w:adjustRightInd w:val="0"/>
        <w:rPr>
          <w:i/>
          <w:iCs/>
        </w:rPr>
      </w:pPr>
    </w:p>
    <w:p w:rsidR="0014079E" w:rsidRDefault="0014079E" w:rsidP="00EC272A">
      <w:pPr>
        <w:widowControl w:val="0"/>
        <w:tabs>
          <w:tab w:val="left" w:pos="220"/>
          <w:tab w:val="left" w:pos="720"/>
        </w:tabs>
        <w:autoSpaceDE w:val="0"/>
        <w:autoSpaceDN w:val="0"/>
        <w:adjustRightInd w:val="0"/>
        <w:rPr>
          <w:i/>
          <w:iCs/>
        </w:rPr>
      </w:pPr>
    </w:p>
    <w:p w:rsidR="0014079E" w:rsidRDefault="0014079E" w:rsidP="00EC272A">
      <w:pPr>
        <w:widowControl w:val="0"/>
        <w:tabs>
          <w:tab w:val="left" w:pos="220"/>
          <w:tab w:val="left" w:pos="720"/>
        </w:tabs>
        <w:autoSpaceDE w:val="0"/>
        <w:autoSpaceDN w:val="0"/>
        <w:adjustRightInd w:val="0"/>
        <w:rPr>
          <w:i/>
          <w:iCs/>
        </w:rPr>
      </w:pPr>
    </w:p>
    <w:p w:rsidR="0014079E" w:rsidRDefault="0014079E" w:rsidP="00EC272A">
      <w:pPr>
        <w:widowControl w:val="0"/>
        <w:tabs>
          <w:tab w:val="left" w:pos="220"/>
          <w:tab w:val="left" w:pos="720"/>
        </w:tabs>
        <w:autoSpaceDE w:val="0"/>
        <w:autoSpaceDN w:val="0"/>
        <w:adjustRightInd w:val="0"/>
        <w:rPr>
          <w:i/>
          <w:iCs/>
        </w:rPr>
      </w:pPr>
    </w:p>
    <w:p w:rsidR="0014079E" w:rsidRPr="00784201" w:rsidRDefault="0014079E" w:rsidP="00EC272A">
      <w:pPr>
        <w:widowControl w:val="0"/>
        <w:tabs>
          <w:tab w:val="left" w:pos="220"/>
          <w:tab w:val="left" w:pos="720"/>
        </w:tabs>
        <w:autoSpaceDE w:val="0"/>
        <w:autoSpaceDN w:val="0"/>
        <w:adjustRightInd w:val="0"/>
        <w:rPr>
          <w:i/>
          <w:iCs/>
        </w:rPr>
      </w:pPr>
    </w:p>
    <w:p w:rsidR="004504B1" w:rsidRDefault="004504B1" w:rsidP="00EC272A">
      <w:pPr>
        <w:widowControl w:val="0"/>
        <w:tabs>
          <w:tab w:val="left" w:pos="220"/>
          <w:tab w:val="left" w:pos="720"/>
        </w:tabs>
        <w:autoSpaceDE w:val="0"/>
        <w:autoSpaceDN w:val="0"/>
        <w:adjustRightInd w:val="0"/>
        <w:rPr>
          <w:rFonts w:ascii="Arial Narrow" w:hAnsi="Arial Narrow" w:cs="Arial"/>
          <w:b/>
          <w:sz w:val="26"/>
          <w:szCs w:val="26"/>
        </w:rPr>
      </w:pPr>
    </w:p>
    <w:tbl>
      <w:tblPr>
        <w:tblStyle w:val="Grigliatabella"/>
        <w:tblW w:w="0" w:type="auto"/>
        <w:jc w:val="center"/>
        <w:shd w:val="pct25" w:color="auto" w:fill="auto"/>
        <w:tblLook w:val="04A0"/>
      </w:tblPr>
      <w:tblGrid>
        <w:gridCol w:w="10112"/>
      </w:tblGrid>
      <w:tr w:rsidR="004504B1" w:rsidTr="003D041B">
        <w:trPr>
          <w:jc w:val="center"/>
        </w:trPr>
        <w:tc>
          <w:tcPr>
            <w:tcW w:w="10112" w:type="dxa"/>
            <w:shd w:val="pct25" w:color="auto" w:fill="auto"/>
          </w:tcPr>
          <w:p w:rsidR="004504B1" w:rsidRPr="004504B1" w:rsidRDefault="004504B1" w:rsidP="00561E17">
            <w:pPr>
              <w:pStyle w:val="Paragrafoelenco"/>
              <w:widowControl w:val="0"/>
              <w:numPr>
                <w:ilvl w:val="0"/>
                <w:numId w:val="7"/>
              </w:numPr>
              <w:tabs>
                <w:tab w:val="left" w:pos="220"/>
                <w:tab w:val="left" w:pos="720"/>
              </w:tabs>
              <w:autoSpaceDE w:val="0"/>
              <w:autoSpaceDN w:val="0"/>
              <w:adjustRightInd w:val="0"/>
              <w:jc w:val="center"/>
              <w:rPr>
                <w:rFonts w:ascii="Arial Narrow" w:hAnsi="Arial Narrow" w:cs="Arial"/>
                <w:b/>
                <w:sz w:val="26"/>
                <w:szCs w:val="26"/>
                <w:u w:val="single"/>
              </w:rPr>
            </w:pPr>
            <w:r w:rsidRPr="004504B1">
              <w:rPr>
                <w:rFonts w:ascii="Arial Narrow" w:hAnsi="Arial Narrow" w:cs="Arial"/>
                <w:b/>
                <w:sz w:val="32"/>
                <w:szCs w:val="32"/>
                <w:u w:val="single"/>
              </w:rPr>
              <w:lastRenderedPageBreak/>
              <w:t>ALTRI EVENTUALI STRUMENTI DI PROGRAMMAZIONE</w:t>
            </w:r>
          </w:p>
        </w:tc>
      </w:tr>
    </w:tbl>
    <w:p w:rsidR="004504B1" w:rsidRDefault="004504B1" w:rsidP="00EC272A">
      <w:pPr>
        <w:widowControl w:val="0"/>
        <w:tabs>
          <w:tab w:val="left" w:pos="220"/>
          <w:tab w:val="left" w:pos="720"/>
        </w:tabs>
        <w:autoSpaceDE w:val="0"/>
        <w:autoSpaceDN w:val="0"/>
        <w:adjustRightInd w:val="0"/>
        <w:rPr>
          <w:rFonts w:ascii="Arial Narrow" w:hAnsi="Arial Narrow" w:cs="Arial"/>
          <w:b/>
          <w:sz w:val="26"/>
          <w:szCs w:val="26"/>
        </w:rPr>
      </w:pPr>
    </w:p>
    <w:p w:rsidR="00C57B64" w:rsidRDefault="00C57B64" w:rsidP="00EC272A">
      <w:pPr>
        <w:widowControl w:val="0"/>
        <w:tabs>
          <w:tab w:val="left" w:pos="220"/>
          <w:tab w:val="left" w:pos="720"/>
        </w:tabs>
        <w:autoSpaceDE w:val="0"/>
        <w:autoSpaceDN w:val="0"/>
        <w:adjustRightInd w:val="0"/>
        <w:rPr>
          <w:rFonts w:ascii="Arial Narrow" w:hAnsi="Arial Narrow" w:cs="Arial"/>
          <w:b/>
          <w:sz w:val="26"/>
          <w:szCs w:val="26"/>
        </w:rPr>
      </w:pPr>
    </w:p>
    <w:p w:rsidR="00C57B64" w:rsidRDefault="00C57B64" w:rsidP="00EC272A">
      <w:pPr>
        <w:widowControl w:val="0"/>
        <w:tabs>
          <w:tab w:val="left" w:pos="220"/>
          <w:tab w:val="left" w:pos="720"/>
        </w:tabs>
        <w:autoSpaceDE w:val="0"/>
        <w:autoSpaceDN w:val="0"/>
        <w:adjustRightInd w:val="0"/>
        <w:rPr>
          <w:rFonts w:ascii="Arial Narrow" w:hAnsi="Arial Narrow" w:cs="Arial"/>
          <w:b/>
          <w:sz w:val="26"/>
          <w:szCs w:val="26"/>
        </w:rPr>
      </w:pPr>
      <w:r>
        <w:rPr>
          <w:rFonts w:ascii="Arial Narrow" w:hAnsi="Arial Narrow" w:cs="Arial"/>
          <w:b/>
          <w:sz w:val="26"/>
          <w:szCs w:val="26"/>
        </w:rPr>
        <w:t>Programma degli incarichi di collaborazione</w:t>
      </w:r>
    </w:p>
    <w:p w:rsidR="00C57B64" w:rsidRPr="00671021" w:rsidRDefault="00C57B64" w:rsidP="00EC272A">
      <w:pPr>
        <w:widowControl w:val="0"/>
        <w:tabs>
          <w:tab w:val="left" w:pos="220"/>
          <w:tab w:val="left" w:pos="720"/>
        </w:tabs>
        <w:autoSpaceDE w:val="0"/>
        <w:autoSpaceDN w:val="0"/>
        <w:adjustRightInd w:val="0"/>
        <w:rPr>
          <w:rFonts w:ascii="Arial Narrow" w:hAnsi="Arial Narrow" w:cs="Arial"/>
          <w:b/>
        </w:rPr>
      </w:pPr>
    </w:p>
    <w:p w:rsidR="00C57B64" w:rsidRPr="00671021" w:rsidRDefault="00C57B64" w:rsidP="00C57B64">
      <w:pPr>
        <w:widowControl w:val="0"/>
        <w:autoSpaceDE w:val="0"/>
        <w:autoSpaceDN w:val="0"/>
        <w:adjustRightInd w:val="0"/>
        <w:jc w:val="both"/>
        <w:rPr>
          <w:rFonts w:ascii="Arial Narrow" w:hAnsi="Arial Narrow" w:cs="Verdana"/>
          <w:i/>
          <w:iCs/>
        </w:rPr>
      </w:pPr>
      <w:r w:rsidRPr="00671021">
        <w:rPr>
          <w:rFonts w:ascii="Arial Narrow" w:hAnsi="Arial Narrow" w:cs="Times"/>
        </w:rPr>
        <w:t xml:space="preserve">L’art. 3, comma 55, della Legge 24 dicembre 2007, n. 244, come sostituito dall’art. 46 del D.L. n. 112/2008 (L. n. 133/2008), prevede che </w:t>
      </w:r>
      <w:r w:rsidRPr="00671021">
        <w:rPr>
          <w:rFonts w:ascii="Arial Narrow" w:hAnsi="Arial Narrow" w:cs="Verdana"/>
        </w:rPr>
        <w:t>gli enti locali possono stipulare contratti di collaborazione autonoma, indipendentemente dall'oggetto della prestazione, solo con riferimento alle attività istituzionali stabilite dalla legge o previste nel programma approvato dal Consiglio ai sensi dell'</w:t>
      </w:r>
      <w:r w:rsidRPr="00671021">
        <w:rPr>
          <w:rFonts w:ascii="Arial Narrow" w:hAnsi="Arial Narrow" w:cs="Verdana"/>
          <w:iCs/>
        </w:rPr>
        <w:t xml:space="preserve">articolo 42, comma 2, del </w:t>
      </w:r>
      <w:proofErr w:type="spellStart"/>
      <w:r w:rsidRPr="00671021">
        <w:rPr>
          <w:rFonts w:ascii="Arial Narrow" w:hAnsi="Arial Narrow" w:cs="Verdana"/>
          <w:iCs/>
        </w:rPr>
        <w:t>D.Lgs.</w:t>
      </w:r>
      <w:proofErr w:type="spellEnd"/>
      <w:r w:rsidRPr="00671021">
        <w:rPr>
          <w:rFonts w:ascii="Arial Narrow" w:hAnsi="Arial Narrow" w:cs="Verdana"/>
          <w:iCs/>
        </w:rPr>
        <w:t xml:space="preserve"> n. 267/2000</w:t>
      </w:r>
      <w:r w:rsidRPr="00671021">
        <w:rPr>
          <w:rFonts w:ascii="Arial Narrow" w:hAnsi="Arial Narrow" w:cs="Verdana"/>
          <w:i/>
          <w:iCs/>
        </w:rPr>
        <w:t>.</w:t>
      </w:r>
    </w:p>
    <w:p w:rsidR="00C57B64" w:rsidRPr="00671021" w:rsidRDefault="00C57B64" w:rsidP="00C57B64">
      <w:pPr>
        <w:autoSpaceDE w:val="0"/>
        <w:autoSpaceDN w:val="0"/>
        <w:adjustRightInd w:val="0"/>
        <w:jc w:val="both"/>
        <w:rPr>
          <w:rFonts w:ascii="Arial Narrow" w:hAnsi="Arial Narrow" w:cs="Verdana"/>
        </w:rPr>
      </w:pPr>
      <w:r w:rsidRPr="00671021">
        <w:rPr>
          <w:rFonts w:ascii="Arial Narrow" w:hAnsi="Arial Narrow" w:cs="Verdana"/>
        </w:rPr>
        <w:t>Il tetto di spesa per incarichi di studio,ricerca econsulenza,inclusa quella relativa a studi e consulenze conferiti a pubblicidipendenti,non può essere superiore al 20% di quella sostenuta nel 2009,cosìcome determinato dall'art. 6,c.7, del D</w:t>
      </w:r>
      <w:r w:rsidR="00644E76" w:rsidRPr="00671021">
        <w:rPr>
          <w:rFonts w:ascii="Arial Narrow" w:hAnsi="Arial Narrow" w:cs="Verdana"/>
        </w:rPr>
        <w:t>.</w:t>
      </w:r>
      <w:r w:rsidRPr="00671021">
        <w:rPr>
          <w:rFonts w:ascii="Arial Narrow" w:hAnsi="Arial Narrow" w:cs="Verdana"/>
        </w:rPr>
        <w:t>L</w:t>
      </w:r>
      <w:r w:rsidR="00644E76" w:rsidRPr="00671021">
        <w:rPr>
          <w:rFonts w:ascii="Arial Narrow" w:hAnsi="Arial Narrow" w:cs="Verdana"/>
        </w:rPr>
        <w:t>.</w:t>
      </w:r>
      <w:r w:rsidRPr="00671021">
        <w:rPr>
          <w:rFonts w:ascii="Arial Narrow" w:hAnsi="Arial Narrow" w:cs="Verdana"/>
        </w:rPr>
        <w:t xml:space="preserve"> n.</w:t>
      </w:r>
      <w:r w:rsidR="00671021">
        <w:rPr>
          <w:rFonts w:ascii="Arial Narrow" w:hAnsi="Arial Narrow" w:cs="Verdana"/>
        </w:rPr>
        <w:t xml:space="preserve"> </w:t>
      </w:r>
      <w:r w:rsidRPr="00671021">
        <w:rPr>
          <w:rFonts w:ascii="Arial Narrow" w:hAnsi="Arial Narrow" w:cs="Verdana"/>
        </w:rPr>
        <w:t>78/2010.</w:t>
      </w:r>
    </w:p>
    <w:p w:rsidR="00C57B64" w:rsidRPr="00671021" w:rsidRDefault="00C57B64" w:rsidP="00C57B64">
      <w:pPr>
        <w:autoSpaceDE w:val="0"/>
        <w:autoSpaceDN w:val="0"/>
        <w:adjustRightInd w:val="0"/>
        <w:jc w:val="both"/>
        <w:rPr>
          <w:rFonts w:ascii="Arial Narrow" w:hAnsi="Arial Narrow" w:cs="Times"/>
        </w:rPr>
      </w:pPr>
      <w:r w:rsidRPr="00671021">
        <w:rPr>
          <w:rFonts w:ascii="Arial Narrow" w:hAnsi="Arial Narrow" w:cs="Verdana"/>
        </w:rPr>
        <w:t>Per il periodo</w:t>
      </w:r>
      <w:r w:rsidR="00671021" w:rsidRPr="00671021">
        <w:rPr>
          <w:rFonts w:ascii="Arial Narrow" w:hAnsi="Arial Narrow" w:cs="Verdana"/>
        </w:rPr>
        <w:t xml:space="preserve"> </w:t>
      </w:r>
      <w:r w:rsidRPr="00671021">
        <w:rPr>
          <w:rFonts w:ascii="Arial Narrow" w:hAnsi="Arial Narrow" w:cs="Verdana"/>
        </w:rPr>
        <w:t>201</w:t>
      </w:r>
      <w:r w:rsidR="00644E76" w:rsidRPr="00671021">
        <w:rPr>
          <w:rFonts w:ascii="Arial Narrow" w:hAnsi="Arial Narrow" w:cs="Verdana"/>
        </w:rPr>
        <w:t>9</w:t>
      </w:r>
      <w:r w:rsidRPr="00671021">
        <w:rPr>
          <w:rFonts w:ascii="Arial Narrow" w:hAnsi="Arial Narrow" w:cs="Verdana"/>
        </w:rPr>
        <w:t>-20</w:t>
      </w:r>
      <w:r w:rsidR="00644E76" w:rsidRPr="00671021">
        <w:rPr>
          <w:rFonts w:ascii="Arial Narrow" w:hAnsi="Arial Narrow" w:cs="Verdana"/>
        </w:rPr>
        <w:t>21</w:t>
      </w:r>
      <w:r w:rsidRPr="00671021">
        <w:rPr>
          <w:rFonts w:ascii="Arial Narrow" w:hAnsi="Arial Narrow" w:cs="Verdana"/>
        </w:rPr>
        <w:t xml:space="preserve"> l’Amministrazione Comunale non prevede l’attivazione di contratti di collaborazione autonoma, come previsti dalle norme vigenti.</w:t>
      </w:r>
    </w:p>
    <w:p w:rsidR="00C57B64" w:rsidRDefault="00C57B64" w:rsidP="00EC272A">
      <w:pPr>
        <w:widowControl w:val="0"/>
        <w:tabs>
          <w:tab w:val="left" w:pos="220"/>
          <w:tab w:val="left" w:pos="720"/>
        </w:tabs>
        <w:autoSpaceDE w:val="0"/>
        <w:autoSpaceDN w:val="0"/>
        <w:adjustRightInd w:val="0"/>
        <w:rPr>
          <w:rFonts w:ascii="Arial Narrow" w:hAnsi="Arial Narrow" w:cs="Arial"/>
          <w:b/>
          <w:sz w:val="26"/>
          <w:szCs w:val="26"/>
        </w:rPr>
      </w:pPr>
    </w:p>
    <w:p w:rsidR="00644E76" w:rsidRDefault="00644E76" w:rsidP="00EC272A">
      <w:pPr>
        <w:widowControl w:val="0"/>
        <w:tabs>
          <w:tab w:val="left" w:pos="220"/>
          <w:tab w:val="left" w:pos="720"/>
        </w:tabs>
        <w:autoSpaceDE w:val="0"/>
        <w:autoSpaceDN w:val="0"/>
        <w:adjustRightInd w:val="0"/>
        <w:rPr>
          <w:rFonts w:ascii="Arial Narrow" w:hAnsi="Arial Narrow" w:cs="Arial"/>
          <w:b/>
          <w:sz w:val="26"/>
          <w:szCs w:val="26"/>
        </w:rPr>
      </w:pPr>
      <w:r>
        <w:rPr>
          <w:rFonts w:ascii="Arial Narrow" w:hAnsi="Arial Narrow" w:cs="Arial"/>
          <w:b/>
          <w:sz w:val="26"/>
          <w:szCs w:val="26"/>
        </w:rPr>
        <w:t>Altri strumenti di programmazione</w:t>
      </w:r>
    </w:p>
    <w:p w:rsidR="00644E76" w:rsidRDefault="00644E76" w:rsidP="00EC272A">
      <w:pPr>
        <w:widowControl w:val="0"/>
        <w:tabs>
          <w:tab w:val="left" w:pos="220"/>
          <w:tab w:val="left" w:pos="720"/>
        </w:tabs>
        <w:autoSpaceDE w:val="0"/>
        <w:autoSpaceDN w:val="0"/>
        <w:adjustRightInd w:val="0"/>
        <w:rPr>
          <w:rFonts w:ascii="Arial Narrow" w:hAnsi="Arial Narrow" w:cs="Arial"/>
          <w:b/>
          <w:sz w:val="26"/>
          <w:szCs w:val="26"/>
        </w:rPr>
      </w:pPr>
    </w:p>
    <w:p w:rsidR="00734A18" w:rsidRPr="00734A18" w:rsidRDefault="00734A18" w:rsidP="00734A18">
      <w:pPr>
        <w:jc w:val="both"/>
        <w:rPr>
          <w:rFonts w:ascii="Arial Narrow" w:hAnsi="Arial Narrow" w:cs="Arial"/>
        </w:rPr>
      </w:pPr>
      <w:bookmarkStart w:id="1" w:name="_GoBack"/>
      <w:bookmarkEnd w:id="1"/>
      <w:r>
        <w:rPr>
          <w:rFonts w:ascii="Arial Narrow" w:hAnsi="Arial Narrow" w:cs="Arial"/>
        </w:rPr>
        <w:t>Si valuterà</w:t>
      </w:r>
      <w:r w:rsidRPr="00734A18">
        <w:rPr>
          <w:rFonts w:ascii="Arial Narrow" w:hAnsi="Arial Narrow" w:cs="Arial"/>
        </w:rPr>
        <w:t xml:space="preserve"> l’inserimento di altri </w:t>
      </w:r>
      <w:r w:rsidR="00644E76">
        <w:rPr>
          <w:rFonts w:ascii="Arial Narrow" w:hAnsi="Arial Narrow" w:cs="Arial"/>
        </w:rPr>
        <w:t xml:space="preserve">strumenti di </w:t>
      </w:r>
      <w:r w:rsidRPr="00734A18">
        <w:rPr>
          <w:rFonts w:ascii="Arial Narrow" w:hAnsi="Arial Narrow" w:cs="Arial"/>
        </w:rPr>
        <w:t>programm</w:t>
      </w:r>
      <w:r w:rsidR="00644E76">
        <w:rPr>
          <w:rFonts w:ascii="Arial Narrow" w:hAnsi="Arial Narrow" w:cs="Arial"/>
        </w:rPr>
        <w:t>azione</w:t>
      </w:r>
      <w:r w:rsidRPr="00734A18">
        <w:rPr>
          <w:rFonts w:ascii="Arial Narrow" w:hAnsi="Arial Narrow" w:cs="Arial"/>
        </w:rPr>
        <w:t xml:space="preserve"> previsti da specifiche disposizioni di legge, aventi carattere non obbligatorio (es. piani di razionalizzazione di cui al D.L. n. 98/2011).</w:t>
      </w:r>
    </w:p>
    <w:p w:rsidR="00734A18" w:rsidRPr="00734A18" w:rsidRDefault="00734A18" w:rsidP="00734A18">
      <w:pPr>
        <w:jc w:val="both"/>
        <w:rPr>
          <w:rFonts w:ascii="Arial Narrow" w:hAnsi="Arial Narrow" w:cs="Arial"/>
        </w:rPr>
      </w:pPr>
    </w:p>
    <w:p w:rsidR="000E2C6E" w:rsidRDefault="000E2C6E" w:rsidP="00814C21">
      <w:pPr>
        <w:widowControl w:val="0"/>
        <w:tabs>
          <w:tab w:val="left" w:pos="220"/>
          <w:tab w:val="left" w:pos="720"/>
        </w:tabs>
        <w:autoSpaceDE w:val="0"/>
        <w:autoSpaceDN w:val="0"/>
        <w:adjustRightInd w:val="0"/>
        <w:rPr>
          <w:rFonts w:ascii="Arial Narrow" w:hAnsi="Arial Narrow" w:cs="Times"/>
        </w:rPr>
      </w:pPr>
    </w:p>
    <w:sectPr w:rsidR="000E2C6E" w:rsidSect="002B3B0F">
      <w:headerReference w:type="default" r:id="rId18"/>
      <w:pgSz w:w="12240" w:h="15840"/>
      <w:pgMar w:top="1417" w:right="1134" w:bottom="1134" w:left="1134" w:header="340" w:footer="851"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509" w:rsidRDefault="008B1509" w:rsidP="00EC272A">
      <w:r>
        <w:separator/>
      </w:r>
    </w:p>
  </w:endnote>
  <w:endnote w:type="continuationSeparator" w:id="1">
    <w:p w:rsidR="008B1509" w:rsidRDefault="008B1509" w:rsidP="00EC272A">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dobe Caslon Pro">
    <w:altName w:val="Times New Roman"/>
    <w:panose1 w:val="00000000000000000000"/>
    <w:charset w:val="00"/>
    <w:family w:val="roman"/>
    <w:notTrueType/>
    <w:pitch w:val="variable"/>
    <w:sig w:usb0="00000003" w:usb1="00000000" w:usb2="00000000" w:usb3="00000000" w:csb0="00000001" w:csb1="00000000"/>
  </w:font>
  <w:font w:name="Adobe Caslon Pro,Arial">
    <w:altName w:val="Times New Roman"/>
    <w:panose1 w:val="00000000000000000000"/>
    <w:charset w:val="00"/>
    <w:family w:val="roman"/>
    <w:notTrueType/>
    <w:pitch w:val="default"/>
    <w:sig w:usb0="00000003" w:usb1="00000000" w:usb2="00000000" w:usb3="00000000" w:csb0="00000001" w:csb1="00000000"/>
  </w:font>
  <w:font w:name="HelveticaNeueLTPro-Lt">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83305"/>
      <w:docPartObj>
        <w:docPartGallery w:val="Page Numbers (Bottom of Page)"/>
        <w:docPartUnique/>
      </w:docPartObj>
    </w:sdtPr>
    <w:sdtContent>
      <w:p w:rsidR="008B1509" w:rsidRDefault="008B1509">
        <w:pPr>
          <w:pStyle w:val="Pidipagina"/>
          <w:jc w:val="right"/>
        </w:pPr>
        <w:fldSimple w:instr=" PAGE   \* MERGEFORMAT ">
          <w:r w:rsidR="00F15D8D">
            <w:rPr>
              <w:noProof/>
            </w:rPr>
            <w:t>1</w:t>
          </w:r>
        </w:fldSimple>
      </w:p>
    </w:sdtContent>
  </w:sdt>
  <w:p w:rsidR="008B1509" w:rsidRDefault="008B150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509" w:rsidRDefault="008B1509" w:rsidP="00EC272A">
      <w:r>
        <w:separator/>
      </w:r>
    </w:p>
  </w:footnote>
  <w:footnote w:type="continuationSeparator" w:id="1">
    <w:p w:rsidR="008B1509" w:rsidRDefault="008B1509" w:rsidP="00EC2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09" w:rsidRPr="00B4443B" w:rsidRDefault="008B1509" w:rsidP="00D71C77">
    <w:pPr>
      <w:pStyle w:val="Intestazione"/>
      <w:tabs>
        <w:tab w:val="clear" w:pos="9638"/>
        <w:tab w:val="right" w:pos="9923"/>
      </w:tabs>
      <w:rPr>
        <w:rFonts w:ascii="Arial Narrow" w:hAnsi="Arial Narrow"/>
        <w:i/>
        <w:sz w:val="22"/>
        <w:szCs w:val="22"/>
        <w:u w:val="single"/>
      </w:rPr>
    </w:pPr>
  </w:p>
  <w:p w:rsidR="008B1509" w:rsidRPr="00C46396" w:rsidRDefault="008B1509" w:rsidP="00CA0009">
    <w:pPr>
      <w:pStyle w:val="Intestazione"/>
      <w:tabs>
        <w:tab w:val="clear" w:pos="9638"/>
        <w:tab w:val="right" w:pos="9923"/>
      </w:tabs>
      <w:rPr>
        <w:rFonts w:ascii="Arial Narrow" w:hAnsi="Arial Narrow"/>
        <w:i/>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09" w:rsidRDefault="008B1509" w:rsidP="008F243D">
    <w:pPr>
      <w:pStyle w:val="Intestazione"/>
      <w:jc w:val="center"/>
    </w:pPr>
    <w:r>
      <w:t>Documento Unico di Programmazione Semplificato 2019/2021</w:t>
    </w:r>
  </w:p>
  <w:p w:rsidR="008B1509" w:rsidRPr="003156B2" w:rsidRDefault="008B1509" w:rsidP="00AF18B7">
    <w:pPr>
      <w:pStyle w:val="Intestazione"/>
      <w:tabs>
        <w:tab w:val="clear" w:pos="9638"/>
        <w:tab w:val="right" w:pos="9923"/>
      </w:tabs>
      <w:rPr>
        <w:rFonts w:ascii="Arial Narrow" w:hAnsi="Arial Narrow"/>
        <w:i/>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0B26"/>
    <w:multiLevelType w:val="hybridMultilevel"/>
    <w:tmpl w:val="682A9F8E"/>
    <w:lvl w:ilvl="0" w:tplc="DB9442BA">
      <w:start w:val="427"/>
      <w:numFmt w:val="bullet"/>
      <w:lvlText w:val="-"/>
      <w:lvlJc w:val="left"/>
      <w:pPr>
        <w:ind w:left="720" w:hanging="360"/>
      </w:pPr>
      <w:rPr>
        <w:rFonts w:ascii="Arial Narrow" w:eastAsia="Times New Roman" w:hAnsi="Arial Narrow" w:cs="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3F1DBD"/>
    <w:multiLevelType w:val="hybridMultilevel"/>
    <w:tmpl w:val="28E405B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CA07539"/>
    <w:multiLevelType w:val="hybridMultilevel"/>
    <w:tmpl w:val="9CDC529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43B4805"/>
    <w:multiLevelType w:val="hybridMultilevel"/>
    <w:tmpl w:val="782A4338"/>
    <w:lvl w:ilvl="0" w:tplc="7FD21B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9B27D3A"/>
    <w:multiLevelType w:val="hybridMultilevel"/>
    <w:tmpl w:val="FFC4B6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3975A0B"/>
    <w:multiLevelType w:val="hybridMultilevel"/>
    <w:tmpl w:val="5854F74E"/>
    <w:lvl w:ilvl="0" w:tplc="3C281BA8">
      <w:start w:val="1"/>
      <w:numFmt w:val="upperLetter"/>
      <w:lvlText w:val="%1)"/>
      <w:lvlJc w:val="left"/>
      <w:pPr>
        <w:ind w:left="720" w:hanging="360"/>
      </w:pPr>
      <w:rPr>
        <w:rFonts w:hint="default"/>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417871"/>
    <w:multiLevelType w:val="hybridMultilevel"/>
    <w:tmpl w:val="96408562"/>
    <w:lvl w:ilvl="0" w:tplc="9BE651E0">
      <w:start w:val="1"/>
      <w:numFmt w:val="decimal"/>
      <w:lvlText w:val="%1."/>
      <w:lvlJc w:val="left"/>
      <w:pPr>
        <w:ind w:left="720" w:hanging="360"/>
      </w:pPr>
      <w:rPr>
        <w:rFonts w:cs="Arial" w:hint="default"/>
        <w:b/>
        <w:sz w:val="2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A2B27BC"/>
    <w:multiLevelType w:val="hybridMultilevel"/>
    <w:tmpl w:val="2892EB92"/>
    <w:lvl w:ilvl="0" w:tplc="04100001">
      <w:start w:val="1"/>
      <w:numFmt w:val="bullet"/>
      <w:lvlText w:val=""/>
      <w:lvlJc w:val="left"/>
      <w:pPr>
        <w:ind w:left="2139" w:hanging="360"/>
      </w:pPr>
      <w:rPr>
        <w:rFonts w:ascii="Symbol" w:hAnsi="Symbol" w:hint="default"/>
      </w:rPr>
    </w:lvl>
    <w:lvl w:ilvl="1" w:tplc="04100003" w:tentative="1">
      <w:start w:val="1"/>
      <w:numFmt w:val="bullet"/>
      <w:lvlText w:val="o"/>
      <w:lvlJc w:val="left"/>
      <w:pPr>
        <w:ind w:left="2859" w:hanging="360"/>
      </w:pPr>
      <w:rPr>
        <w:rFonts w:ascii="Courier New" w:hAnsi="Courier New" w:cs="Courier New" w:hint="default"/>
      </w:rPr>
    </w:lvl>
    <w:lvl w:ilvl="2" w:tplc="04100005" w:tentative="1">
      <w:start w:val="1"/>
      <w:numFmt w:val="bullet"/>
      <w:lvlText w:val=""/>
      <w:lvlJc w:val="left"/>
      <w:pPr>
        <w:ind w:left="3579" w:hanging="360"/>
      </w:pPr>
      <w:rPr>
        <w:rFonts w:ascii="Wingdings" w:hAnsi="Wingdings" w:hint="default"/>
      </w:rPr>
    </w:lvl>
    <w:lvl w:ilvl="3" w:tplc="04100001" w:tentative="1">
      <w:start w:val="1"/>
      <w:numFmt w:val="bullet"/>
      <w:lvlText w:val=""/>
      <w:lvlJc w:val="left"/>
      <w:pPr>
        <w:ind w:left="4299" w:hanging="360"/>
      </w:pPr>
      <w:rPr>
        <w:rFonts w:ascii="Symbol" w:hAnsi="Symbol" w:hint="default"/>
      </w:rPr>
    </w:lvl>
    <w:lvl w:ilvl="4" w:tplc="04100003" w:tentative="1">
      <w:start w:val="1"/>
      <w:numFmt w:val="bullet"/>
      <w:lvlText w:val="o"/>
      <w:lvlJc w:val="left"/>
      <w:pPr>
        <w:ind w:left="5019" w:hanging="360"/>
      </w:pPr>
      <w:rPr>
        <w:rFonts w:ascii="Courier New" w:hAnsi="Courier New" w:cs="Courier New" w:hint="default"/>
      </w:rPr>
    </w:lvl>
    <w:lvl w:ilvl="5" w:tplc="04100005" w:tentative="1">
      <w:start w:val="1"/>
      <w:numFmt w:val="bullet"/>
      <w:lvlText w:val=""/>
      <w:lvlJc w:val="left"/>
      <w:pPr>
        <w:ind w:left="5739" w:hanging="360"/>
      </w:pPr>
      <w:rPr>
        <w:rFonts w:ascii="Wingdings" w:hAnsi="Wingdings" w:hint="default"/>
      </w:rPr>
    </w:lvl>
    <w:lvl w:ilvl="6" w:tplc="04100001" w:tentative="1">
      <w:start w:val="1"/>
      <w:numFmt w:val="bullet"/>
      <w:lvlText w:val=""/>
      <w:lvlJc w:val="left"/>
      <w:pPr>
        <w:ind w:left="6459" w:hanging="360"/>
      </w:pPr>
      <w:rPr>
        <w:rFonts w:ascii="Symbol" w:hAnsi="Symbol" w:hint="default"/>
      </w:rPr>
    </w:lvl>
    <w:lvl w:ilvl="7" w:tplc="04100003" w:tentative="1">
      <w:start w:val="1"/>
      <w:numFmt w:val="bullet"/>
      <w:lvlText w:val="o"/>
      <w:lvlJc w:val="left"/>
      <w:pPr>
        <w:ind w:left="7179" w:hanging="360"/>
      </w:pPr>
      <w:rPr>
        <w:rFonts w:ascii="Courier New" w:hAnsi="Courier New" w:cs="Courier New" w:hint="default"/>
      </w:rPr>
    </w:lvl>
    <w:lvl w:ilvl="8" w:tplc="04100005" w:tentative="1">
      <w:start w:val="1"/>
      <w:numFmt w:val="bullet"/>
      <w:lvlText w:val=""/>
      <w:lvlJc w:val="left"/>
      <w:pPr>
        <w:ind w:left="7899" w:hanging="360"/>
      </w:pPr>
      <w:rPr>
        <w:rFonts w:ascii="Wingdings" w:hAnsi="Wingdings" w:hint="default"/>
      </w:rPr>
    </w:lvl>
  </w:abstractNum>
  <w:abstractNum w:abstractNumId="8">
    <w:nsid w:val="4B50072B"/>
    <w:multiLevelType w:val="hybridMultilevel"/>
    <w:tmpl w:val="184ED98C"/>
    <w:lvl w:ilvl="0" w:tplc="ECC87522">
      <w:start w:val="3414"/>
      <w:numFmt w:val="bullet"/>
      <w:lvlText w:val="-"/>
      <w:lvlJc w:val="left"/>
      <w:pPr>
        <w:ind w:left="720" w:hanging="360"/>
      </w:pPr>
      <w:rPr>
        <w:rFonts w:ascii="Arial Narrow" w:eastAsia="Times New Roman" w:hAnsi="Arial Narrow"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2BF25BA"/>
    <w:multiLevelType w:val="hybridMultilevel"/>
    <w:tmpl w:val="01BC0A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79167F"/>
    <w:multiLevelType w:val="hybridMultilevel"/>
    <w:tmpl w:val="870C436E"/>
    <w:lvl w:ilvl="0" w:tplc="04100017">
      <w:start w:val="1"/>
      <w:numFmt w:val="bullet"/>
      <w:lvlText w:val=""/>
      <w:lvlJc w:val="left"/>
      <w:pPr>
        <w:ind w:left="66" w:hanging="360"/>
      </w:pPr>
      <w:rPr>
        <w:rFonts w:ascii="Wingdings" w:hAnsi="Wingdings" w:hint="default"/>
      </w:rPr>
    </w:lvl>
    <w:lvl w:ilvl="1" w:tplc="04100001" w:tentative="1">
      <w:start w:val="1"/>
      <w:numFmt w:val="bullet"/>
      <w:lvlText w:val="o"/>
      <w:lvlJc w:val="left"/>
      <w:pPr>
        <w:ind w:left="786" w:hanging="360"/>
      </w:pPr>
      <w:rPr>
        <w:rFonts w:ascii="Courier New" w:hAnsi="Courier New" w:hint="default"/>
      </w:rPr>
    </w:lvl>
    <w:lvl w:ilvl="2" w:tplc="0410001B" w:tentative="1">
      <w:start w:val="1"/>
      <w:numFmt w:val="bullet"/>
      <w:lvlText w:val=""/>
      <w:lvlJc w:val="left"/>
      <w:pPr>
        <w:ind w:left="1506" w:hanging="360"/>
      </w:pPr>
      <w:rPr>
        <w:rFonts w:ascii="Wingdings" w:hAnsi="Wingdings" w:hint="default"/>
      </w:rPr>
    </w:lvl>
    <w:lvl w:ilvl="3" w:tplc="0410000F" w:tentative="1">
      <w:start w:val="1"/>
      <w:numFmt w:val="bullet"/>
      <w:lvlText w:val=""/>
      <w:lvlJc w:val="left"/>
      <w:pPr>
        <w:ind w:left="2226" w:hanging="360"/>
      </w:pPr>
      <w:rPr>
        <w:rFonts w:ascii="Symbol" w:hAnsi="Symbol" w:hint="default"/>
      </w:rPr>
    </w:lvl>
    <w:lvl w:ilvl="4" w:tplc="04100019" w:tentative="1">
      <w:start w:val="1"/>
      <w:numFmt w:val="bullet"/>
      <w:lvlText w:val="o"/>
      <w:lvlJc w:val="left"/>
      <w:pPr>
        <w:ind w:left="2946" w:hanging="360"/>
      </w:pPr>
      <w:rPr>
        <w:rFonts w:ascii="Courier New" w:hAnsi="Courier New" w:hint="default"/>
      </w:rPr>
    </w:lvl>
    <w:lvl w:ilvl="5" w:tplc="0410001B" w:tentative="1">
      <w:start w:val="1"/>
      <w:numFmt w:val="bullet"/>
      <w:lvlText w:val=""/>
      <w:lvlJc w:val="left"/>
      <w:pPr>
        <w:ind w:left="3666" w:hanging="360"/>
      </w:pPr>
      <w:rPr>
        <w:rFonts w:ascii="Wingdings" w:hAnsi="Wingdings" w:hint="default"/>
      </w:rPr>
    </w:lvl>
    <w:lvl w:ilvl="6" w:tplc="0410000F" w:tentative="1">
      <w:start w:val="1"/>
      <w:numFmt w:val="bullet"/>
      <w:lvlText w:val=""/>
      <w:lvlJc w:val="left"/>
      <w:pPr>
        <w:ind w:left="4386" w:hanging="360"/>
      </w:pPr>
      <w:rPr>
        <w:rFonts w:ascii="Symbol" w:hAnsi="Symbol" w:hint="default"/>
      </w:rPr>
    </w:lvl>
    <w:lvl w:ilvl="7" w:tplc="04100019" w:tentative="1">
      <w:start w:val="1"/>
      <w:numFmt w:val="bullet"/>
      <w:lvlText w:val="o"/>
      <w:lvlJc w:val="left"/>
      <w:pPr>
        <w:ind w:left="5106" w:hanging="360"/>
      </w:pPr>
      <w:rPr>
        <w:rFonts w:ascii="Courier New" w:hAnsi="Courier New" w:hint="default"/>
      </w:rPr>
    </w:lvl>
    <w:lvl w:ilvl="8" w:tplc="0410001B" w:tentative="1">
      <w:start w:val="1"/>
      <w:numFmt w:val="bullet"/>
      <w:lvlText w:val=""/>
      <w:lvlJc w:val="left"/>
      <w:pPr>
        <w:ind w:left="5826" w:hanging="360"/>
      </w:pPr>
      <w:rPr>
        <w:rFonts w:ascii="Wingdings" w:hAnsi="Wingdings" w:hint="default"/>
      </w:rPr>
    </w:lvl>
  </w:abstractNum>
  <w:abstractNum w:abstractNumId="11">
    <w:nsid w:val="776E10D8"/>
    <w:multiLevelType w:val="hybridMultilevel"/>
    <w:tmpl w:val="8FF06CC4"/>
    <w:lvl w:ilvl="0" w:tplc="F87433BA">
      <w:start w:val="1"/>
      <w:numFmt w:val="lowerLetter"/>
      <w:lvlText w:val="%1)"/>
      <w:lvlJc w:val="left"/>
      <w:pPr>
        <w:ind w:left="720" w:hanging="360"/>
      </w:pPr>
      <w:rPr>
        <w:rFonts w:cs="Times New Roman" w:hint="default"/>
        <w:b w:val="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778800E6"/>
    <w:multiLevelType w:val="hybridMultilevel"/>
    <w:tmpl w:val="2884DA80"/>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9E111EB"/>
    <w:multiLevelType w:val="singleLevel"/>
    <w:tmpl w:val="04B60898"/>
    <w:lvl w:ilvl="0">
      <w:start w:val="1"/>
      <w:numFmt w:val="bullet"/>
      <w:pStyle w:val="ELENCO-"/>
      <w:lvlText w:val="­"/>
      <w:lvlJc w:val="left"/>
      <w:pPr>
        <w:tabs>
          <w:tab w:val="num" w:pos="360"/>
        </w:tabs>
        <w:ind w:left="360" w:hanging="360"/>
      </w:pPr>
      <w:rPr>
        <w:rFonts w:ascii="Times New Roman" w:hAnsi="Times New Roman" w:hint="default"/>
      </w:rPr>
    </w:lvl>
  </w:abstractNum>
  <w:num w:numId="1">
    <w:abstractNumId w:val="13"/>
  </w:num>
  <w:num w:numId="2">
    <w:abstractNumId w:val="12"/>
  </w:num>
  <w:num w:numId="3">
    <w:abstractNumId w:val="10"/>
  </w:num>
  <w:num w:numId="4">
    <w:abstractNumId w:val="6"/>
  </w:num>
  <w:num w:numId="5">
    <w:abstractNumId w:val="4"/>
  </w:num>
  <w:num w:numId="6">
    <w:abstractNumId w:val="2"/>
  </w:num>
  <w:num w:numId="7">
    <w:abstractNumId w:val="5"/>
  </w:num>
  <w:num w:numId="8">
    <w:abstractNumId w:val="8"/>
  </w:num>
  <w:num w:numId="9">
    <w:abstractNumId w:val="7"/>
  </w:num>
  <w:num w:numId="10">
    <w:abstractNumId w:val="9"/>
  </w:num>
  <w:num w:numId="11">
    <w:abstractNumId w:val="1"/>
  </w:num>
  <w:num w:numId="12">
    <w:abstractNumId w:val="3"/>
  </w:num>
  <w:num w:numId="13">
    <w:abstractNumId w:val="11"/>
  </w:num>
  <w:num w:numId="14">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proofState w:spelling="clean"/>
  <w:documentProtection w:edit="readOnly" w:enforcement="0"/>
  <w:defaultTabStop w:val="708"/>
  <w:hyphenationZone w:val="283"/>
  <w:drawingGridHorizontalSpacing w:val="120"/>
  <w:displayHorizontalDrawingGridEvery w:val="2"/>
  <w:characterSpacingControl w:val="doNotCompress"/>
  <w:hdrShapeDefaults>
    <o:shapedefaults v:ext="edit" spidmax="137217"/>
  </w:hdrShapeDefaults>
  <w:footnotePr>
    <w:footnote w:id="0"/>
    <w:footnote w:id="1"/>
  </w:footnotePr>
  <w:endnotePr>
    <w:endnote w:id="0"/>
    <w:endnote w:id="1"/>
  </w:endnotePr>
  <w:compat/>
  <w:rsids>
    <w:rsidRoot w:val="00974A16"/>
    <w:rsid w:val="00001B0D"/>
    <w:rsid w:val="00002669"/>
    <w:rsid w:val="00002B52"/>
    <w:rsid w:val="00002CF0"/>
    <w:rsid w:val="0000350E"/>
    <w:rsid w:val="00005B0F"/>
    <w:rsid w:val="00005F54"/>
    <w:rsid w:val="0000778E"/>
    <w:rsid w:val="0001042D"/>
    <w:rsid w:val="000105C2"/>
    <w:rsid w:val="000111DB"/>
    <w:rsid w:val="000116CA"/>
    <w:rsid w:val="00013882"/>
    <w:rsid w:val="000142D2"/>
    <w:rsid w:val="0001466E"/>
    <w:rsid w:val="00014BE9"/>
    <w:rsid w:val="0001506E"/>
    <w:rsid w:val="00017D58"/>
    <w:rsid w:val="0002060C"/>
    <w:rsid w:val="00020C00"/>
    <w:rsid w:val="00021F87"/>
    <w:rsid w:val="000232F2"/>
    <w:rsid w:val="00023323"/>
    <w:rsid w:val="0002382D"/>
    <w:rsid w:val="000254F8"/>
    <w:rsid w:val="00025876"/>
    <w:rsid w:val="00031624"/>
    <w:rsid w:val="00032423"/>
    <w:rsid w:val="00032991"/>
    <w:rsid w:val="000337DF"/>
    <w:rsid w:val="00034477"/>
    <w:rsid w:val="00034FE0"/>
    <w:rsid w:val="00035296"/>
    <w:rsid w:val="00035573"/>
    <w:rsid w:val="00035EA0"/>
    <w:rsid w:val="00040E0B"/>
    <w:rsid w:val="0004169E"/>
    <w:rsid w:val="000423BA"/>
    <w:rsid w:val="000423DE"/>
    <w:rsid w:val="00042C37"/>
    <w:rsid w:val="0004399F"/>
    <w:rsid w:val="00044FAD"/>
    <w:rsid w:val="00047280"/>
    <w:rsid w:val="00047371"/>
    <w:rsid w:val="000516A7"/>
    <w:rsid w:val="0005331A"/>
    <w:rsid w:val="000535C4"/>
    <w:rsid w:val="000539D4"/>
    <w:rsid w:val="00053B54"/>
    <w:rsid w:val="00054595"/>
    <w:rsid w:val="000545CA"/>
    <w:rsid w:val="0005539E"/>
    <w:rsid w:val="00055990"/>
    <w:rsid w:val="00055A06"/>
    <w:rsid w:val="00055A89"/>
    <w:rsid w:val="00055E26"/>
    <w:rsid w:val="00055E37"/>
    <w:rsid w:val="00056381"/>
    <w:rsid w:val="00057E34"/>
    <w:rsid w:val="000600B0"/>
    <w:rsid w:val="00060351"/>
    <w:rsid w:val="000607FA"/>
    <w:rsid w:val="000613C5"/>
    <w:rsid w:val="0006258F"/>
    <w:rsid w:val="000626E9"/>
    <w:rsid w:val="00062B5C"/>
    <w:rsid w:val="0006475E"/>
    <w:rsid w:val="0006560C"/>
    <w:rsid w:val="0006723C"/>
    <w:rsid w:val="000675FC"/>
    <w:rsid w:val="00070AD6"/>
    <w:rsid w:val="0007224A"/>
    <w:rsid w:val="00072B0C"/>
    <w:rsid w:val="00072FC6"/>
    <w:rsid w:val="000748F8"/>
    <w:rsid w:val="00074B8B"/>
    <w:rsid w:val="00075807"/>
    <w:rsid w:val="00075FA6"/>
    <w:rsid w:val="00076937"/>
    <w:rsid w:val="0007697C"/>
    <w:rsid w:val="0008218B"/>
    <w:rsid w:val="00082969"/>
    <w:rsid w:val="00083076"/>
    <w:rsid w:val="00085825"/>
    <w:rsid w:val="00085E1C"/>
    <w:rsid w:val="00085FAF"/>
    <w:rsid w:val="000862AD"/>
    <w:rsid w:val="00086D5D"/>
    <w:rsid w:val="000922BD"/>
    <w:rsid w:val="00094BEC"/>
    <w:rsid w:val="0009581F"/>
    <w:rsid w:val="000A0541"/>
    <w:rsid w:val="000A23D5"/>
    <w:rsid w:val="000A406B"/>
    <w:rsid w:val="000A72BA"/>
    <w:rsid w:val="000B03F9"/>
    <w:rsid w:val="000B0AA8"/>
    <w:rsid w:val="000B19A5"/>
    <w:rsid w:val="000B2DEE"/>
    <w:rsid w:val="000B3496"/>
    <w:rsid w:val="000B4946"/>
    <w:rsid w:val="000B5BDF"/>
    <w:rsid w:val="000B5CF0"/>
    <w:rsid w:val="000B6C1D"/>
    <w:rsid w:val="000B7901"/>
    <w:rsid w:val="000C1234"/>
    <w:rsid w:val="000C218C"/>
    <w:rsid w:val="000C2968"/>
    <w:rsid w:val="000C3697"/>
    <w:rsid w:val="000C3A9B"/>
    <w:rsid w:val="000C3B0E"/>
    <w:rsid w:val="000C48EB"/>
    <w:rsid w:val="000C4E1F"/>
    <w:rsid w:val="000C5454"/>
    <w:rsid w:val="000C5680"/>
    <w:rsid w:val="000C7DDC"/>
    <w:rsid w:val="000D0448"/>
    <w:rsid w:val="000D0D4D"/>
    <w:rsid w:val="000D14D8"/>
    <w:rsid w:val="000D3647"/>
    <w:rsid w:val="000D40D6"/>
    <w:rsid w:val="000D785E"/>
    <w:rsid w:val="000D7B78"/>
    <w:rsid w:val="000E06C3"/>
    <w:rsid w:val="000E237B"/>
    <w:rsid w:val="000E2521"/>
    <w:rsid w:val="000E2C6E"/>
    <w:rsid w:val="000E318C"/>
    <w:rsid w:val="000E4744"/>
    <w:rsid w:val="000E6775"/>
    <w:rsid w:val="000E7470"/>
    <w:rsid w:val="000E7938"/>
    <w:rsid w:val="000F01C1"/>
    <w:rsid w:val="000F0A45"/>
    <w:rsid w:val="000F13DD"/>
    <w:rsid w:val="000F2542"/>
    <w:rsid w:val="000F5006"/>
    <w:rsid w:val="000F64E3"/>
    <w:rsid w:val="000F6D29"/>
    <w:rsid w:val="000F7FDB"/>
    <w:rsid w:val="00100CE2"/>
    <w:rsid w:val="00100FD3"/>
    <w:rsid w:val="001014F6"/>
    <w:rsid w:val="00105A75"/>
    <w:rsid w:val="00110283"/>
    <w:rsid w:val="00110644"/>
    <w:rsid w:val="00110C26"/>
    <w:rsid w:val="0011231C"/>
    <w:rsid w:val="00114CDC"/>
    <w:rsid w:val="00114F99"/>
    <w:rsid w:val="001153A9"/>
    <w:rsid w:val="00115CC5"/>
    <w:rsid w:val="0011779A"/>
    <w:rsid w:val="00117B07"/>
    <w:rsid w:val="00121BA8"/>
    <w:rsid w:val="00123677"/>
    <w:rsid w:val="00125844"/>
    <w:rsid w:val="00125AB3"/>
    <w:rsid w:val="00127C2F"/>
    <w:rsid w:val="00131F07"/>
    <w:rsid w:val="0013247B"/>
    <w:rsid w:val="00132DD4"/>
    <w:rsid w:val="00132E24"/>
    <w:rsid w:val="0013319A"/>
    <w:rsid w:val="00133421"/>
    <w:rsid w:val="00133AC3"/>
    <w:rsid w:val="00133E5A"/>
    <w:rsid w:val="00134B80"/>
    <w:rsid w:val="00135F33"/>
    <w:rsid w:val="00136FB7"/>
    <w:rsid w:val="001378B5"/>
    <w:rsid w:val="00140591"/>
    <w:rsid w:val="0014079E"/>
    <w:rsid w:val="0014091B"/>
    <w:rsid w:val="001409F3"/>
    <w:rsid w:val="0014118A"/>
    <w:rsid w:val="0014167C"/>
    <w:rsid w:val="00141F59"/>
    <w:rsid w:val="00142C88"/>
    <w:rsid w:val="0014339A"/>
    <w:rsid w:val="001433FE"/>
    <w:rsid w:val="00143B79"/>
    <w:rsid w:val="00144F2B"/>
    <w:rsid w:val="00145754"/>
    <w:rsid w:val="00146E23"/>
    <w:rsid w:val="00146FE4"/>
    <w:rsid w:val="00152275"/>
    <w:rsid w:val="0015385E"/>
    <w:rsid w:val="001547F4"/>
    <w:rsid w:val="00154DCC"/>
    <w:rsid w:val="001568E7"/>
    <w:rsid w:val="001604DE"/>
    <w:rsid w:val="00160DD5"/>
    <w:rsid w:val="0016214F"/>
    <w:rsid w:val="00162917"/>
    <w:rsid w:val="00163331"/>
    <w:rsid w:val="0016371B"/>
    <w:rsid w:val="00163AA9"/>
    <w:rsid w:val="00164F6B"/>
    <w:rsid w:val="00165847"/>
    <w:rsid w:val="00165EC2"/>
    <w:rsid w:val="00166899"/>
    <w:rsid w:val="001668EC"/>
    <w:rsid w:val="00167A1C"/>
    <w:rsid w:val="00167AFD"/>
    <w:rsid w:val="00172AEE"/>
    <w:rsid w:val="00172D83"/>
    <w:rsid w:val="00173CD8"/>
    <w:rsid w:val="00173E2B"/>
    <w:rsid w:val="00174048"/>
    <w:rsid w:val="001751FC"/>
    <w:rsid w:val="00175787"/>
    <w:rsid w:val="00176F1F"/>
    <w:rsid w:val="00177627"/>
    <w:rsid w:val="00177D47"/>
    <w:rsid w:val="00181F31"/>
    <w:rsid w:val="00182FC2"/>
    <w:rsid w:val="001834AB"/>
    <w:rsid w:val="001844E7"/>
    <w:rsid w:val="001846F4"/>
    <w:rsid w:val="00185BB6"/>
    <w:rsid w:val="00185C33"/>
    <w:rsid w:val="00186117"/>
    <w:rsid w:val="00186A4F"/>
    <w:rsid w:val="00186CA8"/>
    <w:rsid w:val="00186E84"/>
    <w:rsid w:val="00186FFE"/>
    <w:rsid w:val="001921F1"/>
    <w:rsid w:val="001921F4"/>
    <w:rsid w:val="001927C8"/>
    <w:rsid w:val="00193736"/>
    <w:rsid w:val="00193BF5"/>
    <w:rsid w:val="00194263"/>
    <w:rsid w:val="00195658"/>
    <w:rsid w:val="00195DF3"/>
    <w:rsid w:val="00195E39"/>
    <w:rsid w:val="00197571"/>
    <w:rsid w:val="001A0402"/>
    <w:rsid w:val="001A06AA"/>
    <w:rsid w:val="001A1D34"/>
    <w:rsid w:val="001A2C88"/>
    <w:rsid w:val="001A3616"/>
    <w:rsid w:val="001A3921"/>
    <w:rsid w:val="001A45C2"/>
    <w:rsid w:val="001A5402"/>
    <w:rsid w:val="001A6D59"/>
    <w:rsid w:val="001A74BD"/>
    <w:rsid w:val="001A78D7"/>
    <w:rsid w:val="001B0DA9"/>
    <w:rsid w:val="001B1792"/>
    <w:rsid w:val="001B20F9"/>
    <w:rsid w:val="001B37A5"/>
    <w:rsid w:val="001B3ECB"/>
    <w:rsid w:val="001B47D6"/>
    <w:rsid w:val="001B74A7"/>
    <w:rsid w:val="001B7842"/>
    <w:rsid w:val="001B7B3B"/>
    <w:rsid w:val="001B7C1C"/>
    <w:rsid w:val="001C061E"/>
    <w:rsid w:val="001C64AF"/>
    <w:rsid w:val="001C6C08"/>
    <w:rsid w:val="001D10B1"/>
    <w:rsid w:val="001D2AE4"/>
    <w:rsid w:val="001D395B"/>
    <w:rsid w:val="001D5149"/>
    <w:rsid w:val="001D5657"/>
    <w:rsid w:val="001D6023"/>
    <w:rsid w:val="001E055F"/>
    <w:rsid w:val="001E2F29"/>
    <w:rsid w:val="001E41BD"/>
    <w:rsid w:val="001E4451"/>
    <w:rsid w:val="001E5199"/>
    <w:rsid w:val="001E5525"/>
    <w:rsid w:val="001E6190"/>
    <w:rsid w:val="001E6F36"/>
    <w:rsid w:val="001E76FF"/>
    <w:rsid w:val="001F0654"/>
    <w:rsid w:val="001F068F"/>
    <w:rsid w:val="001F1A0A"/>
    <w:rsid w:val="001F3532"/>
    <w:rsid w:val="001F546F"/>
    <w:rsid w:val="001F54EF"/>
    <w:rsid w:val="001F5AF6"/>
    <w:rsid w:val="001F5F69"/>
    <w:rsid w:val="001F5F8A"/>
    <w:rsid w:val="001F67E0"/>
    <w:rsid w:val="001F6DF7"/>
    <w:rsid w:val="001F75A8"/>
    <w:rsid w:val="00200427"/>
    <w:rsid w:val="002004EE"/>
    <w:rsid w:val="0020133B"/>
    <w:rsid w:val="002023DA"/>
    <w:rsid w:val="0020251E"/>
    <w:rsid w:val="00203227"/>
    <w:rsid w:val="00203447"/>
    <w:rsid w:val="00203C2F"/>
    <w:rsid w:val="00203E97"/>
    <w:rsid w:val="0020514C"/>
    <w:rsid w:val="0020560F"/>
    <w:rsid w:val="00206351"/>
    <w:rsid w:val="00206E36"/>
    <w:rsid w:val="00211008"/>
    <w:rsid w:val="0021157A"/>
    <w:rsid w:val="00211CFE"/>
    <w:rsid w:val="002153A8"/>
    <w:rsid w:val="0021694A"/>
    <w:rsid w:val="002169FC"/>
    <w:rsid w:val="00217484"/>
    <w:rsid w:val="00221EEA"/>
    <w:rsid w:val="00222198"/>
    <w:rsid w:val="0022246B"/>
    <w:rsid w:val="00222A24"/>
    <w:rsid w:val="00223DFF"/>
    <w:rsid w:val="00224C58"/>
    <w:rsid w:val="00224DF9"/>
    <w:rsid w:val="0022696D"/>
    <w:rsid w:val="002274E7"/>
    <w:rsid w:val="002329C9"/>
    <w:rsid w:val="002329DD"/>
    <w:rsid w:val="002333F6"/>
    <w:rsid w:val="00233F95"/>
    <w:rsid w:val="00235392"/>
    <w:rsid w:val="0023578B"/>
    <w:rsid w:val="00236F35"/>
    <w:rsid w:val="002375BE"/>
    <w:rsid w:val="00237D9E"/>
    <w:rsid w:val="00240595"/>
    <w:rsid w:val="0024121C"/>
    <w:rsid w:val="00242E83"/>
    <w:rsid w:val="0024544D"/>
    <w:rsid w:val="0024604E"/>
    <w:rsid w:val="00247440"/>
    <w:rsid w:val="00247559"/>
    <w:rsid w:val="0024781B"/>
    <w:rsid w:val="00250678"/>
    <w:rsid w:val="00250E4D"/>
    <w:rsid w:val="0025129A"/>
    <w:rsid w:val="00251AE4"/>
    <w:rsid w:val="00252A32"/>
    <w:rsid w:val="0025316E"/>
    <w:rsid w:val="00254E5A"/>
    <w:rsid w:val="0025543F"/>
    <w:rsid w:val="00256EE8"/>
    <w:rsid w:val="002572A2"/>
    <w:rsid w:val="0026091E"/>
    <w:rsid w:val="00260CD4"/>
    <w:rsid w:val="002625F1"/>
    <w:rsid w:val="0026313E"/>
    <w:rsid w:val="002636AF"/>
    <w:rsid w:val="00264616"/>
    <w:rsid w:val="002647FC"/>
    <w:rsid w:val="00265A3B"/>
    <w:rsid w:val="00265B36"/>
    <w:rsid w:val="00265D27"/>
    <w:rsid w:val="0026733C"/>
    <w:rsid w:val="00270354"/>
    <w:rsid w:val="00270932"/>
    <w:rsid w:val="002718C3"/>
    <w:rsid w:val="00271D97"/>
    <w:rsid w:val="00272067"/>
    <w:rsid w:val="00272EC7"/>
    <w:rsid w:val="00273F85"/>
    <w:rsid w:val="00275B76"/>
    <w:rsid w:val="00276425"/>
    <w:rsid w:val="00276D65"/>
    <w:rsid w:val="00277064"/>
    <w:rsid w:val="00277789"/>
    <w:rsid w:val="002779A1"/>
    <w:rsid w:val="00280A26"/>
    <w:rsid w:val="00280C64"/>
    <w:rsid w:val="00281566"/>
    <w:rsid w:val="00283455"/>
    <w:rsid w:val="002834CC"/>
    <w:rsid w:val="00283666"/>
    <w:rsid w:val="00283BE8"/>
    <w:rsid w:val="0028424B"/>
    <w:rsid w:val="00284A24"/>
    <w:rsid w:val="0028584D"/>
    <w:rsid w:val="002862C7"/>
    <w:rsid w:val="00286A55"/>
    <w:rsid w:val="00287326"/>
    <w:rsid w:val="00290093"/>
    <w:rsid w:val="0029058C"/>
    <w:rsid w:val="002932EA"/>
    <w:rsid w:val="00294220"/>
    <w:rsid w:val="00294716"/>
    <w:rsid w:val="00294CD7"/>
    <w:rsid w:val="00297818"/>
    <w:rsid w:val="002A1FE0"/>
    <w:rsid w:val="002A3698"/>
    <w:rsid w:val="002A3E6C"/>
    <w:rsid w:val="002A4816"/>
    <w:rsid w:val="002A4958"/>
    <w:rsid w:val="002A4C92"/>
    <w:rsid w:val="002A78A7"/>
    <w:rsid w:val="002B0974"/>
    <w:rsid w:val="002B3B0F"/>
    <w:rsid w:val="002B3C89"/>
    <w:rsid w:val="002B4AE7"/>
    <w:rsid w:val="002B541A"/>
    <w:rsid w:val="002B57B9"/>
    <w:rsid w:val="002B79EC"/>
    <w:rsid w:val="002C001F"/>
    <w:rsid w:val="002C0ABC"/>
    <w:rsid w:val="002C0CD9"/>
    <w:rsid w:val="002C2062"/>
    <w:rsid w:val="002C2544"/>
    <w:rsid w:val="002C277C"/>
    <w:rsid w:val="002C31BF"/>
    <w:rsid w:val="002C42EA"/>
    <w:rsid w:val="002C4432"/>
    <w:rsid w:val="002C455C"/>
    <w:rsid w:val="002C6C22"/>
    <w:rsid w:val="002C7205"/>
    <w:rsid w:val="002D080A"/>
    <w:rsid w:val="002D0E27"/>
    <w:rsid w:val="002D0EB8"/>
    <w:rsid w:val="002D2900"/>
    <w:rsid w:val="002D31E2"/>
    <w:rsid w:val="002D3981"/>
    <w:rsid w:val="002D46E2"/>
    <w:rsid w:val="002D5082"/>
    <w:rsid w:val="002E12F3"/>
    <w:rsid w:val="002E2422"/>
    <w:rsid w:val="002E2C02"/>
    <w:rsid w:val="002E2EBF"/>
    <w:rsid w:val="002E4BB0"/>
    <w:rsid w:val="002E5604"/>
    <w:rsid w:val="002E6E12"/>
    <w:rsid w:val="002E6E1F"/>
    <w:rsid w:val="002F160B"/>
    <w:rsid w:val="002F26CB"/>
    <w:rsid w:val="002F31C7"/>
    <w:rsid w:val="002F3A07"/>
    <w:rsid w:val="002F3DFE"/>
    <w:rsid w:val="002F43DE"/>
    <w:rsid w:val="002F45E2"/>
    <w:rsid w:val="002F47E8"/>
    <w:rsid w:val="002F4AD6"/>
    <w:rsid w:val="002F4E91"/>
    <w:rsid w:val="002F6D12"/>
    <w:rsid w:val="002F703D"/>
    <w:rsid w:val="002F7D3D"/>
    <w:rsid w:val="0030029C"/>
    <w:rsid w:val="00301599"/>
    <w:rsid w:val="00301F9D"/>
    <w:rsid w:val="0030284E"/>
    <w:rsid w:val="003031BE"/>
    <w:rsid w:val="003048FF"/>
    <w:rsid w:val="00305FE9"/>
    <w:rsid w:val="00307967"/>
    <w:rsid w:val="003104AA"/>
    <w:rsid w:val="003137EC"/>
    <w:rsid w:val="00314412"/>
    <w:rsid w:val="00314883"/>
    <w:rsid w:val="003156B2"/>
    <w:rsid w:val="00315FD7"/>
    <w:rsid w:val="00316BDE"/>
    <w:rsid w:val="00316DA3"/>
    <w:rsid w:val="00317339"/>
    <w:rsid w:val="00321529"/>
    <w:rsid w:val="00321981"/>
    <w:rsid w:val="003236D5"/>
    <w:rsid w:val="00323B3F"/>
    <w:rsid w:val="00323E55"/>
    <w:rsid w:val="003244AF"/>
    <w:rsid w:val="00326A52"/>
    <w:rsid w:val="00326E35"/>
    <w:rsid w:val="003303C8"/>
    <w:rsid w:val="00330B02"/>
    <w:rsid w:val="003311E5"/>
    <w:rsid w:val="003313E7"/>
    <w:rsid w:val="00331864"/>
    <w:rsid w:val="00332E92"/>
    <w:rsid w:val="0033737B"/>
    <w:rsid w:val="003377A5"/>
    <w:rsid w:val="00337CDF"/>
    <w:rsid w:val="003405E3"/>
    <w:rsid w:val="00340BFC"/>
    <w:rsid w:val="003412CA"/>
    <w:rsid w:val="00341BE1"/>
    <w:rsid w:val="003437BC"/>
    <w:rsid w:val="00343D64"/>
    <w:rsid w:val="00344113"/>
    <w:rsid w:val="003458AD"/>
    <w:rsid w:val="00346669"/>
    <w:rsid w:val="00346E9A"/>
    <w:rsid w:val="00346F14"/>
    <w:rsid w:val="00347D26"/>
    <w:rsid w:val="00350E69"/>
    <w:rsid w:val="003510FB"/>
    <w:rsid w:val="003510FE"/>
    <w:rsid w:val="00351563"/>
    <w:rsid w:val="003517D9"/>
    <w:rsid w:val="00353126"/>
    <w:rsid w:val="0035336E"/>
    <w:rsid w:val="00354978"/>
    <w:rsid w:val="003554C6"/>
    <w:rsid w:val="0035698A"/>
    <w:rsid w:val="003605BD"/>
    <w:rsid w:val="00360D86"/>
    <w:rsid w:val="00360E22"/>
    <w:rsid w:val="00361428"/>
    <w:rsid w:val="00361B9C"/>
    <w:rsid w:val="003636E4"/>
    <w:rsid w:val="00366775"/>
    <w:rsid w:val="00366D69"/>
    <w:rsid w:val="003709D0"/>
    <w:rsid w:val="00372E09"/>
    <w:rsid w:val="00373621"/>
    <w:rsid w:val="0037409E"/>
    <w:rsid w:val="0037433F"/>
    <w:rsid w:val="00374601"/>
    <w:rsid w:val="00374A90"/>
    <w:rsid w:val="00374FE5"/>
    <w:rsid w:val="00377AAF"/>
    <w:rsid w:val="00377DD1"/>
    <w:rsid w:val="0038023E"/>
    <w:rsid w:val="00381951"/>
    <w:rsid w:val="00381958"/>
    <w:rsid w:val="003819DC"/>
    <w:rsid w:val="00382AA5"/>
    <w:rsid w:val="00382DF8"/>
    <w:rsid w:val="00383FB2"/>
    <w:rsid w:val="00385F36"/>
    <w:rsid w:val="00386634"/>
    <w:rsid w:val="0038751D"/>
    <w:rsid w:val="00387C96"/>
    <w:rsid w:val="00391E41"/>
    <w:rsid w:val="00391EC3"/>
    <w:rsid w:val="00393298"/>
    <w:rsid w:val="0039407D"/>
    <w:rsid w:val="00395AAB"/>
    <w:rsid w:val="00396822"/>
    <w:rsid w:val="00396CE2"/>
    <w:rsid w:val="00397C6B"/>
    <w:rsid w:val="003A0EB9"/>
    <w:rsid w:val="003A1412"/>
    <w:rsid w:val="003A27DA"/>
    <w:rsid w:val="003A3253"/>
    <w:rsid w:val="003A3368"/>
    <w:rsid w:val="003A41C0"/>
    <w:rsid w:val="003A49F4"/>
    <w:rsid w:val="003A4C39"/>
    <w:rsid w:val="003A514E"/>
    <w:rsid w:val="003A564F"/>
    <w:rsid w:val="003A5FED"/>
    <w:rsid w:val="003A62D5"/>
    <w:rsid w:val="003B0B5E"/>
    <w:rsid w:val="003B116D"/>
    <w:rsid w:val="003B17D1"/>
    <w:rsid w:val="003B1BD7"/>
    <w:rsid w:val="003B350D"/>
    <w:rsid w:val="003B352B"/>
    <w:rsid w:val="003B4509"/>
    <w:rsid w:val="003B4537"/>
    <w:rsid w:val="003B4B6F"/>
    <w:rsid w:val="003B5616"/>
    <w:rsid w:val="003B6F14"/>
    <w:rsid w:val="003B7F2B"/>
    <w:rsid w:val="003C039F"/>
    <w:rsid w:val="003C0E39"/>
    <w:rsid w:val="003C1301"/>
    <w:rsid w:val="003C1886"/>
    <w:rsid w:val="003C350F"/>
    <w:rsid w:val="003C3F1C"/>
    <w:rsid w:val="003C406D"/>
    <w:rsid w:val="003C587E"/>
    <w:rsid w:val="003C6219"/>
    <w:rsid w:val="003C6AEA"/>
    <w:rsid w:val="003C77A4"/>
    <w:rsid w:val="003D041B"/>
    <w:rsid w:val="003D1D13"/>
    <w:rsid w:val="003D3450"/>
    <w:rsid w:val="003D52BB"/>
    <w:rsid w:val="003D545C"/>
    <w:rsid w:val="003D6081"/>
    <w:rsid w:val="003D63A7"/>
    <w:rsid w:val="003D71E5"/>
    <w:rsid w:val="003D7647"/>
    <w:rsid w:val="003E3998"/>
    <w:rsid w:val="003E5511"/>
    <w:rsid w:val="003E5C7F"/>
    <w:rsid w:val="003E6275"/>
    <w:rsid w:val="003F1F38"/>
    <w:rsid w:val="003F24DC"/>
    <w:rsid w:val="003F2A57"/>
    <w:rsid w:val="003F4873"/>
    <w:rsid w:val="003F4F3C"/>
    <w:rsid w:val="003F7856"/>
    <w:rsid w:val="003F7918"/>
    <w:rsid w:val="004006CE"/>
    <w:rsid w:val="00400B20"/>
    <w:rsid w:val="00400B2C"/>
    <w:rsid w:val="004011DC"/>
    <w:rsid w:val="004012A4"/>
    <w:rsid w:val="0040172C"/>
    <w:rsid w:val="0040428F"/>
    <w:rsid w:val="00405617"/>
    <w:rsid w:val="00406FA7"/>
    <w:rsid w:val="00412D42"/>
    <w:rsid w:val="00413534"/>
    <w:rsid w:val="00415AFE"/>
    <w:rsid w:val="00415E32"/>
    <w:rsid w:val="004160BE"/>
    <w:rsid w:val="004163C4"/>
    <w:rsid w:val="0041645C"/>
    <w:rsid w:val="0041681F"/>
    <w:rsid w:val="00417ABF"/>
    <w:rsid w:val="00417C2B"/>
    <w:rsid w:val="00417D39"/>
    <w:rsid w:val="00417FB9"/>
    <w:rsid w:val="00420442"/>
    <w:rsid w:val="00421202"/>
    <w:rsid w:val="0042200C"/>
    <w:rsid w:val="0042231D"/>
    <w:rsid w:val="00424B9F"/>
    <w:rsid w:val="00424C71"/>
    <w:rsid w:val="0042599C"/>
    <w:rsid w:val="004272A3"/>
    <w:rsid w:val="00431130"/>
    <w:rsid w:val="00432316"/>
    <w:rsid w:val="00432CCA"/>
    <w:rsid w:val="00433F55"/>
    <w:rsid w:val="00434261"/>
    <w:rsid w:val="0043501F"/>
    <w:rsid w:val="00443AEB"/>
    <w:rsid w:val="00443BFD"/>
    <w:rsid w:val="00444086"/>
    <w:rsid w:val="0044577B"/>
    <w:rsid w:val="00445FDE"/>
    <w:rsid w:val="0044624F"/>
    <w:rsid w:val="0044741C"/>
    <w:rsid w:val="004474E4"/>
    <w:rsid w:val="004504B1"/>
    <w:rsid w:val="00451FBE"/>
    <w:rsid w:val="00453A18"/>
    <w:rsid w:val="00455753"/>
    <w:rsid w:val="00455C38"/>
    <w:rsid w:val="00456098"/>
    <w:rsid w:val="00456B7C"/>
    <w:rsid w:val="004600EA"/>
    <w:rsid w:val="00460F80"/>
    <w:rsid w:val="0046154C"/>
    <w:rsid w:val="004628BC"/>
    <w:rsid w:val="00463705"/>
    <w:rsid w:val="00463C9A"/>
    <w:rsid w:val="00464DA5"/>
    <w:rsid w:val="00466961"/>
    <w:rsid w:val="00467C6A"/>
    <w:rsid w:val="004728CF"/>
    <w:rsid w:val="00473F71"/>
    <w:rsid w:val="00474AE9"/>
    <w:rsid w:val="00475074"/>
    <w:rsid w:val="00475C8A"/>
    <w:rsid w:val="00477D44"/>
    <w:rsid w:val="00480677"/>
    <w:rsid w:val="0048092A"/>
    <w:rsid w:val="00481385"/>
    <w:rsid w:val="00481D44"/>
    <w:rsid w:val="004822EE"/>
    <w:rsid w:val="004838E1"/>
    <w:rsid w:val="004839F1"/>
    <w:rsid w:val="00483A5C"/>
    <w:rsid w:val="004843C1"/>
    <w:rsid w:val="00487F87"/>
    <w:rsid w:val="00490410"/>
    <w:rsid w:val="00491428"/>
    <w:rsid w:val="00491A96"/>
    <w:rsid w:val="00491AA0"/>
    <w:rsid w:val="00492651"/>
    <w:rsid w:val="004934C4"/>
    <w:rsid w:val="00493832"/>
    <w:rsid w:val="00494126"/>
    <w:rsid w:val="004966EF"/>
    <w:rsid w:val="00497FE1"/>
    <w:rsid w:val="004A0323"/>
    <w:rsid w:val="004A090B"/>
    <w:rsid w:val="004A155C"/>
    <w:rsid w:val="004A24AB"/>
    <w:rsid w:val="004A2656"/>
    <w:rsid w:val="004A283C"/>
    <w:rsid w:val="004A2F71"/>
    <w:rsid w:val="004A35D9"/>
    <w:rsid w:val="004A3B49"/>
    <w:rsid w:val="004A3DA0"/>
    <w:rsid w:val="004A41FB"/>
    <w:rsid w:val="004A4227"/>
    <w:rsid w:val="004A669A"/>
    <w:rsid w:val="004A6981"/>
    <w:rsid w:val="004B0C94"/>
    <w:rsid w:val="004B0D91"/>
    <w:rsid w:val="004B1826"/>
    <w:rsid w:val="004B35A2"/>
    <w:rsid w:val="004B365D"/>
    <w:rsid w:val="004B3B36"/>
    <w:rsid w:val="004B4E0B"/>
    <w:rsid w:val="004B5469"/>
    <w:rsid w:val="004B555F"/>
    <w:rsid w:val="004B6ABE"/>
    <w:rsid w:val="004B6B3D"/>
    <w:rsid w:val="004B7B50"/>
    <w:rsid w:val="004B7BAB"/>
    <w:rsid w:val="004C2A9E"/>
    <w:rsid w:val="004C2E80"/>
    <w:rsid w:val="004C42C8"/>
    <w:rsid w:val="004C660A"/>
    <w:rsid w:val="004C69DF"/>
    <w:rsid w:val="004C6E1C"/>
    <w:rsid w:val="004C7EEA"/>
    <w:rsid w:val="004D1500"/>
    <w:rsid w:val="004D18C2"/>
    <w:rsid w:val="004D1F9F"/>
    <w:rsid w:val="004D20B8"/>
    <w:rsid w:val="004D3B53"/>
    <w:rsid w:val="004D44A8"/>
    <w:rsid w:val="004D4972"/>
    <w:rsid w:val="004D49EC"/>
    <w:rsid w:val="004D5481"/>
    <w:rsid w:val="004D679B"/>
    <w:rsid w:val="004D747D"/>
    <w:rsid w:val="004E0C5E"/>
    <w:rsid w:val="004E1724"/>
    <w:rsid w:val="004E2084"/>
    <w:rsid w:val="004E26E5"/>
    <w:rsid w:val="004E2BC5"/>
    <w:rsid w:val="004E37D8"/>
    <w:rsid w:val="004E38E9"/>
    <w:rsid w:val="004E3D89"/>
    <w:rsid w:val="004E46AB"/>
    <w:rsid w:val="004E52EE"/>
    <w:rsid w:val="004E55D9"/>
    <w:rsid w:val="004E623F"/>
    <w:rsid w:val="004E6B59"/>
    <w:rsid w:val="004E7EB0"/>
    <w:rsid w:val="004F04C8"/>
    <w:rsid w:val="004F1FE8"/>
    <w:rsid w:val="004F2020"/>
    <w:rsid w:val="004F4434"/>
    <w:rsid w:val="004F444E"/>
    <w:rsid w:val="004F50AD"/>
    <w:rsid w:val="004F71E1"/>
    <w:rsid w:val="00501552"/>
    <w:rsid w:val="005015AC"/>
    <w:rsid w:val="00501B45"/>
    <w:rsid w:val="00502D6F"/>
    <w:rsid w:val="00503AA0"/>
    <w:rsid w:val="00503E2B"/>
    <w:rsid w:val="005058A0"/>
    <w:rsid w:val="005067A4"/>
    <w:rsid w:val="00506DB7"/>
    <w:rsid w:val="0050797C"/>
    <w:rsid w:val="0051003C"/>
    <w:rsid w:val="0051076C"/>
    <w:rsid w:val="005112AD"/>
    <w:rsid w:val="00513866"/>
    <w:rsid w:val="00513EDE"/>
    <w:rsid w:val="005159AF"/>
    <w:rsid w:val="00520A5B"/>
    <w:rsid w:val="005222DA"/>
    <w:rsid w:val="005229D4"/>
    <w:rsid w:val="00523092"/>
    <w:rsid w:val="005233F4"/>
    <w:rsid w:val="005249C2"/>
    <w:rsid w:val="005258E0"/>
    <w:rsid w:val="00526947"/>
    <w:rsid w:val="0052697D"/>
    <w:rsid w:val="00531C19"/>
    <w:rsid w:val="00531C5F"/>
    <w:rsid w:val="005332A0"/>
    <w:rsid w:val="005334DF"/>
    <w:rsid w:val="005336DC"/>
    <w:rsid w:val="005357AB"/>
    <w:rsid w:val="00535A5D"/>
    <w:rsid w:val="00536CD7"/>
    <w:rsid w:val="00536D69"/>
    <w:rsid w:val="005426F5"/>
    <w:rsid w:val="00542744"/>
    <w:rsid w:val="0054292F"/>
    <w:rsid w:val="005435A8"/>
    <w:rsid w:val="005454BB"/>
    <w:rsid w:val="0054763D"/>
    <w:rsid w:val="00547ABA"/>
    <w:rsid w:val="005500EF"/>
    <w:rsid w:val="0055153A"/>
    <w:rsid w:val="00554224"/>
    <w:rsid w:val="0055458C"/>
    <w:rsid w:val="00554813"/>
    <w:rsid w:val="00554A69"/>
    <w:rsid w:val="005550FD"/>
    <w:rsid w:val="00556C85"/>
    <w:rsid w:val="00557DC4"/>
    <w:rsid w:val="00561E17"/>
    <w:rsid w:val="0056249B"/>
    <w:rsid w:val="00564276"/>
    <w:rsid w:val="00564F44"/>
    <w:rsid w:val="005653E4"/>
    <w:rsid w:val="00565B9F"/>
    <w:rsid w:val="00566B58"/>
    <w:rsid w:val="00570441"/>
    <w:rsid w:val="0057084A"/>
    <w:rsid w:val="00571F69"/>
    <w:rsid w:val="005729A0"/>
    <w:rsid w:val="005731AC"/>
    <w:rsid w:val="0057374B"/>
    <w:rsid w:val="00573794"/>
    <w:rsid w:val="005738EC"/>
    <w:rsid w:val="00574100"/>
    <w:rsid w:val="005744F3"/>
    <w:rsid w:val="005761F9"/>
    <w:rsid w:val="00581D24"/>
    <w:rsid w:val="0058314F"/>
    <w:rsid w:val="00583E55"/>
    <w:rsid w:val="00585739"/>
    <w:rsid w:val="0058743C"/>
    <w:rsid w:val="00590362"/>
    <w:rsid w:val="005905E7"/>
    <w:rsid w:val="00591747"/>
    <w:rsid w:val="00591D2C"/>
    <w:rsid w:val="0059382B"/>
    <w:rsid w:val="005958C6"/>
    <w:rsid w:val="00596623"/>
    <w:rsid w:val="005A02A3"/>
    <w:rsid w:val="005A13ED"/>
    <w:rsid w:val="005A1D36"/>
    <w:rsid w:val="005A1E52"/>
    <w:rsid w:val="005A3B36"/>
    <w:rsid w:val="005A68E9"/>
    <w:rsid w:val="005A6AF6"/>
    <w:rsid w:val="005A6BE4"/>
    <w:rsid w:val="005B171E"/>
    <w:rsid w:val="005B2834"/>
    <w:rsid w:val="005B429E"/>
    <w:rsid w:val="005B48DE"/>
    <w:rsid w:val="005B5A4F"/>
    <w:rsid w:val="005B6CAD"/>
    <w:rsid w:val="005B76B8"/>
    <w:rsid w:val="005C221D"/>
    <w:rsid w:val="005C2C28"/>
    <w:rsid w:val="005C2FDA"/>
    <w:rsid w:val="005C3CD6"/>
    <w:rsid w:val="005C4BF7"/>
    <w:rsid w:val="005C5892"/>
    <w:rsid w:val="005C5AE0"/>
    <w:rsid w:val="005C61B6"/>
    <w:rsid w:val="005C7804"/>
    <w:rsid w:val="005D1635"/>
    <w:rsid w:val="005D2A03"/>
    <w:rsid w:val="005D379D"/>
    <w:rsid w:val="005D4BDB"/>
    <w:rsid w:val="005D5C3D"/>
    <w:rsid w:val="005D5D34"/>
    <w:rsid w:val="005E06AE"/>
    <w:rsid w:val="005E238A"/>
    <w:rsid w:val="005E3123"/>
    <w:rsid w:val="005E3DA2"/>
    <w:rsid w:val="005E4503"/>
    <w:rsid w:val="005E46BE"/>
    <w:rsid w:val="005E6014"/>
    <w:rsid w:val="005E66D3"/>
    <w:rsid w:val="005E68DF"/>
    <w:rsid w:val="005F3638"/>
    <w:rsid w:val="005F3886"/>
    <w:rsid w:val="005F48FB"/>
    <w:rsid w:val="005F55AD"/>
    <w:rsid w:val="005F74D5"/>
    <w:rsid w:val="006007D3"/>
    <w:rsid w:val="0060090B"/>
    <w:rsid w:val="006038CE"/>
    <w:rsid w:val="00604252"/>
    <w:rsid w:val="006049E0"/>
    <w:rsid w:val="00606DDB"/>
    <w:rsid w:val="00607EFE"/>
    <w:rsid w:val="00610020"/>
    <w:rsid w:val="00611067"/>
    <w:rsid w:val="006133FD"/>
    <w:rsid w:val="00613A1E"/>
    <w:rsid w:val="006154B1"/>
    <w:rsid w:val="0061644E"/>
    <w:rsid w:val="00616584"/>
    <w:rsid w:val="00617632"/>
    <w:rsid w:val="00617E82"/>
    <w:rsid w:val="006240A8"/>
    <w:rsid w:val="006249C6"/>
    <w:rsid w:val="00624A0B"/>
    <w:rsid w:val="00627101"/>
    <w:rsid w:val="00627204"/>
    <w:rsid w:val="0062757E"/>
    <w:rsid w:val="00627869"/>
    <w:rsid w:val="00630E98"/>
    <w:rsid w:val="0063117A"/>
    <w:rsid w:val="00632978"/>
    <w:rsid w:val="00634913"/>
    <w:rsid w:val="00635E23"/>
    <w:rsid w:val="00635F45"/>
    <w:rsid w:val="00637701"/>
    <w:rsid w:val="006401DD"/>
    <w:rsid w:val="00640524"/>
    <w:rsid w:val="00640A7C"/>
    <w:rsid w:val="006415B8"/>
    <w:rsid w:val="006433B3"/>
    <w:rsid w:val="00643A9E"/>
    <w:rsid w:val="0064459B"/>
    <w:rsid w:val="00644E76"/>
    <w:rsid w:val="00645018"/>
    <w:rsid w:val="006450F3"/>
    <w:rsid w:val="00645314"/>
    <w:rsid w:val="00645901"/>
    <w:rsid w:val="00646E4C"/>
    <w:rsid w:val="00647981"/>
    <w:rsid w:val="00647D2E"/>
    <w:rsid w:val="00650010"/>
    <w:rsid w:val="00650D14"/>
    <w:rsid w:val="00651148"/>
    <w:rsid w:val="00651183"/>
    <w:rsid w:val="0065154C"/>
    <w:rsid w:val="00652B2A"/>
    <w:rsid w:val="00652CD4"/>
    <w:rsid w:val="00655994"/>
    <w:rsid w:val="00655DF1"/>
    <w:rsid w:val="00656467"/>
    <w:rsid w:val="00657D5E"/>
    <w:rsid w:val="00660E2C"/>
    <w:rsid w:val="00661265"/>
    <w:rsid w:val="00661F84"/>
    <w:rsid w:val="00662CF9"/>
    <w:rsid w:val="0066362A"/>
    <w:rsid w:val="00663631"/>
    <w:rsid w:val="00665A2D"/>
    <w:rsid w:val="00666246"/>
    <w:rsid w:val="006667DE"/>
    <w:rsid w:val="00666941"/>
    <w:rsid w:val="00667688"/>
    <w:rsid w:val="00670735"/>
    <w:rsid w:val="00671021"/>
    <w:rsid w:val="006724FE"/>
    <w:rsid w:val="00672B92"/>
    <w:rsid w:val="00673CAF"/>
    <w:rsid w:val="00673F38"/>
    <w:rsid w:val="0067444A"/>
    <w:rsid w:val="00675999"/>
    <w:rsid w:val="006772BB"/>
    <w:rsid w:val="0068027D"/>
    <w:rsid w:val="00681D94"/>
    <w:rsid w:val="006827AC"/>
    <w:rsid w:val="00683149"/>
    <w:rsid w:val="00683914"/>
    <w:rsid w:val="00684420"/>
    <w:rsid w:val="00684A7E"/>
    <w:rsid w:val="006856F2"/>
    <w:rsid w:val="00685A1F"/>
    <w:rsid w:val="00685DED"/>
    <w:rsid w:val="006878D4"/>
    <w:rsid w:val="00691E51"/>
    <w:rsid w:val="006931BF"/>
    <w:rsid w:val="006935A1"/>
    <w:rsid w:val="006969CE"/>
    <w:rsid w:val="00697560"/>
    <w:rsid w:val="0069758B"/>
    <w:rsid w:val="00697A3B"/>
    <w:rsid w:val="00697A95"/>
    <w:rsid w:val="006A03C9"/>
    <w:rsid w:val="006A0DF8"/>
    <w:rsid w:val="006A13A8"/>
    <w:rsid w:val="006A22E2"/>
    <w:rsid w:val="006A3180"/>
    <w:rsid w:val="006A62BE"/>
    <w:rsid w:val="006A70E2"/>
    <w:rsid w:val="006A7A24"/>
    <w:rsid w:val="006A7C88"/>
    <w:rsid w:val="006A7EB2"/>
    <w:rsid w:val="006B1E71"/>
    <w:rsid w:val="006B2142"/>
    <w:rsid w:val="006B22E1"/>
    <w:rsid w:val="006B2CBC"/>
    <w:rsid w:val="006B3709"/>
    <w:rsid w:val="006B4A7E"/>
    <w:rsid w:val="006B4F0C"/>
    <w:rsid w:val="006B5CDC"/>
    <w:rsid w:val="006B6028"/>
    <w:rsid w:val="006B6758"/>
    <w:rsid w:val="006B73BB"/>
    <w:rsid w:val="006B7726"/>
    <w:rsid w:val="006C13A9"/>
    <w:rsid w:val="006C40B2"/>
    <w:rsid w:val="006C4118"/>
    <w:rsid w:val="006C519D"/>
    <w:rsid w:val="006C52E1"/>
    <w:rsid w:val="006C559D"/>
    <w:rsid w:val="006C56E0"/>
    <w:rsid w:val="006C6DB9"/>
    <w:rsid w:val="006C73D2"/>
    <w:rsid w:val="006C757A"/>
    <w:rsid w:val="006C7DD5"/>
    <w:rsid w:val="006D1025"/>
    <w:rsid w:val="006D20ED"/>
    <w:rsid w:val="006D26FF"/>
    <w:rsid w:val="006D2A05"/>
    <w:rsid w:val="006D3A15"/>
    <w:rsid w:val="006D3D3A"/>
    <w:rsid w:val="006D4798"/>
    <w:rsid w:val="006D6567"/>
    <w:rsid w:val="006E146D"/>
    <w:rsid w:val="006E1A4C"/>
    <w:rsid w:val="006E1C0D"/>
    <w:rsid w:val="006E2F09"/>
    <w:rsid w:val="006E3BFF"/>
    <w:rsid w:val="006E5664"/>
    <w:rsid w:val="006E6E54"/>
    <w:rsid w:val="006E711C"/>
    <w:rsid w:val="006E7458"/>
    <w:rsid w:val="006F0CE5"/>
    <w:rsid w:val="006F1D3D"/>
    <w:rsid w:val="006F2C16"/>
    <w:rsid w:val="006F7509"/>
    <w:rsid w:val="006F78BC"/>
    <w:rsid w:val="00700225"/>
    <w:rsid w:val="0070083A"/>
    <w:rsid w:val="007012AF"/>
    <w:rsid w:val="00701E87"/>
    <w:rsid w:val="0070310E"/>
    <w:rsid w:val="00703854"/>
    <w:rsid w:val="007044B5"/>
    <w:rsid w:val="00704817"/>
    <w:rsid w:val="00704B76"/>
    <w:rsid w:val="00704CF3"/>
    <w:rsid w:val="00707378"/>
    <w:rsid w:val="00707A90"/>
    <w:rsid w:val="00710B8D"/>
    <w:rsid w:val="00710FDF"/>
    <w:rsid w:val="007113EE"/>
    <w:rsid w:val="007122F3"/>
    <w:rsid w:val="0071489E"/>
    <w:rsid w:val="007154DD"/>
    <w:rsid w:val="00715CCA"/>
    <w:rsid w:val="00716CA5"/>
    <w:rsid w:val="007177D3"/>
    <w:rsid w:val="00720F9D"/>
    <w:rsid w:val="00721A07"/>
    <w:rsid w:val="00722403"/>
    <w:rsid w:val="00722B6D"/>
    <w:rsid w:val="00724C9A"/>
    <w:rsid w:val="007304D8"/>
    <w:rsid w:val="0073082D"/>
    <w:rsid w:val="00730FB9"/>
    <w:rsid w:val="0073180C"/>
    <w:rsid w:val="007339D0"/>
    <w:rsid w:val="00734A18"/>
    <w:rsid w:val="00736511"/>
    <w:rsid w:val="00736BCB"/>
    <w:rsid w:val="00736DC2"/>
    <w:rsid w:val="007413C7"/>
    <w:rsid w:val="00743142"/>
    <w:rsid w:val="00743347"/>
    <w:rsid w:val="007435A8"/>
    <w:rsid w:val="00743C78"/>
    <w:rsid w:val="0074473E"/>
    <w:rsid w:val="00744898"/>
    <w:rsid w:val="0074522D"/>
    <w:rsid w:val="007505C5"/>
    <w:rsid w:val="00751E71"/>
    <w:rsid w:val="00752AA6"/>
    <w:rsid w:val="00753709"/>
    <w:rsid w:val="007538FF"/>
    <w:rsid w:val="00753E8B"/>
    <w:rsid w:val="00756075"/>
    <w:rsid w:val="007566B9"/>
    <w:rsid w:val="00756CC6"/>
    <w:rsid w:val="00757376"/>
    <w:rsid w:val="007576EB"/>
    <w:rsid w:val="007604CD"/>
    <w:rsid w:val="00760BCC"/>
    <w:rsid w:val="00762246"/>
    <w:rsid w:val="0076250D"/>
    <w:rsid w:val="00762C97"/>
    <w:rsid w:val="00762E4C"/>
    <w:rsid w:val="00764FB4"/>
    <w:rsid w:val="007655D6"/>
    <w:rsid w:val="00766C7B"/>
    <w:rsid w:val="00767421"/>
    <w:rsid w:val="007719A3"/>
    <w:rsid w:val="00771C80"/>
    <w:rsid w:val="0077258C"/>
    <w:rsid w:val="00773DDA"/>
    <w:rsid w:val="00774A3C"/>
    <w:rsid w:val="007756D8"/>
    <w:rsid w:val="00775B11"/>
    <w:rsid w:val="007769CA"/>
    <w:rsid w:val="00776D7A"/>
    <w:rsid w:val="007774D8"/>
    <w:rsid w:val="007778FE"/>
    <w:rsid w:val="00780876"/>
    <w:rsid w:val="0078224C"/>
    <w:rsid w:val="00783780"/>
    <w:rsid w:val="00784147"/>
    <w:rsid w:val="00784201"/>
    <w:rsid w:val="007848DC"/>
    <w:rsid w:val="00784A6D"/>
    <w:rsid w:val="007855A8"/>
    <w:rsid w:val="00787058"/>
    <w:rsid w:val="007912A1"/>
    <w:rsid w:val="00791D81"/>
    <w:rsid w:val="00792018"/>
    <w:rsid w:val="007925CD"/>
    <w:rsid w:val="007928E3"/>
    <w:rsid w:val="0079308E"/>
    <w:rsid w:val="007930A5"/>
    <w:rsid w:val="007930C3"/>
    <w:rsid w:val="00793154"/>
    <w:rsid w:val="00794DA1"/>
    <w:rsid w:val="00795503"/>
    <w:rsid w:val="00796042"/>
    <w:rsid w:val="00796B0D"/>
    <w:rsid w:val="007972A8"/>
    <w:rsid w:val="00797604"/>
    <w:rsid w:val="007A0224"/>
    <w:rsid w:val="007A117B"/>
    <w:rsid w:val="007A17B4"/>
    <w:rsid w:val="007A30F8"/>
    <w:rsid w:val="007A32AF"/>
    <w:rsid w:val="007A354D"/>
    <w:rsid w:val="007A4116"/>
    <w:rsid w:val="007A59AF"/>
    <w:rsid w:val="007A5AA5"/>
    <w:rsid w:val="007A6221"/>
    <w:rsid w:val="007A692F"/>
    <w:rsid w:val="007A74FB"/>
    <w:rsid w:val="007A7E62"/>
    <w:rsid w:val="007B0703"/>
    <w:rsid w:val="007B27B4"/>
    <w:rsid w:val="007B3823"/>
    <w:rsid w:val="007B391F"/>
    <w:rsid w:val="007B3B21"/>
    <w:rsid w:val="007B446B"/>
    <w:rsid w:val="007B4C0B"/>
    <w:rsid w:val="007B55E6"/>
    <w:rsid w:val="007B6471"/>
    <w:rsid w:val="007B6613"/>
    <w:rsid w:val="007B6B5D"/>
    <w:rsid w:val="007B7AA3"/>
    <w:rsid w:val="007C1993"/>
    <w:rsid w:val="007C2070"/>
    <w:rsid w:val="007C27AA"/>
    <w:rsid w:val="007C304C"/>
    <w:rsid w:val="007C33EF"/>
    <w:rsid w:val="007C34DC"/>
    <w:rsid w:val="007C4B2A"/>
    <w:rsid w:val="007C5CC7"/>
    <w:rsid w:val="007C6F49"/>
    <w:rsid w:val="007C7A8A"/>
    <w:rsid w:val="007C7FC2"/>
    <w:rsid w:val="007D037D"/>
    <w:rsid w:val="007D0CC4"/>
    <w:rsid w:val="007D15A3"/>
    <w:rsid w:val="007D1AB7"/>
    <w:rsid w:val="007D2461"/>
    <w:rsid w:val="007D4EF5"/>
    <w:rsid w:val="007D6B05"/>
    <w:rsid w:val="007D7409"/>
    <w:rsid w:val="007E03EF"/>
    <w:rsid w:val="007E0533"/>
    <w:rsid w:val="007E10F5"/>
    <w:rsid w:val="007E1898"/>
    <w:rsid w:val="007E19BE"/>
    <w:rsid w:val="007E1C12"/>
    <w:rsid w:val="007E1FEE"/>
    <w:rsid w:val="007E23BA"/>
    <w:rsid w:val="007E2879"/>
    <w:rsid w:val="007E38A0"/>
    <w:rsid w:val="007E4CDA"/>
    <w:rsid w:val="007E50CC"/>
    <w:rsid w:val="007E52C2"/>
    <w:rsid w:val="007E6082"/>
    <w:rsid w:val="007E6E5A"/>
    <w:rsid w:val="007E790C"/>
    <w:rsid w:val="007E79CB"/>
    <w:rsid w:val="007F0237"/>
    <w:rsid w:val="007F035E"/>
    <w:rsid w:val="007F1BC2"/>
    <w:rsid w:val="007F1E77"/>
    <w:rsid w:val="007F21A9"/>
    <w:rsid w:val="007F35AF"/>
    <w:rsid w:val="007F4235"/>
    <w:rsid w:val="007F46B2"/>
    <w:rsid w:val="007F47D9"/>
    <w:rsid w:val="007F54B0"/>
    <w:rsid w:val="007F6C0C"/>
    <w:rsid w:val="007F730A"/>
    <w:rsid w:val="007F7879"/>
    <w:rsid w:val="007F78BA"/>
    <w:rsid w:val="0080134B"/>
    <w:rsid w:val="0080180C"/>
    <w:rsid w:val="00801EDA"/>
    <w:rsid w:val="00803BDA"/>
    <w:rsid w:val="0080571A"/>
    <w:rsid w:val="00805CB2"/>
    <w:rsid w:val="00806056"/>
    <w:rsid w:val="0080630C"/>
    <w:rsid w:val="0080710A"/>
    <w:rsid w:val="0080772A"/>
    <w:rsid w:val="008079FF"/>
    <w:rsid w:val="008101F8"/>
    <w:rsid w:val="00810B6B"/>
    <w:rsid w:val="00811005"/>
    <w:rsid w:val="00811441"/>
    <w:rsid w:val="00812F56"/>
    <w:rsid w:val="00814064"/>
    <w:rsid w:val="00814150"/>
    <w:rsid w:val="00814C21"/>
    <w:rsid w:val="00815326"/>
    <w:rsid w:val="00815D27"/>
    <w:rsid w:val="008177E0"/>
    <w:rsid w:val="00817BB5"/>
    <w:rsid w:val="0082078C"/>
    <w:rsid w:val="00820BD8"/>
    <w:rsid w:val="0082199F"/>
    <w:rsid w:val="00822BAE"/>
    <w:rsid w:val="00822C81"/>
    <w:rsid w:val="0082361E"/>
    <w:rsid w:val="00823D7A"/>
    <w:rsid w:val="00824192"/>
    <w:rsid w:val="008252C6"/>
    <w:rsid w:val="008256A3"/>
    <w:rsid w:val="0083068E"/>
    <w:rsid w:val="00832994"/>
    <w:rsid w:val="00834C71"/>
    <w:rsid w:val="008360B6"/>
    <w:rsid w:val="00836737"/>
    <w:rsid w:val="00836DD1"/>
    <w:rsid w:val="00841670"/>
    <w:rsid w:val="00841D62"/>
    <w:rsid w:val="0084249B"/>
    <w:rsid w:val="008429AC"/>
    <w:rsid w:val="00842A8C"/>
    <w:rsid w:val="00845DF1"/>
    <w:rsid w:val="008472AE"/>
    <w:rsid w:val="008475DC"/>
    <w:rsid w:val="00847701"/>
    <w:rsid w:val="00851D76"/>
    <w:rsid w:val="008532B7"/>
    <w:rsid w:val="00854539"/>
    <w:rsid w:val="008551B3"/>
    <w:rsid w:val="00856052"/>
    <w:rsid w:val="008569AB"/>
    <w:rsid w:val="00856B0A"/>
    <w:rsid w:val="00860E06"/>
    <w:rsid w:val="00861084"/>
    <w:rsid w:val="008628CF"/>
    <w:rsid w:val="008629B1"/>
    <w:rsid w:val="00863616"/>
    <w:rsid w:val="00863B2C"/>
    <w:rsid w:val="00864212"/>
    <w:rsid w:val="00864857"/>
    <w:rsid w:val="00865CC8"/>
    <w:rsid w:val="008678BA"/>
    <w:rsid w:val="008702B1"/>
    <w:rsid w:val="00870615"/>
    <w:rsid w:val="008722EE"/>
    <w:rsid w:val="00872D26"/>
    <w:rsid w:val="00873051"/>
    <w:rsid w:val="00875D97"/>
    <w:rsid w:val="00875E08"/>
    <w:rsid w:val="0087690C"/>
    <w:rsid w:val="008805CB"/>
    <w:rsid w:val="00880D2C"/>
    <w:rsid w:val="00882486"/>
    <w:rsid w:val="00882FBD"/>
    <w:rsid w:val="008839A6"/>
    <w:rsid w:val="00885DB5"/>
    <w:rsid w:val="0088670C"/>
    <w:rsid w:val="00887934"/>
    <w:rsid w:val="00887FFA"/>
    <w:rsid w:val="008901BA"/>
    <w:rsid w:val="008908DC"/>
    <w:rsid w:val="00891CA9"/>
    <w:rsid w:val="0089262E"/>
    <w:rsid w:val="0089295F"/>
    <w:rsid w:val="00892BCF"/>
    <w:rsid w:val="00893947"/>
    <w:rsid w:val="008959F6"/>
    <w:rsid w:val="008967D4"/>
    <w:rsid w:val="00897377"/>
    <w:rsid w:val="008A09BE"/>
    <w:rsid w:val="008A0F56"/>
    <w:rsid w:val="008A1379"/>
    <w:rsid w:val="008A15FE"/>
    <w:rsid w:val="008A249B"/>
    <w:rsid w:val="008A300F"/>
    <w:rsid w:val="008A36C8"/>
    <w:rsid w:val="008A4FF0"/>
    <w:rsid w:val="008A64B1"/>
    <w:rsid w:val="008A6861"/>
    <w:rsid w:val="008A7DE4"/>
    <w:rsid w:val="008B0D8A"/>
    <w:rsid w:val="008B1509"/>
    <w:rsid w:val="008B16A4"/>
    <w:rsid w:val="008B1A36"/>
    <w:rsid w:val="008B2FEF"/>
    <w:rsid w:val="008B3713"/>
    <w:rsid w:val="008B5921"/>
    <w:rsid w:val="008B710C"/>
    <w:rsid w:val="008C1BF5"/>
    <w:rsid w:val="008C2F96"/>
    <w:rsid w:val="008C6592"/>
    <w:rsid w:val="008C6B30"/>
    <w:rsid w:val="008C78F5"/>
    <w:rsid w:val="008D040F"/>
    <w:rsid w:val="008D0A19"/>
    <w:rsid w:val="008D0A1D"/>
    <w:rsid w:val="008D1DC3"/>
    <w:rsid w:val="008D1E93"/>
    <w:rsid w:val="008D2EB4"/>
    <w:rsid w:val="008D394D"/>
    <w:rsid w:val="008D5F6F"/>
    <w:rsid w:val="008D6253"/>
    <w:rsid w:val="008D6DD3"/>
    <w:rsid w:val="008D7618"/>
    <w:rsid w:val="008D7A03"/>
    <w:rsid w:val="008E1FDC"/>
    <w:rsid w:val="008E3939"/>
    <w:rsid w:val="008E42BC"/>
    <w:rsid w:val="008E46D0"/>
    <w:rsid w:val="008E65BF"/>
    <w:rsid w:val="008F0A0A"/>
    <w:rsid w:val="008F1F30"/>
    <w:rsid w:val="008F243D"/>
    <w:rsid w:val="008F3295"/>
    <w:rsid w:val="008F5B14"/>
    <w:rsid w:val="008F6FCF"/>
    <w:rsid w:val="00900F56"/>
    <w:rsid w:val="00901CFD"/>
    <w:rsid w:val="009038F3"/>
    <w:rsid w:val="009038F9"/>
    <w:rsid w:val="0090403A"/>
    <w:rsid w:val="00904427"/>
    <w:rsid w:val="00906B12"/>
    <w:rsid w:val="0090705F"/>
    <w:rsid w:val="00907087"/>
    <w:rsid w:val="00907814"/>
    <w:rsid w:val="009102EB"/>
    <w:rsid w:val="00913DD0"/>
    <w:rsid w:val="00914B41"/>
    <w:rsid w:val="00915F32"/>
    <w:rsid w:val="00916B97"/>
    <w:rsid w:val="0091768F"/>
    <w:rsid w:val="00917BCB"/>
    <w:rsid w:val="009218F6"/>
    <w:rsid w:val="00922812"/>
    <w:rsid w:val="00922F8C"/>
    <w:rsid w:val="009245D7"/>
    <w:rsid w:val="009260B9"/>
    <w:rsid w:val="00926667"/>
    <w:rsid w:val="009279CB"/>
    <w:rsid w:val="00930374"/>
    <w:rsid w:val="009319F9"/>
    <w:rsid w:val="00931FAA"/>
    <w:rsid w:val="00932D0A"/>
    <w:rsid w:val="0093491C"/>
    <w:rsid w:val="0093495F"/>
    <w:rsid w:val="00935054"/>
    <w:rsid w:val="0093533D"/>
    <w:rsid w:val="00935EED"/>
    <w:rsid w:val="00936A5D"/>
    <w:rsid w:val="00937459"/>
    <w:rsid w:val="00940D6B"/>
    <w:rsid w:val="00941CD0"/>
    <w:rsid w:val="00941DAC"/>
    <w:rsid w:val="009444E9"/>
    <w:rsid w:val="0094480A"/>
    <w:rsid w:val="00950E22"/>
    <w:rsid w:val="00951B60"/>
    <w:rsid w:val="00951F5A"/>
    <w:rsid w:val="00951FB3"/>
    <w:rsid w:val="00952AFD"/>
    <w:rsid w:val="00952B79"/>
    <w:rsid w:val="0095314C"/>
    <w:rsid w:val="00953D09"/>
    <w:rsid w:val="0095492E"/>
    <w:rsid w:val="00954978"/>
    <w:rsid w:val="009572C8"/>
    <w:rsid w:val="00957393"/>
    <w:rsid w:val="00960657"/>
    <w:rsid w:val="00963B32"/>
    <w:rsid w:val="00964860"/>
    <w:rsid w:val="00966A7C"/>
    <w:rsid w:val="00971081"/>
    <w:rsid w:val="00971F0F"/>
    <w:rsid w:val="00971F69"/>
    <w:rsid w:val="0097217B"/>
    <w:rsid w:val="00973CB5"/>
    <w:rsid w:val="00973D63"/>
    <w:rsid w:val="00974A16"/>
    <w:rsid w:val="00977038"/>
    <w:rsid w:val="00977FFB"/>
    <w:rsid w:val="00980412"/>
    <w:rsid w:val="00980D55"/>
    <w:rsid w:val="00980FCF"/>
    <w:rsid w:val="00981A2C"/>
    <w:rsid w:val="00982158"/>
    <w:rsid w:val="00982427"/>
    <w:rsid w:val="009851A3"/>
    <w:rsid w:val="009853EA"/>
    <w:rsid w:val="00985467"/>
    <w:rsid w:val="00986494"/>
    <w:rsid w:val="009864DD"/>
    <w:rsid w:val="00987AB2"/>
    <w:rsid w:val="009902CA"/>
    <w:rsid w:val="009906EE"/>
    <w:rsid w:val="00992F20"/>
    <w:rsid w:val="00993789"/>
    <w:rsid w:val="00993CA2"/>
    <w:rsid w:val="009949C9"/>
    <w:rsid w:val="00995233"/>
    <w:rsid w:val="00995C6E"/>
    <w:rsid w:val="00996C68"/>
    <w:rsid w:val="00997D6C"/>
    <w:rsid w:val="009A0A1C"/>
    <w:rsid w:val="009A1A26"/>
    <w:rsid w:val="009A2151"/>
    <w:rsid w:val="009A2FE0"/>
    <w:rsid w:val="009A4169"/>
    <w:rsid w:val="009A487A"/>
    <w:rsid w:val="009A50EB"/>
    <w:rsid w:val="009A7692"/>
    <w:rsid w:val="009B1640"/>
    <w:rsid w:val="009B176E"/>
    <w:rsid w:val="009B2195"/>
    <w:rsid w:val="009B2A06"/>
    <w:rsid w:val="009B41A4"/>
    <w:rsid w:val="009B53C1"/>
    <w:rsid w:val="009B64AC"/>
    <w:rsid w:val="009B66D1"/>
    <w:rsid w:val="009B7AA4"/>
    <w:rsid w:val="009C0144"/>
    <w:rsid w:val="009C0AE5"/>
    <w:rsid w:val="009C1108"/>
    <w:rsid w:val="009C1135"/>
    <w:rsid w:val="009C1FDE"/>
    <w:rsid w:val="009C2191"/>
    <w:rsid w:val="009C302D"/>
    <w:rsid w:val="009C353F"/>
    <w:rsid w:val="009C38E4"/>
    <w:rsid w:val="009C4C39"/>
    <w:rsid w:val="009C5B2C"/>
    <w:rsid w:val="009C664B"/>
    <w:rsid w:val="009C6887"/>
    <w:rsid w:val="009C73D0"/>
    <w:rsid w:val="009C7C30"/>
    <w:rsid w:val="009D0C2C"/>
    <w:rsid w:val="009D318B"/>
    <w:rsid w:val="009D3F75"/>
    <w:rsid w:val="009D600F"/>
    <w:rsid w:val="009D6252"/>
    <w:rsid w:val="009E0228"/>
    <w:rsid w:val="009E1400"/>
    <w:rsid w:val="009E22E5"/>
    <w:rsid w:val="009E31B3"/>
    <w:rsid w:val="009E5070"/>
    <w:rsid w:val="009E58FE"/>
    <w:rsid w:val="009E6F16"/>
    <w:rsid w:val="009E7001"/>
    <w:rsid w:val="009E7913"/>
    <w:rsid w:val="009E7C6E"/>
    <w:rsid w:val="009F0E69"/>
    <w:rsid w:val="009F0EF2"/>
    <w:rsid w:val="009F1B39"/>
    <w:rsid w:val="009F2053"/>
    <w:rsid w:val="009F26D5"/>
    <w:rsid w:val="009F2DC8"/>
    <w:rsid w:val="009F4164"/>
    <w:rsid w:val="009F4EAB"/>
    <w:rsid w:val="009F6E4C"/>
    <w:rsid w:val="009F7891"/>
    <w:rsid w:val="00A0038D"/>
    <w:rsid w:val="00A0039C"/>
    <w:rsid w:val="00A00962"/>
    <w:rsid w:val="00A01DA8"/>
    <w:rsid w:val="00A03861"/>
    <w:rsid w:val="00A03913"/>
    <w:rsid w:val="00A03B38"/>
    <w:rsid w:val="00A04886"/>
    <w:rsid w:val="00A049C2"/>
    <w:rsid w:val="00A05E9D"/>
    <w:rsid w:val="00A067B3"/>
    <w:rsid w:val="00A06B4A"/>
    <w:rsid w:val="00A077DF"/>
    <w:rsid w:val="00A1042C"/>
    <w:rsid w:val="00A10F8E"/>
    <w:rsid w:val="00A1152F"/>
    <w:rsid w:val="00A118DF"/>
    <w:rsid w:val="00A11C80"/>
    <w:rsid w:val="00A13846"/>
    <w:rsid w:val="00A14D82"/>
    <w:rsid w:val="00A15A5A"/>
    <w:rsid w:val="00A1614A"/>
    <w:rsid w:val="00A165B4"/>
    <w:rsid w:val="00A170F3"/>
    <w:rsid w:val="00A171B7"/>
    <w:rsid w:val="00A1733E"/>
    <w:rsid w:val="00A204CB"/>
    <w:rsid w:val="00A2278E"/>
    <w:rsid w:val="00A23455"/>
    <w:rsid w:val="00A2519A"/>
    <w:rsid w:val="00A25B2A"/>
    <w:rsid w:val="00A267DF"/>
    <w:rsid w:val="00A273C7"/>
    <w:rsid w:val="00A307AA"/>
    <w:rsid w:val="00A30B8A"/>
    <w:rsid w:val="00A31BD6"/>
    <w:rsid w:val="00A3215B"/>
    <w:rsid w:val="00A3238F"/>
    <w:rsid w:val="00A32936"/>
    <w:rsid w:val="00A32F8B"/>
    <w:rsid w:val="00A33058"/>
    <w:rsid w:val="00A33F12"/>
    <w:rsid w:val="00A35288"/>
    <w:rsid w:val="00A36009"/>
    <w:rsid w:val="00A36156"/>
    <w:rsid w:val="00A36F3A"/>
    <w:rsid w:val="00A37444"/>
    <w:rsid w:val="00A379DB"/>
    <w:rsid w:val="00A42848"/>
    <w:rsid w:val="00A45870"/>
    <w:rsid w:val="00A463AF"/>
    <w:rsid w:val="00A463FB"/>
    <w:rsid w:val="00A47632"/>
    <w:rsid w:val="00A50188"/>
    <w:rsid w:val="00A508BC"/>
    <w:rsid w:val="00A51E16"/>
    <w:rsid w:val="00A520A7"/>
    <w:rsid w:val="00A532CD"/>
    <w:rsid w:val="00A53346"/>
    <w:rsid w:val="00A54400"/>
    <w:rsid w:val="00A5498B"/>
    <w:rsid w:val="00A54CC7"/>
    <w:rsid w:val="00A54F54"/>
    <w:rsid w:val="00A565D3"/>
    <w:rsid w:val="00A57F0F"/>
    <w:rsid w:val="00A60BAA"/>
    <w:rsid w:val="00A62B79"/>
    <w:rsid w:val="00A63E45"/>
    <w:rsid w:val="00A64253"/>
    <w:rsid w:val="00A66AFC"/>
    <w:rsid w:val="00A725C8"/>
    <w:rsid w:val="00A7375D"/>
    <w:rsid w:val="00A73E19"/>
    <w:rsid w:val="00A76E4D"/>
    <w:rsid w:val="00A80846"/>
    <w:rsid w:val="00A80ED9"/>
    <w:rsid w:val="00A812BD"/>
    <w:rsid w:val="00A82105"/>
    <w:rsid w:val="00A823A0"/>
    <w:rsid w:val="00A8255D"/>
    <w:rsid w:val="00A837FB"/>
    <w:rsid w:val="00A860E8"/>
    <w:rsid w:val="00A876B3"/>
    <w:rsid w:val="00A87C25"/>
    <w:rsid w:val="00A87CF2"/>
    <w:rsid w:val="00A939FB"/>
    <w:rsid w:val="00A95076"/>
    <w:rsid w:val="00A95C0C"/>
    <w:rsid w:val="00A96B72"/>
    <w:rsid w:val="00AA0DE9"/>
    <w:rsid w:val="00AA1367"/>
    <w:rsid w:val="00AA225A"/>
    <w:rsid w:val="00AA2F5B"/>
    <w:rsid w:val="00AA3F90"/>
    <w:rsid w:val="00AA49C7"/>
    <w:rsid w:val="00AA6263"/>
    <w:rsid w:val="00AA7F6B"/>
    <w:rsid w:val="00AB04F0"/>
    <w:rsid w:val="00AB1A15"/>
    <w:rsid w:val="00AB4BC0"/>
    <w:rsid w:val="00AB51DF"/>
    <w:rsid w:val="00AB544B"/>
    <w:rsid w:val="00AB7776"/>
    <w:rsid w:val="00AC0CF1"/>
    <w:rsid w:val="00AC1AD7"/>
    <w:rsid w:val="00AC2EDF"/>
    <w:rsid w:val="00AC3F75"/>
    <w:rsid w:val="00AC4B99"/>
    <w:rsid w:val="00AD0CA7"/>
    <w:rsid w:val="00AD17E3"/>
    <w:rsid w:val="00AD2710"/>
    <w:rsid w:val="00AD2941"/>
    <w:rsid w:val="00AD2F90"/>
    <w:rsid w:val="00AD31EF"/>
    <w:rsid w:val="00AD489D"/>
    <w:rsid w:val="00AD4F87"/>
    <w:rsid w:val="00AD53C2"/>
    <w:rsid w:val="00AD69BC"/>
    <w:rsid w:val="00AD71D8"/>
    <w:rsid w:val="00AE1C43"/>
    <w:rsid w:val="00AE298D"/>
    <w:rsid w:val="00AE31F1"/>
    <w:rsid w:val="00AE365F"/>
    <w:rsid w:val="00AE44B9"/>
    <w:rsid w:val="00AE5554"/>
    <w:rsid w:val="00AE62BD"/>
    <w:rsid w:val="00AE674E"/>
    <w:rsid w:val="00AE683A"/>
    <w:rsid w:val="00AE73EE"/>
    <w:rsid w:val="00AE7A4A"/>
    <w:rsid w:val="00AE7B56"/>
    <w:rsid w:val="00AF18B7"/>
    <w:rsid w:val="00AF3000"/>
    <w:rsid w:val="00AF3C6C"/>
    <w:rsid w:val="00AF507F"/>
    <w:rsid w:val="00AF50D9"/>
    <w:rsid w:val="00AF59EB"/>
    <w:rsid w:val="00B00C5C"/>
    <w:rsid w:val="00B01CD8"/>
    <w:rsid w:val="00B02461"/>
    <w:rsid w:val="00B033C5"/>
    <w:rsid w:val="00B03669"/>
    <w:rsid w:val="00B03AA0"/>
    <w:rsid w:val="00B043AE"/>
    <w:rsid w:val="00B0456C"/>
    <w:rsid w:val="00B046EF"/>
    <w:rsid w:val="00B054BC"/>
    <w:rsid w:val="00B06B3E"/>
    <w:rsid w:val="00B076B9"/>
    <w:rsid w:val="00B10FF1"/>
    <w:rsid w:val="00B11264"/>
    <w:rsid w:val="00B11BDC"/>
    <w:rsid w:val="00B11E5A"/>
    <w:rsid w:val="00B13EAA"/>
    <w:rsid w:val="00B15EE3"/>
    <w:rsid w:val="00B165A8"/>
    <w:rsid w:val="00B1724B"/>
    <w:rsid w:val="00B17E80"/>
    <w:rsid w:val="00B2085B"/>
    <w:rsid w:val="00B22ED7"/>
    <w:rsid w:val="00B2342A"/>
    <w:rsid w:val="00B26036"/>
    <w:rsid w:val="00B26938"/>
    <w:rsid w:val="00B274C7"/>
    <w:rsid w:val="00B27BA1"/>
    <w:rsid w:val="00B300C4"/>
    <w:rsid w:val="00B302F5"/>
    <w:rsid w:val="00B33B3D"/>
    <w:rsid w:val="00B340C1"/>
    <w:rsid w:val="00B34430"/>
    <w:rsid w:val="00B346BF"/>
    <w:rsid w:val="00B34E67"/>
    <w:rsid w:val="00B369A3"/>
    <w:rsid w:val="00B36CB9"/>
    <w:rsid w:val="00B40360"/>
    <w:rsid w:val="00B42181"/>
    <w:rsid w:val="00B42241"/>
    <w:rsid w:val="00B43C8C"/>
    <w:rsid w:val="00B43CD4"/>
    <w:rsid w:val="00B44902"/>
    <w:rsid w:val="00B44E0B"/>
    <w:rsid w:val="00B47A92"/>
    <w:rsid w:val="00B500DB"/>
    <w:rsid w:val="00B50306"/>
    <w:rsid w:val="00B51343"/>
    <w:rsid w:val="00B52108"/>
    <w:rsid w:val="00B5272C"/>
    <w:rsid w:val="00B53939"/>
    <w:rsid w:val="00B540ED"/>
    <w:rsid w:val="00B566ED"/>
    <w:rsid w:val="00B5694B"/>
    <w:rsid w:val="00B56CF3"/>
    <w:rsid w:val="00B56E26"/>
    <w:rsid w:val="00B57BBC"/>
    <w:rsid w:val="00B57C49"/>
    <w:rsid w:val="00B62EBA"/>
    <w:rsid w:val="00B6374B"/>
    <w:rsid w:val="00B63CB4"/>
    <w:rsid w:val="00B63F2D"/>
    <w:rsid w:val="00B64FA6"/>
    <w:rsid w:val="00B66239"/>
    <w:rsid w:val="00B677D9"/>
    <w:rsid w:val="00B67DE4"/>
    <w:rsid w:val="00B707FD"/>
    <w:rsid w:val="00B7081C"/>
    <w:rsid w:val="00B70F60"/>
    <w:rsid w:val="00B721A1"/>
    <w:rsid w:val="00B72B2B"/>
    <w:rsid w:val="00B7395A"/>
    <w:rsid w:val="00B73995"/>
    <w:rsid w:val="00B73C1F"/>
    <w:rsid w:val="00B749E6"/>
    <w:rsid w:val="00B75758"/>
    <w:rsid w:val="00B7578C"/>
    <w:rsid w:val="00B76CC7"/>
    <w:rsid w:val="00B772CD"/>
    <w:rsid w:val="00B77B64"/>
    <w:rsid w:val="00B80D71"/>
    <w:rsid w:val="00B80D8F"/>
    <w:rsid w:val="00B81D23"/>
    <w:rsid w:val="00B81D7F"/>
    <w:rsid w:val="00B82C4B"/>
    <w:rsid w:val="00B8300A"/>
    <w:rsid w:val="00B845E6"/>
    <w:rsid w:val="00B865F2"/>
    <w:rsid w:val="00B87549"/>
    <w:rsid w:val="00B90227"/>
    <w:rsid w:val="00B903E7"/>
    <w:rsid w:val="00B906CF"/>
    <w:rsid w:val="00B90AB0"/>
    <w:rsid w:val="00B919FF"/>
    <w:rsid w:val="00B92076"/>
    <w:rsid w:val="00B929C7"/>
    <w:rsid w:val="00B9321D"/>
    <w:rsid w:val="00B9406D"/>
    <w:rsid w:val="00B95287"/>
    <w:rsid w:val="00B954AD"/>
    <w:rsid w:val="00B9662F"/>
    <w:rsid w:val="00B96F96"/>
    <w:rsid w:val="00B9769B"/>
    <w:rsid w:val="00BA030E"/>
    <w:rsid w:val="00BA0974"/>
    <w:rsid w:val="00BA1F5A"/>
    <w:rsid w:val="00BA65DE"/>
    <w:rsid w:val="00BA6815"/>
    <w:rsid w:val="00BA7F34"/>
    <w:rsid w:val="00BB0004"/>
    <w:rsid w:val="00BB11AE"/>
    <w:rsid w:val="00BB1463"/>
    <w:rsid w:val="00BB196A"/>
    <w:rsid w:val="00BB2CF8"/>
    <w:rsid w:val="00BB396C"/>
    <w:rsid w:val="00BB6BD0"/>
    <w:rsid w:val="00BC097F"/>
    <w:rsid w:val="00BC216D"/>
    <w:rsid w:val="00BC21DA"/>
    <w:rsid w:val="00BC2A73"/>
    <w:rsid w:val="00BC3D2B"/>
    <w:rsid w:val="00BC3ECB"/>
    <w:rsid w:val="00BC3FF4"/>
    <w:rsid w:val="00BC6190"/>
    <w:rsid w:val="00BC6509"/>
    <w:rsid w:val="00BC776A"/>
    <w:rsid w:val="00BD07F0"/>
    <w:rsid w:val="00BD0B79"/>
    <w:rsid w:val="00BD1F70"/>
    <w:rsid w:val="00BD223B"/>
    <w:rsid w:val="00BD2EB6"/>
    <w:rsid w:val="00BD3E0B"/>
    <w:rsid w:val="00BD3F07"/>
    <w:rsid w:val="00BD4428"/>
    <w:rsid w:val="00BD478C"/>
    <w:rsid w:val="00BD4B34"/>
    <w:rsid w:val="00BD5220"/>
    <w:rsid w:val="00BE10D5"/>
    <w:rsid w:val="00BE1636"/>
    <w:rsid w:val="00BE1B43"/>
    <w:rsid w:val="00BE28BC"/>
    <w:rsid w:val="00BE2A47"/>
    <w:rsid w:val="00BE3651"/>
    <w:rsid w:val="00BE78E0"/>
    <w:rsid w:val="00BF1406"/>
    <w:rsid w:val="00BF1F98"/>
    <w:rsid w:val="00BF2AA7"/>
    <w:rsid w:val="00BF3547"/>
    <w:rsid w:val="00BF4944"/>
    <w:rsid w:val="00BF499D"/>
    <w:rsid w:val="00BF53BB"/>
    <w:rsid w:val="00BF5FDA"/>
    <w:rsid w:val="00C01FE3"/>
    <w:rsid w:val="00C0247F"/>
    <w:rsid w:val="00C0363F"/>
    <w:rsid w:val="00C040D5"/>
    <w:rsid w:val="00C0413D"/>
    <w:rsid w:val="00C04203"/>
    <w:rsid w:val="00C05BF2"/>
    <w:rsid w:val="00C063FA"/>
    <w:rsid w:val="00C06923"/>
    <w:rsid w:val="00C079EC"/>
    <w:rsid w:val="00C124D7"/>
    <w:rsid w:val="00C12EE3"/>
    <w:rsid w:val="00C13414"/>
    <w:rsid w:val="00C14A4C"/>
    <w:rsid w:val="00C14E80"/>
    <w:rsid w:val="00C1781B"/>
    <w:rsid w:val="00C1788C"/>
    <w:rsid w:val="00C17B25"/>
    <w:rsid w:val="00C211A5"/>
    <w:rsid w:val="00C22F9C"/>
    <w:rsid w:val="00C23A0A"/>
    <w:rsid w:val="00C23B37"/>
    <w:rsid w:val="00C2607F"/>
    <w:rsid w:val="00C30759"/>
    <w:rsid w:val="00C30CB2"/>
    <w:rsid w:val="00C31C97"/>
    <w:rsid w:val="00C32D98"/>
    <w:rsid w:val="00C3378C"/>
    <w:rsid w:val="00C33D8A"/>
    <w:rsid w:val="00C36347"/>
    <w:rsid w:val="00C37889"/>
    <w:rsid w:val="00C40355"/>
    <w:rsid w:val="00C40F5C"/>
    <w:rsid w:val="00C428E8"/>
    <w:rsid w:val="00C43069"/>
    <w:rsid w:val="00C445DF"/>
    <w:rsid w:val="00C44F7A"/>
    <w:rsid w:val="00C4501B"/>
    <w:rsid w:val="00C45ECE"/>
    <w:rsid w:val="00C460BF"/>
    <w:rsid w:val="00C46396"/>
    <w:rsid w:val="00C47B7F"/>
    <w:rsid w:val="00C47F6F"/>
    <w:rsid w:val="00C50326"/>
    <w:rsid w:val="00C50427"/>
    <w:rsid w:val="00C5050F"/>
    <w:rsid w:val="00C52B33"/>
    <w:rsid w:val="00C53655"/>
    <w:rsid w:val="00C5370E"/>
    <w:rsid w:val="00C5390F"/>
    <w:rsid w:val="00C53C83"/>
    <w:rsid w:val="00C54047"/>
    <w:rsid w:val="00C549F2"/>
    <w:rsid w:val="00C54B0E"/>
    <w:rsid w:val="00C550C0"/>
    <w:rsid w:val="00C57B64"/>
    <w:rsid w:val="00C60BAB"/>
    <w:rsid w:val="00C62051"/>
    <w:rsid w:val="00C62488"/>
    <w:rsid w:val="00C63473"/>
    <w:rsid w:val="00C63A76"/>
    <w:rsid w:val="00C640E3"/>
    <w:rsid w:val="00C64DB3"/>
    <w:rsid w:val="00C67890"/>
    <w:rsid w:val="00C67F81"/>
    <w:rsid w:val="00C73B7E"/>
    <w:rsid w:val="00C74952"/>
    <w:rsid w:val="00C75CFE"/>
    <w:rsid w:val="00C80FB3"/>
    <w:rsid w:val="00C81894"/>
    <w:rsid w:val="00C829DE"/>
    <w:rsid w:val="00C84213"/>
    <w:rsid w:val="00C854A8"/>
    <w:rsid w:val="00C85C03"/>
    <w:rsid w:val="00C85D15"/>
    <w:rsid w:val="00C90455"/>
    <w:rsid w:val="00C90CD4"/>
    <w:rsid w:val="00C90D1D"/>
    <w:rsid w:val="00C93916"/>
    <w:rsid w:val="00C94401"/>
    <w:rsid w:val="00C94F1C"/>
    <w:rsid w:val="00C95241"/>
    <w:rsid w:val="00C9551B"/>
    <w:rsid w:val="00C966C6"/>
    <w:rsid w:val="00C96D39"/>
    <w:rsid w:val="00C9740C"/>
    <w:rsid w:val="00CA0009"/>
    <w:rsid w:val="00CA00C7"/>
    <w:rsid w:val="00CA01AB"/>
    <w:rsid w:val="00CA0440"/>
    <w:rsid w:val="00CA15E9"/>
    <w:rsid w:val="00CA2781"/>
    <w:rsid w:val="00CA2B07"/>
    <w:rsid w:val="00CA30E1"/>
    <w:rsid w:val="00CA4612"/>
    <w:rsid w:val="00CA4CA5"/>
    <w:rsid w:val="00CA5647"/>
    <w:rsid w:val="00CA564F"/>
    <w:rsid w:val="00CA634E"/>
    <w:rsid w:val="00CA6E8A"/>
    <w:rsid w:val="00CA7026"/>
    <w:rsid w:val="00CA71E7"/>
    <w:rsid w:val="00CA7786"/>
    <w:rsid w:val="00CA78EC"/>
    <w:rsid w:val="00CB0B3F"/>
    <w:rsid w:val="00CB1F0D"/>
    <w:rsid w:val="00CB280F"/>
    <w:rsid w:val="00CB4A77"/>
    <w:rsid w:val="00CB578A"/>
    <w:rsid w:val="00CB5AC3"/>
    <w:rsid w:val="00CB6724"/>
    <w:rsid w:val="00CC2785"/>
    <w:rsid w:val="00CC36FF"/>
    <w:rsid w:val="00CC47CC"/>
    <w:rsid w:val="00CC50B8"/>
    <w:rsid w:val="00CC7B99"/>
    <w:rsid w:val="00CD11B5"/>
    <w:rsid w:val="00CD1A61"/>
    <w:rsid w:val="00CD304D"/>
    <w:rsid w:val="00CD3063"/>
    <w:rsid w:val="00CD3242"/>
    <w:rsid w:val="00CD5B4F"/>
    <w:rsid w:val="00CD5E79"/>
    <w:rsid w:val="00CE0527"/>
    <w:rsid w:val="00CE0DF1"/>
    <w:rsid w:val="00CE214C"/>
    <w:rsid w:val="00CE6175"/>
    <w:rsid w:val="00CF14B4"/>
    <w:rsid w:val="00CF2579"/>
    <w:rsid w:val="00CF3AB7"/>
    <w:rsid w:val="00CF3E48"/>
    <w:rsid w:val="00CF4124"/>
    <w:rsid w:val="00CF4A32"/>
    <w:rsid w:val="00CF53C1"/>
    <w:rsid w:val="00CF5591"/>
    <w:rsid w:val="00CF66CD"/>
    <w:rsid w:val="00CF7692"/>
    <w:rsid w:val="00D01546"/>
    <w:rsid w:val="00D01676"/>
    <w:rsid w:val="00D01944"/>
    <w:rsid w:val="00D01A1C"/>
    <w:rsid w:val="00D01B08"/>
    <w:rsid w:val="00D02098"/>
    <w:rsid w:val="00D03F50"/>
    <w:rsid w:val="00D05100"/>
    <w:rsid w:val="00D06049"/>
    <w:rsid w:val="00D0606B"/>
    <w:rsid w:val="00D065D8"/>
    <w:rsid w:val="00D06862"/>
    <w:rsid w:val="00D073A8"/>
    <w:rsid w:val="00D100A8"/>
    <w:rsid w:val="00D10A21"/>
    <w:rsid w:val="00D119A4"/>
    <w:rsid w:val="00D12DCE"/>
    <w:rsid w:val="00D13AEF"/>
    <w:rsid w:val="00D14DFE"/>
    <w:rsid w:val="00D1667B"/>
    <w:rsid w:val="00D2069B"/>
    <w:rsid w:val="00D20921"/>
    <w:rsid w:val="00D22941"/>
    <w:rsid w:val="00D25948"/>
    <w:rsid w:val="00D25FC6"/>
    <w:rsid w:val="00D26389"/>
    <w:rsid w:val="00D26764"/>
    <w:rsid w:val="00D3023F"/>
    <w:rsid w:val="00D30AC3"/>
    <w:rsid w:val="00D31DCE"/>
    <w:rsid w:val="00D31E00"/>
    <w:rsid w:val="00D325D9"/>
    <w:rsid w:val="00D32CD0"/>
    <w:rsid w:val="00D342B5"/>
    <w:rsid w:val="00D3699B"/>
    <w:rsid w:val="00D36F2D"/>
    <w:rsid w:val="00D37C24"/>
    <w:rsid w:val="00D40CA2"/>
    <w:rsid w:val="00D40F48"/>
    <w:rsid w:val="00D423BB"/>
    <w:rsid w:val="00D436EB"/>
    <w:rsid w:val="00D43A11"/>
    <w:rsid w:val="00D43A15"/>
    <w:rsid w:val="00D43C5B"/>
    <w:rsid w:val="00D44752"/>
    <w:rsid w:val="00D45959"/>
    <w:rsid w:val="00D46363"/>
    <w:rsid w:val="00D4645D"/>
    <w:rsid w:val="00D47654"/>
    <w:rsid w:val="00D502F6"/>
    <w:rsid w:val="00D50DC9"/>
    <w:rsid w:val="00D564E3"/>
    <w:rsid w:val="00D573D1"/>
    <w:rsid w:val="00D60B4C"/>
    <w:rsid w:val="00D622A9"/>
    <w:rsid w:val="00D628B0"/>
    <w:rsid w:val="00D64024"/>
    <w:rsid w:val="00D64C77"/>
    <w:rsid w:val="00D6591A"/>
    <w:rsid w:val="00D668B9"/>
    <w:rsid w:val="00D67B30"/>
    <w:rsid w:val="00D67F2D"/>
    <w:rsid w:val="00D706E6"/>
    <w:rsid w:val="00D70D46"/>
    <w:rsid w:val="00D71015"/>
    <w:rsid w:val="00D71C77"/>
    <w:rsid w:val="00D73AF8"/>
    <w:rsid w:val="00D741BF"/>
    <w:rsid w:val="00D74226"/>
    <w:rsid w:val="00D748F5"/>
    <w:rsid w:val="00D76B18"/>
    <w:rsid w:val="00D76E22"/>
    <w:rsid w:val="00D806E9"/>
    <w:rsid w:val="00D8465B"/>
    <w:rsid w:val="00D846D1"/>
    <w:rsid w:val="00D8516F"/>
    <w:rsid w:val="00D8553F"/>
    <w:rsid w:val="00D859B9"/>
    <w:rsid w:val="00D85B5B"/>
    <w:rsid w:val="00D874BF"/>
    <w:rsid w:val="00D87C1A"/>
    <w:rsid w:val="00D9054A"/>
    <w:rsid w:val="00D92254"/>
    <w:rsid w:val="00D93060"/>
    <w:rsid w:val="00D93153"/>
    <w:rsid w:val="00D93FF9"/>
    <w:rsid w:val="00D9435A"/>
    <w:rsid w:val="00D977D5"/>
    <w:rsid w:val="00D97B49"/>
    <w:rsid w:val="00DA00A7"/>
    <w:rsid w:val="00DA2586"/>
    <w:rsid w:val="00DA2800"/>
    <w:rsid w:val="00DA2E28"/>
    <w:rsid w:val="00DA4268"/>
    <w:rsid w:val="00DA43BC"/>
    <w:rsid w:val="00DA56BB"/>
    <w:rsid w:val="00DA645F"/>
    <w:rsid w:val="00DA7855"/>
    <w:rsid w:val="00DB06B8"/>
    <w:rsid w:val="00DB0940"/>
    <w:rsid w:val="00DB18B8"/>
    <w:rsid w:val="00DB1BBA"/>
    <w:rsid w:val="00DB2F63"/>
    <w:rsid w:val="00DB385C"/>
    <w:rsid w:val="00DB50AB"/>
    <w:rsid w:val="00DB510E"/>
    <w:rsid w:val="00DB69F5"/>
    <w:rsid w:val="00DC2095"/>
    <w:rsid w:val="00DC2950"/>
    <w:rsid w:val="00DC36EB"/>
    <w:rsid w:val="00DC48E0"/>
    <w:rsid w:val="00DC6654"/>
    <w:rsid w:val="00DC79C4"/>
    <w:rsid w:val="00DD03ED"/>
    <w:rsid w:val="00DD23EF"/>
    <w:rsid w:val="00DD6E00"/>
    <w:rsid w:val="00DD70A4"/>
    <w:rsid w:val="00DD71A9"/>
    <w:rsid w:val="00DD7264"/>
    <w:rsid w:val="00DD752B"/>
    <w:rsid w:val="00DD7DC2"/>
    <w:rsid w:val="00DE1216"/>
    <w:rsid w:val="00DE12BF"/>
    <w:rsid w:val="00DE1832"/>
    <w:rsid w:val="00DE20F3"/>
    <w:rsid w:val="00DE24A7"/>
    <w:rsid w:val="00DF00DB"/>
    <w:rsid w:val="00DF080E"/>
    <w:rsid w:val="00DF1823"/>
    <w:rsid w:val="00DF18B9"/>
    <w:rsid w:val="00DF322D"/>
    <w:rsid w:val="00DF43D7"/>
    <w:rsid w:val="00DF4816"/>
    <w:rsid w:val="00DF48E9"/>
    <w:rsid w:val="00DF492E"/>
    <w:rsid w:val="00DF630D"/>
    <w:rsid w:val="00DF6CEE"/>
    <w:rsid w:val="00DF6FD4"/>
    <w:rsid w:val="00E016FF"/>
    <w:rsid w:val="00E0237F"/>
    <w:rsid w:val="00E02D6E"/>
    <w:rsid w:val="00E02E16"/>
    <w:rsid w:val="00E03329"/>
    <w:rsid w:val="00E04A14"/>
    <w:rsid w:val="00E056E2"/>
    <w:rsid w:val="00E06BDA"/>
    <w:rsid w:val="00E07B6E"/>
    <w:rsid w:val="00E10F92"/>
    <w:rsid w:val="00E1351F"/>
    <w:rsid w:val="00E136D1"/>
    <w:rsid w:val="00E1383C"/>
    <w:rsid w:val="00E14535"/>
    <w:rsid w:val="00E16144"/>
    <w:rsid w:val="00E16231"/>
    <w:rsid w:val="00E16E90"/>
    <w:rsid w:val="00E179C2"/>
    <w:rsid w:val="00E17AED"/>
    <w:rsid w:val="00E17E4B"/>
    <w:rsid w:val="00E202FD"/>
    <w:rsid w:val="00E20334"/>
    <w:rsid w:val="00E20372"/>
    <w:rsid w:val="00E2172C"/>
    <w:rsid w:val="00E2345D"/>
    <w:rsid w:val="00E24073"/>
    <w:rsid w:val="00E24DC2"/>
    <w:rsid w:val="00E25551"/>
    <w:rsid w:val="00E25B18"/>
    <w:rsid w:val="00E26878"/>
    <w:rsid w:val="00E3079B"/>
    <w:rsid w:val="00E31942"/>
    <w:rsid w:val="00E31ED2"/>
    <w:rsid w:val="00E35BB7"/>
    <w:rsid w:val="00E3730A"/>
    <w:rsid w:val="00E37BD3"/>
    <w:rsid w:val="00E37D15"/>
    <w:rsid w:val="00E4021C"/>
    <w:rsid w:val="00E4036E"/>
    <w:rsid w:val="00E42267"/>
    <w:rsid w:val="00E426C1"/>
    <w:rsid w:val="00E42E17"/>
    <w:rsid w:val="00E42FC4"/>
    <w:rsid w:val="00E46DC8"/>
    <w:rsid w:val="00E501BA"/>
    <w:rsid w:val="00E50564"/>
    <w:rsid w:val="00E5067B"/>
    <w:rsid w:val="00E50947"/>
    <w:rsid w:val="00E529A3"/>
    <w:rsid w:val="00E5456A"/>
    <w:rsid w:val="00E5560A"/>
    <w:rsid w:val="00E614C9"/>
    <w:rsid w:val="00E6185C"/>
    <w:rsid w:val="00E6287E"/>
    <w:rsid w:val="00E62EEA"/>
    <w:rsid w:val="00E639F4"/>
    <w:rsid w:val="00E65DD1"/>
    <w:rsid w:val="00E70355"/>
    <w:rsid w:val="00E70C96"/>
    <w:rsid w:val="00E71189"/>
    <w:rsid w:val="00E71A14"/>
    <w:rsid w:val="00E71F04"/>
    <w:rsid w:val="00E7238B"/>
    <w:rsid w:val="00E72D3C"/>
    <w:rsid w:val="00E73612"/>
    <w:rsid w:val="00E74158"/>
    <w:rsid w:val="00E767C4"/>
    <w:rsid w:val="00E770DF"/>
    <w:rsid w:val="00E7767A"/>
    <w:rsid w:val="00E77B13"/>
    <w:rsid w:val="00E81D31"/>
    <w:rsid w:val="00E830B8"/>
    <w:rsid w:val="00E855B4"/>
    <w:rsid w:val="00E85AD2"/>
    <w:rsid w:val="00E862C8"/>
    <w:rsid w:val="00E86EF9"/>
    <w:rsid w:val="00E87460"/>
    <w:rsid w:val="00E9278E"/>
    <w:rsid w:val="00E972FF"/>
    <w:rsid w:val="00E97371"/>
    <w:rsid w:val="00EA07AF"/>
    <w:rsid w:val="00EA22DF"/>
    <w:rsid w:val="00EA2E31"/>
    <w:rsid w:val="00EA38B1"/>
    <w:rsid w:val="00EA4442"/>
    <w:rsid w:val="00EA4A96"/>
    <w:rsid w:val="00EA5253"/>
    <w:rsid w:val="00EA54A6"/>
    <w:rsid w:val="00EA5C2D"/>
    <w:rsid w:val="00EA6419"/>
    <w:rsid w:val="00EA726C"/>
    <w:rsid w:val="00EA7744"/>
    <w:rsid w:val="00EB1114"/>
    <w:rsid w:val="00EB145C"/>
    <w:rsid w:val="00EB177E"/>
    <w:rsid w:val="00EB234E"/>
    <w:rsid w:val="00EB3601"/>
    <w:rsid w:val="00EB3AA1"/>
    <w:rsid w:val="00EB4389"/>
    <w:rsid w:val="00EB5879"/>
    <w:rsid w:val="00EB5C53"/>
    <w:rsid w:val="00EB655A"/>
    <w:rsid w:val="00EB7AA4"/>
    <w:rsid w:val="00EC01D6"/>
    <w:rsid w:val="00EC0698"/>
    <w:rsid w:val="00EC0C68"/>
    <w:rsid w:val="00EC1596"/>
    <w:rsid w:val="00EC2148"/>
    <w:rsid w:val="00EC272A"/>
    <w:rsid w:val="00EC320E"/>
    <w:rsid w:val="00EC345F"/>
    <w:rsid w:val="00EC3632"/>
    <w:rsid w:val="00EC4AA0"/>
    <w:rsid w:val="00EC625E"/>
    <w:rsid w:val="00EC6D79"/>
    <w:rsid w:val="00ED1F15"/>
    <w:rsid w:val="00ED28FC"/>
    <w:rsid w:val="00ED39E2"/>
    <w:rsid w:val="00ED5F0C"/>
    <w:rsid w:val="00ED5F66"/>
    <w:rsid w:val="00ED6CE8"/>
    <w:rsid w:val="00ED7757"/>
    <w:rsid w:val="00ED7BC1"/>
    <w:rsid w:val="00EE17B7"/>
    <w:rsid w:val="00EE1A3F"/>
    <w:rsid w:val="00EE53E3"/>
    <w:rsid w:val="00EE566D"/>
    <w:rsid w:val="00EE5D13"/>
    <w:rsid w:val="00EE635F"/>
    <w:rsid w:val="00EE69E1"/>
    <w:rsid w:val="00EE7C34"/>
    <w:rsid w:val="00EF003D"/>
    <w:rsid w:val="00EF4C0F"/>
    <w:rsid w:val="00EF4E65"/>
    <w:rsid w:val="00EF52C4"/>
    <w:rsid w:val="00EF5787"/>
    <w:rsid w:val="00EF5EB9"/>
    <w:rsid w:val="00EF7059"/>
    <w:rsid w:val="00F003B2"/>
    <w:rsid w:val="00F004F1"/>
    <w:rsid w:val="00F014B9"/>
    <w:rsid w:val="00F0264C"/>
    <w:rsid w:val="00F02D4C"/>
    <w:rsid w:val="00F03471"/>
    <w:rsid w:val="00F04C89"/>
    <w:rsid w:val="00F05780"/>
    <w:rsid w:val="00F06058"/>
    <w:rsid w:val="00F07C9A"/>
    <w:rsid w:val="00F11090"/>
    <w:rsid w:val="00F12ECC"/>
    <w:rsid w:val="00F13569"/>
    <w:rsid w:val="00F15030"/>
    <w:rsid w:val="00F15234"/>
    <w:rsid w:val="00F15D8D"/>
    <w:rsid w:val="00F20673"/>
    <w:rsid w:val="00F20A80"/>
    <w:rsid w:val="00F20AA4"/>
    <w:rsid w:val="00F20B82"/>
    <w:rsid w:val="00F21E08"/>
    <w:rsid w:val="00F236D4"/>
    <w:rsid w:val="00F236F1"/>
    <w:rsid w:val="00F24263"/>
    <w:rsid w:val="00F245A2"/>
    <w:rsid w:val="00F24CB6"/>
    <w:rsid w:val="00F275B3"/>
    <w:rsid w:val="00F30875"/>
    <w:rsid w:val="00F30D8A"/>
    <w:rsid w:val="00F321B2"/>
    <w:rsid w:val="00F332DC"/>
    <w:rsid w:val="00F33BF5"/>
    <w:rsid w:val="00F33FBF"/>
    <w:rsid w:val="00F35043"/>
    <w:rsid w:val="00F35167"/>
    <w:rsid w:val="00F35AC0"/>
    <w:rsid w:val="00F35D68"/>
    <w:rsid w:val="00F35E66"/>
    <w:rsid w:val="00F3615B"/>
    <w:rsid w:val="00F364F8"/>
    <w:rsid w:val="00F37908"/>
    <w:rsid w:val="00F37B17"/>
    <w:rsid w:val="00F37D98"/>
    <w:rsid w:val="00F40C8F"/>
    <w:rsid w:val="00F41C1D"/>
    <w:rsid w:val="00F454FA"/>
    <w:rsid w:val="00F46187"/>
    <w:rsid w:val="00F46892"/>
    <w:rsid w:val="00F4790E"/>
    <w:rsid w:val="00F5060A"/>
    <w:rsid w:val="00F50BF8"/>
    <w:rsid w:val="00F514C4"/>
    <w:rsid w:val="00F5156B"/>
    <w:rsid w:val="00F55433"/>
    <w:rsid w:val="00F55A98"/>
    <w:rsid w:val="00F569A5"/>
    <w:rsid w:val="00F575FF"/>
    <w:rsid w:val="00F60249"/>
    <w:rsid w:val="00F610E9"/>
    <w:rsid w:val="00F61746"/>
    <w:rsid w:val="00F61A47"/>
    <w:rsid w:val="00F6213C"/>
    <w:rsid w:val="00F6297F"/>
    <w:rsid w:val="00F6298E"/>
    <w:rsid w:val="00F629DF"/>
    <w:rsid w:val="00F6338E"/>
    <w:rsid w:val="00F63DBB"/>
    <w:rsid w:val="00F6438F"/>
    <w:rsid w:val="00F64525"/>
    <w:rsid w:val="00F64C30"/>
    <w:rsid w:val="00F653D4"/>
    <w:rsid w:val="00F67D0A"/>
    <w:rsid w:val="00F67D71"/>
    <w:rsid w:val="00F70727"/>
    <w:rsid w:val="00F71EB2"/>
    <w:rsid w:val="00F728B0"/>
    <w:rsid w:val="00F72B4F"/>
    <w:rsid w:val="00F73A47"/>
    <w:rsid w:val="00F74D98"/>
    <w:rsid w:val="00F7622F"/>
    <w:rsid w:val="00F76EFC"/>
    <w:rsid w:val="00F772E3"/>
    <w:rsid w:val="00F807EE"/>
    <w:rsid w:val="00F81F61"/>
    <w:rsid w:val="00F820D2"/>
    <w:rsid w:val="00F854F3"/>
    <w:rsid w:val="00F85FAC"/>
    <w:rsid w:val="00F90FB9"/>
    <w:rsid w:val="00F9233A"/>
    <w:rsid w:val="00F92E7A"/>
    <w:rsid w:val="00F9502C"/>
    <w:rsid w:val="00F9544A"/>
    <w:rsid w:val="00F9625E"/>
    <w:rsid w:val="00F96948"/>
    <w:rsid w:val="00F97BB8"/>
    <w:rsid w:val="00FA1734"/>
    <w:rsid w:val="00FA2074"/>
    <w:rsid w:val="00FA44AF"/>
    <w:rsid w:val="00FA5B4C"/>
    <w:rsid w:val="00FA69D2"/>
    <w:rsid w:val="00FA6A23"/>
    <w:rsid w:val="00FA7C5A"/>
    <w:rsid w:val="00FB0277"/>
    <w:rsid w:val="00FB160B"/>
    <w:rsid w:val="00FB1AE1"/>
    <w:rsid w:val="00FB1EF1"/>
    <w:rsid w:val="00FB1F64"/>
    <w:rsid w:val="00FB2B89"/>
    <w:rsid w:val="00FB3454"/>
    <w:rsid w:val="00FC029A"/>
    <w:rsid w:val="00FC050C"/>
    <w:rsid w:val="00FC0CF1"/>
    <w:rsid w:val="00FC1381"/>
    <w:rsid w:val="00FC2736"/>
    <w:rsid w:val="00FC4DF1"/>
    <w:rsid w:val="00FC6D45"/>
    <w:rsid w:val="00FD1352"/>
    <w:rsid w:val="00FD1905"/>
    <w:rsid w:val="00FD22FB"/>
    <w:rsid w:val="00FD26B0"/>
    <w:rsid w:val="00FD3C9B"/>
    <w:rsid w:val="00FD40F9"/>
    <w:rsid w:val="00FD4E9F"/>
    <w:rsid w:val="00FD4FDA"/>
    <w:rsid w:val="00FD6470"/>
    <w:rsid w:val="00FD7017"/>
    <w:rsid w:val="00FD7AE0"/>
    <w:rsid w:val="00FE134E"/>
    <w:rsid w:val="00FE3898"/>
    <w:rsid w:val="00FE5BA3"/>
    <w:rsid w:val="00FE6B60"/>
    <w:rsid w:val="00FE7C5E"/>
    <w:rsid w:val="00FF36D2"/>
    <w:rsid w:val="00FF4A24"/>
    <w:rsid w:val="00FF4D85"/>
    <w:rsid w:val="00FF64D0"/>
    <w:rsid w:val="00FF7A3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7C88"/>
    <w:rPr>
      <w:sz w:val="24"/>
      <w:szCs w:val="24"/>
    </w:rPr>
  </w:style>
  <w:style w:type="paragraph" w:styleId="Titolo1">
    <w:name w:val="heading 1"/>
    <w:basedOn w:val="Normale"/>
    <w:next w:val="Normale"/>
    <w:link w:val="Titolo1Carattere"/>
    <w:uiPriority w:val="99"/>
    <w:qFormat/>
    <w:rsid w:val="00A118DF"/>
    <w:pPr>
      <w:keepNext/>
      <w:spacing w:before="240" w:after="60"/>
      <w:outlineLvl w:val="0"/>
    </w:pPr>
    <w:rPr>
      <w:b/>
      <w:bCs/>
      <w:kern w:val="32"/>
      <w:sz w:val="32"/>
      <w:szCs w:val="32"/>
      <w:lang w:eastAsia="ja-JP"/>
    </w:rPr>
  </w:style>
  <w:style w:type="paragraph" w:styleId="Titolo2">
    <w:name w:val="heading 2"/>
    <w:basedOn w:val="Normale"/>
    <w:next w:val="Normale"/>
    <w:link w:val="Titolo2Carattere"/>
    <w:uiPriority w:val="99"/>
    <w:qFormat/>
    <w:rsid w:val="00A118DF"/>
    <w:pPr>
      <w:keepNext/>
      <w:spacing w:before="240" w:after="60"/>
      <w:outlineLvl w:val="1"/>
    </w:pPr>
    <w:rPr>
      <w:b/>
      <w:bCs/>
      <w:i/>
      <w:iCs/>
      <w:sz w:val="28"/>
      <w:szCs w:val="28"/>
      <w:lang w:eastAsia="ja-JP"/>
    </w:rPr>
  </w:style>
  <w:style w:type="paragraph" w:styleId="Titolo3">
    <w:name w:val="heading 3"/>
    <w:basedOn w:val="Normale"/>
    <w:next w:val="Normale"/>
    <w:link w:val="Titolo3Carattere"/>
    <w:uiPriority w:val="99"/>
    <w:qFormat/>
    <w:rsid w:val="00A118DF"/>
    <w:pPr>
      <w:keepNext/>
      <w:ind w:firstLine="5670"/>
      <w:outlineLvl w:val="2"/>
    </w:pPr>
    <w:rPr>
      <w:rFonts w:ascii="Times New Roman" w:hAnsi="Times New Roman"/>
      <w:b/>
      <w:szCs w:val="20"/>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118DF"/>
    <w:rPr>
      <w:b/>
      <w:kern w:val="32"/>
      <w:sz w:val="32"/>
    </w:rPr>
  </w:style>
  <w:style w:type="character" w:customStyle="1" w:styleId="Titolo2Carattere">
    <w:name w:val="Titolo 2 Carattere"/>
    <w:basedOn w:val="Carpredefinitoparagrafo"/>
    <w:link w:val="Titolo2"/>
    <w:uiPriority w:val="99"/>
    <w:semiHidden/>
    <w:locked/>
    <w:rsid w:val="00A118DF"/>
    <w:rPr>
      <w:b/>
      <w:i/>
      <w:sz w:val="28"/>
    </w:rPr>
  </w:style>
  <w:style w:type="character" w:customStyle="1" w:styleId="Titolo3Carattere">
    <w:name w:val="Titolo 3 Carattere"/>
    <w:basedOn w:val="Carpredefinitoparagrafo"/>
    <w:link w:val="Titolo3"/>
    <w:uiPriority w:val="99"/>
    <w:locked/>
    <w:rsid w:val="00A118DF"/>
    <w:rPr>
      <w:rFonts w:ascii="Times New Roman" w:hAnsi="Times New Roman"/>
      <w:b/>
      <w:sz w:val="24"/>
    </w:rPr>
  </w:style>
  <w:style w:type="paragraph" w:styleId="Paragrafoelenco">
    <w:name w:val="List Paragraph"/>
    <w:basedOn w:val="Normale"/>
    <w:uiPriority w:val="34"/>
    <w:qFormat/>
    <w:rsid w:val="00806056"/>
    <w:pPr>
      <w:ind w:left="720"/>
      <w:contextualSpacing/>
    </w:pPr>
  </w:style>
  <w:style w:type="paragraph" w:styleId="NormaleWeb">
    <w:name w:val="Normal (Web)"/>
    <w:basedOn w:val="Normale"/>
    <w:uiPriority w:val="99"/>
    <w:rsid w:val="00EC272A"/>
    <w:pPr>
      <w:spacing w:before="100" w:beforeAutospacing="1" w:after="100" w:afterAutospacing="1"/>
    </w:pPr>
    <w:rPr>
      <w:rFonts w:ascii="Times" w:hAnsi="Times"/>
      <w:sz w:val="20"/>
      <w:szCs w:val="20"/>
    </w:rPr>
  </w:style>
  <w:style w:type="paragraph" w:styleId="Testonotaapidipagina">
    <w:name w:val="footnote text"/>
    <w:aliases w:val="Testo nota a piè di pagina Carattere1 Carattere,Testo nota a piè di pagina Carattere Carattere Carattere,Testo nota a piè di pagina Carattere1 Carattere Carattere Carattere,fn Carattere1,fn"/>
    <w:basedOn w:val="Normale"/>
    <w:link w:val="TestonotaapidipaginaCarattere"/>
    <w:uiPriority w:val="99"/>
    <w:rsid w:val="00EC272A"/>
    <w:pPr>
      <w:spacing w:after="200" w:line="276" w:lineRule="auto"/>
    </w:pPr>
    <w:rPr>
      <w:rFonts w:ascii="Calibri" w:hAnsi="Calibri"/>
      <w:sz w:val="20"/>
      <w:szCs w:val="20"/>
      <w:lang w:eastAsia="en-US"/>
    </w:rPr>
  </w:style>
  <w:style w:type="character" w:customStyle="1" w:styleId="TestonotaapidipaginaCarattere">
    <w:name w:val="Testo nota a piè di pagina Carattere"/>
    <w:aliases w:val="Testo nota a piè di pagina Carattere1 Carattere Carattere,Testo nota a piè di pagina Carattere Carattere Carattere Carattere,Testo nota a piè di pagina Carattere1 Carattere Carattere Carattere Carattere,fn Carattere"/>
    <w:basedOn w:val="Carpredefinitoparagrafo"/>
    <w:link w:val="Testonotaapidipagina"/>
    <w:uiPriority w:val="99"/>
    <w:locked/>
    <w:rsid w:val="00EC272A"/>
    <w:rPr>
      <w:rFonts w:ascii="Calibri" w:eastAsia="Times New Roman" w:hAnsi="Calibri"/>
      <w:sz w:val="20"/>
      <w:lang w:eastAsia="en-US"/>
    </w:rPr>
  </w:style>
  <w:style w:type="character" w:styleId="Rimandonotaapidipagina">
    <w:name w:val="footnote reference"/>
    <w:aliases w:val="(Footnote Reference),SUPERS,EN Footnote Reference,Footnote symbol,Footnote reference number,note TESI,Footnote,Footnote number,fr,o,Footnotemark,FR,Footnotemark1,Footnotemark2,FR1,Footnotemark3,FR2,Footnotemark4,FR3,FR4,FR5"/>
    <w:basedOn w:val="Carpredefinitoparagrafo"/>
    <w:uiPriority w:val="99"/>
    <w:rsid w:val="00EC272A"/>
    <w:rPr>
      <w:rFonts w:cs="Times New Roman"/>
      <w:vertAlign w:val="superscript"/>
    </w:rPr>
  </w:style>
  <w:style w:type="paragraph" w:styleId="Testofumetto">
    <w:name w:val="Balloon Text"/>
    <w:basedOn w:val="Normale"/>
    <w:link w:val="TestofumettoCarattere"/>
    <w:uiPriority w:val="99"/>
    <w:semiHidden/>
    <w:rsid w:val="00415AFE"/>
    <w:rPr>
      <w:rFonts w:ascii="Tahoma" w:hAnsi="Tahoma"/>
      <w:sz w:val="16"/>
      <w:szCs w:val="16"/>
      <w:lang w:eastAsia="ja-JP"/>
    </w:rPr>
  </w:style>
  <w:style w:type="character" w:customStyle="1" w:styleId="TestofumettoCarattere">
    <w:name w:val="Testo fumetto Carattere"/>
    <w:basedOn w:val="Carpredefinitoparagrafo"/>
    <w:link w:val="Testofumetto"/>
    <w:uiPriority w:val="99"/>
    <w:semiHidden/>
    <w:locked/>
    <w:rsid w:val="00A118DF"/>
    <w:rPr>
      <w:rFonts w:ascii="Tahoma" w:hAnsi="Tahoma"/>
      <w:sz w:val="16"/>
    </w:rPr>
  </w:style>
  <w:style w:type="character" w:styleId="Rimandocommento">
    <w:name w:val="annotation reference"/>
    <w:basedOn w:val="Carpredefinitoparagrafo"/>
    <w:uiPriority w:val="99"/>
    <w:semiHidden/>
    <w:rsid w:val="007F1E77"/>
    <w:rPr>
      <w:rFonts w:cs="Times New Roman"/>
      <w:sz w:val="16"/>
    </w:rPr>
  </w:style>
  <w:style w:type="paragraph" w:styleId="Testocommento">
    <w:name w:val="annotation text"/>
    <w:basedOn w:val="Normale"/>
    <w:link w:val="TestocommentoCarattere"/>
    <w:uiPriority w:val="99"/>
    <w:semiHidden/>
    <w:rsid w:val="007F1E77"/>
    <w:rPr>
      <w:sz w:val="20"/>
      <w:szCs w:val="20"/>
    </w:rPr>
  </w:style>
  <w:style w:type="character" w:customStyle="1" w:styleId="TestocommentoCarattere">
    <w:name w:val="Testo commento Carattere"/>
    <w:basedOn w:val="Carpredefinitoparagrafo"/>
    <w:link w:val="Testocommento"/>
    <w:uiPriority w:val="99"/>
    <w:semiHidden/>
    <w:locked/>
    <w:rsid w:val="00A118DF"/>
    <w:rPr>
      <w:rFonts w:cs="Times New Roman"/>
    </w:rPr>
  </w:style>
  <w:style w:type="paragraph" w:styleId="Soggettocommento">
    <w:name w:val="annotation subject"/>
    <w:basedOn w:val="Testocommento"/>
    <w:next w:val="Testocommento"/>
    <w:link w:val="SoggettocommentoCarattere"/>
    <w:uiPriority w:val="99"/>
    <w:semiHidden/>
    <w:rsid w:val="007F1E77"/>
    <w:rPr>
      <w:b/>
      <w:bCs/>
      <w:lang w:eastAsia="ja-JP"/>
    </w:rPr>
  </w:style>
  <w:style w:type="character" w:customStyle="1" w:styleId="SoggettocommentoCarattere">
    <w:name w:val="Soggetto commento Carattere"/>
    <w:basedOn w:val="TestocommentoCarattere"/>
    <w:link w:val="Soggettocommento"/>
    <w:uiPriority w:val="99"/>
    <w:semiHidden/>
    <w:locked/>
    <w:rsid w:val="00A118DF"/>
    <w:rPr>
      <w:rFonts w:cs="Times New Roman"/>
      <w:b/>
    </w:rPr>
  </w:style>
  <w:style w:type="table" w:styleId="Grigliatabella">
    <w:name w:val="Table Grid"/>
    <w:basedOn w:val="Tabellanormale"/>
    <w:uiPriority w:val="59"/>
    <w:rsid w:val="0011231C"/>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ltesto2Carattere">
    <w:name w:val="Corpo del testo 2 Carattere"/>
    <w:link w:val="Corpodeltesto2"/>
    <w:uiPriority w:val="99"/>
    <w:semiHidden/>
    <w:locked/>
    <w:rsid w:val="00A118DF"/>
    <w:rPr>
      <w:rFonts w:ascii="Times New Roman" w:hAnsi="Times New Roman"/>
      <w:sz w:val="24"/>
    </w:rPr>
  </w:style>
  <w:style w:type="paragraph" w:styleId="Corpodeltesto2">
    <w:name w:val="Body Text 2"/>
    <w:basedOn w:val="Normale"/>
    <w:link w:val="Corpodeltesto2Carattere"/>
    <w:uiPriority w:val="99"/>
    <w:semiHidden/>
    <w:rsid w:val="00A118DF"/>
    <w:pPr>
      <w:widowControl w:val="0"/>
      <w:tabs>
        <w:tab w:val="left" w:pos="1134"/>
      </w:tabs>
      <w:spacing w:after="120"/>
    </w:pPr>
    <w:rPr>
      <w:rFonts w:ascii="Times New Roman" w:hAnsi="Times New Roman"/>
      <w:lang w:eastAsia="ja-JP"/>
    </w:rPr>
  </w:style>
  <w:style w:type="character" w:customStyle="1" w:styleId="BodyText2Char1">
    <w:name w:val="Body Text 2 Char1"/>
    <w:basedOn w:val="Carpredefinitoparagrafo"/>
    <w:uiPriority w:val="99"/>
    <w:semiHidden/>
    <w:rsid w:val="007D27E6"/>
    <w:rPr>
      <w:sz w:val="24"/>
      <w:szCs w:val="24"/>
    </w:rPr>
  </w:style>
  <w:style w:type="character" w:customStyle="1" w:styleId="PidipaginaCarattere">
    <w:name w:val="Piè di pagina Carattere"/>
    <w:link w:val="Pidipagina"/>
    <w:uiPriority w:val="99"/>
    <w:locked/>
    <w:rsid w:val="00A118DF"/>
    <w:rPr>
      <w:sz w:val="24"/>
    </w:rPr>
  </w:style>
  <w:style w:type="paragraph" w:styleId="Pidipagina">
    <w:name w:val="footer"/>
    <w:basedOn w:val="Normale"/>
    <w:link w:val="PidipaginaCarattere"/>
    <w:uiPriority w:val="99"/>
    <w:rsid w:val="00A118DF"/>
    <w:pPr>
      <w:tabs>
        <w:tab w:val="center" w:pos="4819"/>
        <w:tab w:val="right" w:pos="9638"/>
      </w:tabs>
    </w:pPr>
    <w:rPr>
      <w:lang w:eastAsia="ja-JP"/>
    </w:rPr>
  </w:style>
  <w:style w:type="character" w:customStyle="1" w:styleId="FooterChar1">
    <w:name w:val="Footer Char1"/>
    <w:basedOn w:val="Carpredefinitoparagrafo"/>
    <w:uiPriority w:val="99"/>
    <w:semiHidden/>
    <w:rsid w:val="007D27E6"/>
    <w:rPr>
      <w:sz w:val="24"/>
      <w:szCs w:val="24"/>
    </w:rPr>
  </w:style>
  <w:style w:type="character" w:styleId="Enfasigrassetto">
    <w:name w:val="Strong"/>
    <w:basedOn w:val="Carpredefinitoparagrafo"/>
    <w:uiPriority w:val="22"/>
    <w:qFormat/>
    <w:rsid w:val="00A118DF"/>
    <w:rPr>
      <w:rFonts w:cs="Times New Roman"/>
      <w:b/>
    </w:rPr>
  </w:style>
  <w:style w:type="character" w:customStyle="1" w:styleId="IntestazioneCarattere">
    <w:name w:val="Intestazione Carattere"/>
    <w:link w:val="Intestazione"/>
    <w:uiPriority w:val="99"/>
    <w:locked/>
    <w:rsid w:val="00A118DF"/>
    <w:rPr>
      <w:sz w:val="24"/>
    </w:rPr>
  </w:style>
  <w:style w:type="paragraph" w:styleId="Intestazione">
    <w:name w:val="header"/>
    <w:basedOn w:val="Normale"/>
    <w:link w:val="IntestazioneCarattere"/>
    <w:uiPriority w:val="99"/>
    <w:rsid w:val="00A118DF"/>
    <w:pPr>
      <w:tabs>
        <w:tab w:val="center" w:pos="4819"/>
        <w:tab w:val="right" w:pos="9638"/>
      </w:tabs>
    </w:pPr>
    <w:rPr>
      <w:lang w:eastAsia="ja-JP"/>
    </w:rPr>
  </w:style>
  <w:style w:type="character" w:customStyle="1" w:styleId="HeaderChar1">
    <w:name w:val="Header Char1"/>
    <w:basedOn w:val="Carpredefinitoparagrafo"/>
    <w:uiPriority w:val="99"/>
    <w:semiHidden/>
    <w:rsid w:val="007D27E6"/>
    <w:rPr>
      <w:sz w:val="24"/>
      <w:szCs w:val="24"/>
    </w:rPr>
  </w:style>
  <w:style w:type="paragraph" w:styleId="Titolo">
    <w:name w:val="Title"/>
    <w:basedOn w:val="Normale"/>
    <w:link w:val="TitoloCarattere"/>
    <w:uiPriority w:val="99"/>
    <w:qFormat/>
    <w:rsid w:val="00A118DF"/>
    <w:pPr>
      <w:autoSpaceDE w:val="0"/>
      <w:autoSpaceDN w:val="0"/>
      <w:jc w:val="center"/>
    </w:pPr>
    <w:rPr>
      <w:rFonts w:ascii="Times New Roman" w:hAnsi="Times New Roman"/>
      <w:sz w:val="32"/>
      <w:szCs w:val="32"/>
      <w:lang w:eastAsia="ja-JP"/>
    </w:rPr>
  </w:style>
  <w:style w:type="character" w:customStyle="1" w:styleId="TitoloCarattere">
    <w:name w:val="Titolo Carattere"/>
    <w:basedOn w:val="Carpredefinitoparagrafo"/>
    <w:link w:val="Titolo"/>
    <w:uiPriority w:val="99"/>
    <w:locked/>
    <w:rsid w:val="00A118DF"/>
    <w:rPr>
      <w:rFonts w:ascii="Times New Roman" w:hAnsi="Times New Roman"/>
      <w:sz w:val="32"/>
    </w:rPr>
  </w:style>
  <w:style w:type="paragraph" w:customStyle="1" w:styleId="ELENCO-">
    <w:name w:val="ELENCO -"/>
    <w:basedOn w:val="Normale"/>
    <w:uiPriority w:val="99"/>
    <w:rsid w:val="00A118DF"/>
    <w:pPr>
      <w:numPr>
        <w:numId w:val="1"/>
      </w:numPr>
      <w:spacing w:before="120" w:after="60"/>
      <w:jc w:val="both"/>
    </w:pPr>
    <w:rPr>
      <w:rFonts w:ascii="Times New Roman" w:hAnsi="Times New Roman"/>
      <w:noProof/>
      <w:szCs w:val="20"/>
    </w:rPr>
  </w:style>
  <w:style w:type="paragraph" w:styleId="Corpodeltesto">
    <w:name w:val="Body Text"/>
    <w:basedOn w:val="Normale"/>
    <w:link w:val="CorpodeltestoCarattere"/>
    <w:uiPriority w:val="99"/>
    <w:semiHidden/>
    <w:rsid w:val="00A118DF"/>
    <w:pPr>
      <w:spacing w:after="120"/>
    </w:pPr>
    <w:rPr>
      <w:lang w:eastAsia="ja-JP"/>
    </w:rPr>
  </w:style>
  <w:style w:type="character" w:customStyle="1" w:styleId="CorpodeltestoCarattere">
    <w:name w:val="Corpo del testo Carattere"/>
    <w:basedOn w:val="Carpredefinitoparagrafo"/>
    <w:link w:val="Corpodeltesto"/>
    <w:uiPriority w:val="99"/>
    <w:semiHidden/>
    <w:locked/>
    <w:rsid w:val="00A118DF"/>
    <w:rPr>
      <w:sz w:val="24"/>
    </w:rPr>
  </w:style>
  <w:style w:type="paragraph" w:customStyle="1" w:styleId="Default">
    <w:name w:val="Default"/>
    <w:rsid w:val="00A118DF"/>
    <w:pPr>
      <w:widowControl w:val="0"/>
      <w:suppressAutoHyphens/>
    </w:pPr>
    <w:rPr>
      <w:rFonts w:ascii="Times New Roman" w:hAnsi="Times New Roman"/>
      <w:kern w:val="1"/>
      <w:lang w:eastAsia="ar-SA"/>
    </w:rPr>
  </w:style>
  <w:style w:type="character" w:styleId="Collegamentoipertestuale">
    <w:name w:val="Hyperlink"/>
    <w:basedOn w:val="Carpredefinitoparagrafo"/>
    <w:uiPriority w:val="99"/>
    <w:rsid w:val="006F2C16"/>
    <w:rPr>
      <w:rFonts w:cs="Times New Roman"/>
      <w:color w:val="0000FF"/>
      <w:u w:val="single"/>
    </w:rPr>
  </w:style>
  <w:style w:type="character" w:customStyle="1" w:styleId="highlightselected">
    <w:name w:val="highlight selected"/>
    <w:uiPriority w:val="99"/>
    <w:rsid w:val="006F2C16"/>
  </w:style>
  <w:style w:type="paragraph" w:customStyle="1" w:styleId="Corpo">
    <w:name w:val="Corpo"/>
    <w:uiPriority w:val="99"/>
    <w:rsid w:val="006F2C1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rPr>
  </w:style>
  <w:style w:type="character" w:customStyle="1" w:styleId="apple-converted-space">
    <w:name w:val="apple-converted-space"/>
    <w:uiPriority w:val="99"/>
    <w:rsid w:val="006F2C16"/>
  </w:style>
  <w:style w:type="character" w:styleId="Numeropagina">
    <w:name w:val="page number"/>
    <w:basedOn w:val="Carpredefinitoparagrafo"/>
    <w:uiPriority w:val="99"/>
    <w:semiHidden/>
    <w:rsid w:val="00B80D71"/>
    <w:rPr>
      <w:rFonts w:cs="Times New Roman"/>
    </w:rPr>
  </w:style>
  <w:style w:type="paragraph" w:customStyle="1" w:styleId="Paragrafoelenco1">
    <w:name w:val="Paragrafo elenco1"/>
    <w:basedOn w:val="Normale"/>
    <w:uiPriority w:val="99"/>
    <w:rsid w:val="003437BC"/>
    <w:pPr>
      <w:ind w:left="720"/>
      <w:contextualSpacing/>
      <w:jc w:val="both"/>
    </w:pPr>
    <w:rPr>
      <w:rFonts w:ascii="Times New Roman" w:hAnsi="Times New Roman"/>
    </w:rPr>
  </w:style>
  <w:style w:type="paragraph" w:customStyle="1" w:styleId="Normale1">
    <w:name w:val="Normale+1"/>
    <w:basedOn w:val="Default"/>
    <w:next w:val="Default"/>
    <w:uiPriority w:val="99"/>
    <w:rsid w:val="003437BC"/>
    <w:pPr>
      <w:widowControl/>
      <w:suppressAutoHyphens w:val="0"/>
      <w:autoSpaceDE w:val="0"/>
      <w:autoSpaceDN w:val="0"/>
      <w:adjustRightInd w:val="0"/>
      <w:spacing w:after="200"/>
      <w:ind w:left="-284"/>
      <w:jc w:val="both"/>
    </w:pPr>
    <w:rPr>
      <w:kern w:val="0"/>
      <w:sz w:val="24"/>
      <w:szCs w:val="24"/>
      <w:lang w:eastAsia="it-IT"/>
    </w:rPr>
  </w:style>
  <w:style w:type="table" w:customStyle="1" w:styleId="TableNormal">
    <w:name w:val="Table Normal"/>
    <w:uiPriority w:val="2"/>
    <w:semiHidden/>
    <w:unhideWhenUsed/>
    <w:qFormat/>
    <w:rsid w:val="00993789"/>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itolo21">
    <w:name w:val="Titolo 21"/>
    <w:basedOn w:val="Normale"/>
    <w:uiPriority w:val="1"/>
    <w:qFormat/>
    <w:rsid w:val="00993789"/>
    <w:pPr>
      <w:widowControl w:val="0"/>
      <w:ind w:left="470"/>
      <w:outlineLvl w:val="2"/>
    </w:pPr>
    <w:rPr>
      <w:rFonts w:ascii="Arial" w:eastAsia="Arial" w:hAnsi="Arial" w:cstheme="minorBidi"/>
      <w:b/>
      <w:bCs/>
      <w:sz w:val="28"/>
      <w:szCs w:val="28"/>
      <w:lang w:val="en-US" w:eastAsia="en-US"/>
    </w:rPr>
  </w:style>
  <w:style w:type="paragraph" w:customStyle="1" w:styleId="TableParagraph">
    <w:name w:val="Table Paragraph"/>
    <w:basedOn w:val="Normale"/>
    <w:uiPriority w:val="1"/>
    <w:qFormat/>
    <w:rsid w:val="00993789"/>
    <w:pPr>
      <w:widowControl w:val="0"/>
    </w:pPr>
    <w:rPr>
      <w:rFonts w:asciiTheme="minorHAnsi" w:eastAsiaTheme="minorHAnsi" w:hAnsiTheme="minorHAnsi" w:cstheme="minorBidi"/>
      <w:sz w:val="22"/>
      <w:szCs w:val="22"/>
      <w:lang w:val="en-US" w:eastAsia="en-US"/>
    </w:rPr>
  </w:style>
  <w:style w:type="paragraph" w:customStyle="1" w:styleId="Text">
    <w:name w:val="Text"/>
    <w:basedOn w:val="Normale"/>
    <w:rsid w:val="00A565D3"/>
    <w:pPr>
      <w:spacing w:before="120" w:line="280" w:lineRule="exact"/>
      <w:jc w:val="both"/>
    </w:pPr>
    <w:rPr>
      <w:rFonts w:ascii="Verdana" w:hAnsi="Verdana"/>
      <w:kern w:val="1"/>
      <w:sz w:val="19"/>
      <w:szCs w:val="20"/>
      <w:lang w:eastAsia="zh-CN"/>
    </w:rPr>
  </w:style>
  <w:style w:type="paragraph" w:customStyle="1" w:styleId="Livello4">
    <w:name w:val="Livello 4"/>
    <w:basedOn w:val="Corpodeltesto"/>
    <w:rsid w:val="00A565D3"/>
    <w:pPr>
      <w:spacing w:after="0"/>
    </w:pPr>
    <w:rPr>
      <w:rFonts w:ascii="Times New Roman" w:hAnsi="Times New Roman"/>
      <w:kern w:val="1"/>
      <w:lang w:eastAsia="zh-CN"/>
    </w:rPr>
  </w:style>
  <w:style w:type="paragraph" w:customStyle="1" w:styleId="riepilogo">
    <w:name w:val="riepilogo"/>
    <w:basedOn w:val="Normale"/>
    <w:rsid w:val="00CA7786"/>
    <w:pPr>
      <w:ind w:firstLine="335"/>
    </w:pPr>
    <w:rPr>
      <w:rFonts w:ascii="Times New Roman" w:hAnsi="Times New Roman"/>
    </w:rPr>
  </w:style>
  <w:style w:type="character" w:customStyle="1" w:styleId="grass">
    <w:name w:val="grass"/>
    <w:basedOn w:val="Carpredefinitoparagrafo"/>
    <w:rsid w:val="00CA7786"/>
    <w:rPr>
      <w:b/>
      <w:bCs/>
    </w:rPr>
  </w:style>
  <w:style w:type="character" w:customStyle="1" w:styleId="descente">
    <w:name w:val="descente"/>
    <w:basedOn w:val="Carpredefinitoparagrafo"/>
    <w:rsid w:val="00CA7786"/>
  </w:style>
  <w:style w:type="paragraph" w:styleId="Iniziomodulo-z">
    <w:name w:val="HTML Top of Form"/>
    <w:basedOn w:val="Normale"/>
    <w:next w:val="Normale"/>
    <w:link w:val="Iniziomodulo-zCarattere"/>
    <w:hidden/>
    <w:uiPriority w:val="99"/>
    <w:semiHidden/>
    <w:unhideWhenUsed/>
    <w:rsid w:val="00CA7786"/>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CA7786"/>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CA7786"/>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sid w:val="00CA7786"/>
    <w:rPr>
      <w:rFonts w:ascii="Arial" w:hAnsi="Arial" w:cs="Arial"/>
      <w:vanish/>
      <w:sz w:val="16"/>
      <w:szCs w:val="16"/>
    </w:rPr>
  </w:style>
  <w:style w:type="character" w:customStyle="1" w:styleId="nascosto">
    <w:name w:val="nascosto"/>
    <w:basedOn w:val="Carpredefinitoparagrafo"/>
    <w:rsid w:val="00CA7786"/>
  </w:style>
  <w:style w:type="paragraph" w:customStyle="1" w:styleId="nascosto1">
    <w:name w:val="nascosto1"/>
    <w:basedOn w:val="Normale"/>
    <w:rsid w:val="00CA7786"/>
    <w:pPr>
      <w:spacing w:before="100" w:beforeAutospacing="1" w:after="100" w:afterAutospacing="1"/>
    </w:pPr>
    <w:rPr>
      <w:rFonts w:ascii="Times New Roman" w:hAnsi="Times New Roman"/>
    </w:rPr>
  </w:style>
  <w:style w:type="character" w:styleId="Enfasicorsivo">
    <w:name w:val="Emphasis"/>
    <w:basedOn w:val="Carpredefinitoparagrafo"/>
    <w:uiPriority w:val="20"/>
    <w:qFormat/>
    <w:locked/>
    <w:rsid w:val="00662C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4CDA"/>
    <w:rPr>
      <w:sz w:val="24"/>
      <w:szCs w:val="24"/>
    </w:rPr>
  </w:style>
  <w:style w:type="paragraph" w:styleId="Titolo1">
    <w:name w:val="heading 1"/>
    <w:basedOn w:val="Normale"/>
    <w:next w:val="Normale"/>
    <w:link w:val="Titolo1Carattere"/>
    <w:uiPriority w:val="99"/>
    <w:qFormat/>
    <w:rsid w:val="00A118DF"/>
    <w:pPr>
      <w:keepNext/>
      <w:spacing w:before="240" w:after="60"/>
      <w:outlineLvl w:val="0"/>
    </w:pPr>
    <w:rPr>
      <w:b/>
      <w:bCs/>
      <w:kern w:val="32"/>
      <w:sz w:val="32"/>
      <w:szCs w:val="32"/>
      <w:lang w:eastAsia="ja-JP"/>
    </w:rPr>
  </w:style>
  <w:style w:type="paragraph" w:styleId="Titolo2">
    <w:name w:val="heading 2"/>
    <w:basedOn w:val="Normale"/>
    <w:next w:val="Normale"/>
    <w:link w:val="Titolo2Carattere"/>
    <w:uiPriority w:val="99"/>
    <w:qFormat/>
    <w:rsid w:val="00A118DF"/>
    <w:pPr>
      <w:keepNext/>
      <w:spacing w:before="240" w:after="60"/>
      <w:outlineLvl w:val="1"/>
    </w:pPr>
    <w:rPr>
      <w:b/>
      <w:bCs/>
      <w:i/>
      <w:iCs/>
      <w:sz w:val="28"/>
      <w:szCs w:val="28"/>
      <w:lang w:eastAsia="ja-JP"/>
    </w:rPr>
  </w:style>
  <w:style w:type="paragraph" w:styleId="Titolo3">
    <w:name w:val="heading 3"/>
    <w:basedOn w:val="Normale"/>
    <w:next w:val="Normale"/>
    <w:link w:val="Titolo3Carattere"/>
    <w:uiPriority w:val="99"/>
    <w:qFormat/>
    <w:rsid w:val="00A118DF"/>
    <w:pPr>
      <w:keepNext/>
      <w:ind w:firstLine="5670"/>
      <w:outlineLvl w:val="2"/>
    </w:pPr>
    <w:rPr>
      <w:rFonts w:ascii="Times New Roman" w:hAnsi="Times New Roman"/>
      <w:b/>
      <w:szCs w:val="20"/>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118DF"/>
    <w:rPr>
      <w:b/>
      <w:kern w:val="32"/>
      <w:sz w:val="32"/>
    </w:rPr>
  </w:style>
  <w:style w:type="character" w:customStyle="1" w:styleId="Titolo2Carattere">
    <w:name w:val="Titolo 2 Carattere"/>
    <w:basedOn w:val="Carpredefinitoparagrafo"/>
    <w:link w:val="Titolo2"/>
    <w:uiPriority w:val="99"/>
    <w:semiHidden/>
    <w:locked/>
    <w:rsid w:val="00A118DF"/>
    <w:rPr>
      <w:b/>
      <w:i/>
      <w:sz w:val="28"/>
    </w:rPr>
  </w:style>
  <w:style w:type="character" w:customStyle="1" w:styleId="Titolo3Carattere">
    <w:name w:val="Titolo 3 Carattere"/>
    <w:basedOn w:val="Carpredefinitoparagrafo"/>
    <w:link w:val="Titolo3"/>
    <w:uiPriority w:val="99"/>
    <w:locked/>
    <w:rsid w:val="00A118DF"/>
    <w:rPr>
      <w:rFonts w:ascii="Times New Roman" w:hAnsi="Times New Roman"/>
      <w:b/>
      <w:sz w:val="24"/>
    </w:rPr>
  </w:style>
  <w:style w:type="paragraph" w:styleId="Paragrafoelenco">
    <w:name w:val="List Paragraph"/>
    <w:basedOn w:val="Normale"/>
    <w:uiPriority w:val="34"/>
    <w:qFormat/>
    <w:rsid w:val="00806056"/>
    <w:pPr>
      <w:ind w:left="720"/>
      <w:contextualSpacing/>
    </w:pPr>
  </w:style>
  <w:style w:type="paragraph" w:styleId="NormaleWeb">
    <w:name w:val="Normal (Web)"/>
    <w:basedOn w:val="Normale"/>
    <w:uiPriority w:val="99"/>
    <w:rsid w:val="00EC272A"/>
    <w:pPr>
      <w:spacing w:before="100" w:beforeAutospacing="1" w:after="100" w:afterAutospacing="1"/>
    </w:pPr>
    <w:rPr>
      <w:rFonts w:ascii="Times" w:hAnsi="Times"/>
      <w:sz w:val="20"/>
      <w:szCs w:val="20"/>
    </w:rPr>
  </w:style>
  <w:style w:type="paragraph" w:styleId="Testonotaapidipagina">
    <w:name w:val="footnote text"/>
    <w:aliases w:val="Testo nota a piè di pagina Carattere1 Carattere,Testo nota a piè di pagina Carattere Carattere Carattere,Testo nota a piè di pagina Carattere1 Carattere Carattere Carattere,fn Carattere1,fn"/>
    <w:basedOn w:val="Normale"/>
    <w:link w:val="TestonotaapidipaginaCarattere"/>
    <w:uiPriority w:val="99"/>
    <w:rsid w:val="00EC272A"/>
    <w:pPr>
      <w:spacing w:after="200" w:line="276" w:lineRule="auto"/>
    </w:pPr>
    <w:rPr>
      <w:rFonts w:ascii="Calibri" w:hAnsi="Calibri"/>
      <w:sz w:val="20"/>
      <w:szCs w:val="20"/>
      <w:lang w:eastAsia="en-US"/>
    </w:rPr>
  </w:style>
  <w:style w:type="character" w:customStyle="1" w:styleId="TestonotaapidipaginaCarattere">
    <w:name w:val="Testo nota a piè di pagina Carattere"/>
    <w:aliases w:val="Testo nota a piè di pagina Carattere1 Carattere Carattere,Testo nota a piè di pagina Carattere Carattere Carattere Carattere,Testo nota a piè di pagina Carattere1 Carattere Carattere Carattere Carattere,fn Carattere"/>
    <w:basedOn w:val="Carpredefinitoparagrafo"/>
    <w:link w:val="Testonotaapidipagina"/>
    <w:uiPriority w:val="99"/>
    <w:locked/>
    <w:rsid w:val="00EC272A"/>
    <w:rPr>
      <w:rFonts w:ascii="Calibri" w:eastAsia="Times New Roman" w:hAnsi="Calibri"/>
      <w:sz w:val="20"/>
      <w:lang w:eastAsia="en-US"/>
    </w:rPr>
  </w:style>
  <w:style w:type="character" w:styleId="Rimandonotaapidipagina">
    <w:name w:val="footnote reference"/>
    <w:aliases w:val="(Footnote Reference),SUPERS,EN Footnote Reference,Footnote symbol,Footnote reference number,note TESI,Footnote,Footnote number,fr,o,Footnotemark,FR,Footnotemark1,Footnotemark2,FR1,Footnotemark3,FR2,Footnotemark4,FR3,FR4,FR5"/>
    <w:basedOn w:val="Carpredefinitoparagrafo"/>
    <w:uiPriority w:val="99"/>
    <w:rsid w:val="00EC272A"/>
    <w:rPr>
      <w:rFonts w:cs="Times New Roman"/>
      <w:vertAlign w:val="superscript"/>
    </w:rPr>
  </w:style>
  <w:style w:type="paragraph" w:styleId="Testofumetto">
    <w:name w:val="Balloon Text"/>
    <w:basedOn w:val="Normale"/>
    <w:link w:val="TestofumettoCarattere"/>
    <w:uiPriority w:val="99"/>
    <w:semiHidden/>
    <w:rsid w:val="00415AFE"/>
    <w:rPr>
      <w:rFonts w:ascii="Tahoma" w:hAnsi="Tahoma"/>
      <w:sz w:val="16"/>
      <w:szCs w:val="16"/>
      <w:lang w:eastAsia="ja-JP"/>
    </w:rPr>
  </w:style>
  <w:style w:type="character" w:customStyle="1" w:styleId="TestofumettoCarattere">
    <w:name w:val="Testo fumetto Carattere"/>
    <w:basedOn w:val="Carpredefinitoparagrafo"/>
    <w:link w:val="Testofumetto"/>
    <w:uiPriority w:val="99"/>
    <w:semiHidden/>
    <w:locked/>
    <w:rsid w:val="00A118DF"/>
    <w:rPr>
      <w:rFonts w:ascii="Tahoma" w:hAnsi="Tahoma"/>
      <w:sz w:val="16"/>
    </w:rPr>
  </w:style>
  <w:style w:type="character" w:styleId="Rimandocommento">
    <w:name w:val="annotation reference"/>
    <w:basedOn w:val="Carpredefinitoparagrafo"/>
    <w:uiPriority w:val="99"/>
    <w:semiHidden/>
    <w:rsid w:val="007F1E77"/>
    <w:rPr>
      <w:rFonts w:cs="Times New Roman"/>
      <w:sz w:val="16"/>
    </w:rPr>
  </w:style>
  <w:style w:type="paragraph" w:styleId="Testocommento">
    <w:name w:val="annotation text"/>
    <w:basedOn w:val="Normale"/>
    <w:link w:val="TestocommentoCarattere"/>
    <w:uiPriority w:val="99"/>
    <w:semiHidden/>
    <w:rsid w:val="007F1E77"/>
    <w:rPr>
      <w:sz w:val="20"/>
      <w:szCs w:val="20"/>
    </w:rPr>
  </w:style>
  <w:style w:type="character" w:customStyle="1" w:styleId="TestocommentoCarattere">
    <w:name w:val="Testo commento Carattere"/>
    <w:basedOn w:val="Carpredefinitoparagrafo"/>
    <w:link w:val="Testocommento"/>
    <w:uiPriority w:val="99"/>
    <w:semiHidden/>
    <w:locked/>
    <w:rsid w:val="00A118DF"/>
    <w:rPr>
      <w:rFonts w:cs="Times New Roman"/>
    </w:rPr>
  </w:style>
  <w:style w:type="paragraph" w:styleId="Soggettocommento">
    <w:name w:val="annotation subject"/>
    <w:basedOn w:val="Testocommento"/>
    <w:next w:val="Testocommento"/>
    <w:link w:val="SoggettocommentoCarattere"/>
    <w:uiPriority w:val="99"/>
    <w:semiHidden/>
    <w:rsid w:val="007F1E77"/>
    <w:rPr>
      <w:b/>
      <w:bCs/>
      <w:lang w:eastAsia="ja-JP"/>
    </w:rPr>
  </w:style>
  <w:style w:type="character" w:customStyle="1" w:styleId="SoggettocommentoCarattere">
    <w:name w:val="Soggetto commento Carattere"/>
    <w:basedOn w:val="TestocommentoCarattere"/>
    <w:link w:val="Soggettocommento"/>
    <w:uiPriority w:val="99"/>
    <w:semiHidden/>
    <w:locked/>
    <w:rsid w:val="00A118DF"/>
    <w:rPr>
      <w:rFonts w:cs="Times New Roman"/>
      <w:b/>
    </w:rPr>
  </w:style>
  <w:style w:type="table" w:styleId="Grigliatabella">
    <w:name w:val="Table Grid"/>
    <w:basedOn w:val="Tabellanormale"/>
    <w:uiPriority w:val="59"/>
    <w:rsid w:val="0011231C"/>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ltesto2Carattere">
    <w:name w:val="Corpo del testo 2 Carattere"/>
    <w:link w:val="Corpodeltesto2"/>
    <w:uiPriority w:val="99"/>
    <w:semiHidden/>
    <w:locked/>
    <w:rsid w:val="00A118DF"/>
    <w:rPr>
      <w:rFonts w:ascii="Times New Roman" w:hAnsi="Times New Roman"/>
      <w:sz w:val="24"/>
    </w:rPr>
  </w:style>
  <w:style w:type="paragraph" w:styleId="Corpodeltesto2">
    <w:name w:val="Body Text 2"/>
    <w:basedOn w:val="Normale"/>
    <w:link w:val="Corpodeltesto2Carattere"/>
    <w:uiPriority w:val="99"/>
    <w:semiHidden/>
    <w:rsid w:val="00A118DF"/>
    <w:pPr>
      <w:widowControl w:val="0"/>
      <w:tabs>
        <w:tab w:val="left" w:pos="1134"/>
      </w:tabs>
      <w:spacing w:after="120"/>
    </w:pPr>
    <w:rPr>
      <w:rFonts w:ascii="Times New Roman" w:hAnsi="Times New Roman"/>
      <w:lang w:eastAsia="ja-JP"/>
    </w:rPr>
  </w:style>
  <w:style w:type="character" w:customStyle="1" w:styleId="BodyText2Char1">
    <w:name w:val="Body Text 2 Char1"/>
    <w:basedOn w:val="Carpredefinitoparagrafo"/>
    <w:uiPriority w:val="99"/>
    <w:semiHidden/>
    <w:rsid w:val="007D27E6"/>
    <w:rPr>
      <w:sz w:val="24"/>
      <w:szCs w:val="24"/>
    </w:rPr>
  </w:style>
  <w:style w:type="character" w:customStyle="1" w:styleId="PidipaginaCarattere">
    <w:name w:val="Piè di pagina Carattere"/>
    <w:link w:val="Pidipagina"/>
    <w:uiPriority w:val="99"/>
    <w:locked/>
    <w:rsid w:val="00A118DF"/>
    <w:rPr>
      <w:sz w:val="24"/>
    </w:rPr>
  </w:style>
  <w:style w:type="paragraph" w:styleId="Pidipagina">
    <w:name w:val="footer"/>
    <w:basedOn w:val="Normale"/>
    <w:link w:val="PidipaginaCarattere"/>
    <w:uiPriority w:val="99"/>
    <w:rsid w:val="00A118DF"/>
    <w:pPr>
      <w:tabs>
        <w:tab w:val="center" w:pos="4819"/>
        <w:tab w:val="right" w:pos="9638"/>
      </w:tabs>
    </w:pPr>
    <w:rPr>
      <w:lang w:eastAsia="ja-JP"/>
    </w:rPr>
  </w:style>
  <w:style w:type="character" w:customStyle="1" w:styleId="FooterChar1">
    <w:name w:val="Footer Char1"/>
    <w:basedOn w:val="Carpredefinitoparagrafo"/>
    <w:uiPriority w:val="99"/>
    <w:semiHidden/>
    <w:rsid w:val="007D27E6"/>
    <w:rPr>
      <w:sz w:val="24"/>
      <w:szCs w:val="24"/>
    </w:rPr>
  </w:style>
  <w:style w:type="character" w:styleId="Enfasigrassetto">
    <w:name w:val="Strong"/>
    <w:basedOn w:val="Carpredefinitoparagrafo"/>
    <w:uiPriority w:val="22"/>
    <w:qFormat/>
    <w:rsid w:val="00A118DF"/>
    <w:rPr>
      <w:rFonts w:cs="Times New Roman"/>
      <w:b/>
    </w:rPr>
  </w:style>
  <w:style w:type="character" w:customStyle="1" w:styleId="IntestazioneCarattere">
    <w:name w:val="Intestazione Carattere"/>
    <w:link w:val="Intestazione"/>
    <w:uiPriority w:val="99"/>
    <w:locked/>
    <w:rsid w:val="00A118DF"/>
    <w:rPr>
      <w:sz w:val="24"/>
    </w:rPr>
  </w:style>
  <w:style w:type="paragraph" w:styleId="Intestazione">
    <w:name w:val="header"/>
    <w:basedOn w:val="Normale"/>
    <w:link w:val="IntestazioneCarattere"/>
    <w:uiPriority w:val="99"/>
    <w:rsid w:val="00A118DF"/>
    <w:pPr>
      <w:tabs>
        <w:tab w:val="center" w:pos="4819"/>
        <w:tab w:val="right" w:pos="9638"/>
      </w:tabs>
    </w:pPr>
    <w:rPr>
      <w:lang w:eastAsia="ja-JP"/>
    </w:rPr>
  </w:style>
  <w:style w:type="character" w:customStyle="1" w:styleId="HeaderChar1">
    <w:name w:val="Header Char1"/>
    <w:basedOn w:val="Carpredefinitoparagrafo"/>
    <w:uiPriority w:val="99"/>
    <w:semiHidden/>
    <w:rsid w:val="007D27E6"/>
    <w:rPr>
      <w:sz w:val="24"/>
      <w:szCs w:val="24"/>
    </w:rPr>
  </w:style>
  <w:style w:type="paragraph" w:styleId="Titolo">
    <w:name w:val="Title"/>
    <w:basedOn w:val="Normale"/>
    <w:link w:val="TitoloCarattere"/>
    <w:uiPriority w:val="99"/>
    <w:qFormat/>
    <w:rsid w:val="00A118DF"/>
    <w:pPr>
      <w:autoSpaceDE w:val="0"/>
      <w:autoSpaceDN w:val="0"/>
      <w:jc w:val="center"/>
    </w:pPr>
    <w:rPr>
      <w:rFonts w:ascii="Times New Roman" w:hAnsi="Times New Roman"/>
      <w:sz w:val="32"/>
      <w:szCs w:val="32"/>
      <w:lang w:eastAsia="ja-JP"/>
    </w:rPr>
  </w:style>
  <w:style w:type="character" w:customStyle="1" w:styleId="TitoloCarattere">
    <w:name w:val="Titolo Carattere"/>
    <w:basedOn w:val="Carpredefinitoparagrafo"/>
    <w:link w:val="Titolo"/>
    <w:uiPriority w:val="99"/>
    <w:locked/>
    <w:rsid w:val="00A118DF"/>
    <w:rPr>
      <w:rFonts w:ascii="Times New Roman" w:hAnsi="Times New Roman"/>
      <w:sz w:val="32"/>
    </w:rPr>
  </w:style>
  <w:style w:type="paragraph" w:customStyle="1" w:styleId="ELENCO-">
    <w:name w:val="ELENCO -"/>
    <w:basedOn w:val="Normale"/>
    <w:uiPriority w:val="99"/>
    <w:rsid w:val="00A118DF"/>
    <w:pPr>
      <w:numPr>
        <w:numId w:val="5"/>
      </w:numPr>
      <w:spacing w:before="120" w:after="60"/>
      <w:jc w:val="both"/>
    </w:pPr>
    <w:rPr>
      <w:rFonts w:ascii="Times New Roman" w:hAnsi="Times New Roman"/>
      <w:noProof/>
      <w:szCs w:val="20"/>
    </w:rPr>
  </w:style>
  <w:style w:type="paragraph" w:styleId="Corpotesto">
    <w:name w:val="Body Text"/>
    <w:basedOn w:val="Normale"/>
    <w:link w:val="CorpotestoCarattere"/>
    <w:uiPriority w:val="99"/>
    <w:semiHidden/>
    <w:rsid w:val="00A118DF"/>
    <w:pPr>
      <w:spacing w:after="120"/>
    </w:pPr>
    <w:rPr>
      <w:lang w:eastAsia="ja-JP"/>
    </w:rPr>
  </w:style>
  <w:style w:type="character" w:customStyle="1" w:styleId="CorpotestoCarattere">
    <w:name w:val="Corpo testo Carattere"/>
    <w:basedOn w:val="Carpredefinitoparagrafo"/>
    <w:link w:val="Corpotesto"/>
    <w:uiPriority w:val="99"/>
    <w:semiHidden/>
    <w:locked/>
    <w:rsid w:val="00A118DF"/>
    <w:rPr>
      <w:sz w:val="24"/>
    </w:rPr>
  </w:style>
  <w:style w:type="paragraph" w:customStyle="1" w:styleId="Default">
    <w:name w:val="Default"/>
    <w:rsid w:val="00A118DF"/>
    <w:pPr>
      <w:widowControl w:val="0"/>
      <w:suppressAutoHyphens/>
    </w:pPr>
    <w:rPr>
      <w:rFonts w:ascii="Times New Roman" w:hAnsi="Times New Roman"/>
      <w:kern w:val="1"/>
      <w:lang w:eastAsia="ar-SA"/>
    </w:rPr>
  </w:style>
  <w:style w:type="character" w:styleId="Collegamentoipertestuale">
    <w:name w:val="Hyperlink"/>
    <w:basedOn w:val="Carpredefinitoparagrafo"/>
    <w:uiPriority w:val="99"/>
    <w:rsid w:val="006F2C16"/>
    <w:rPr>
      <w:rFonts w:cs="Times New Roman"/>
      <w:color w:val="0000FF"/>
      <w:u w:val="single"/>
    </w:rPr>
  </w:style>
  <w:style w:type="character" w:customStyle="1" w:styleId="highlightselected">
    <w:name w:val="highlight selected"/>
    <w:uiPriority w:val="99"/>
    <w:rsid w:val="006F2C16"/>
  </w:style>
  <w:style w:type="paragraph" w:customStyle="1" w:styleId="Corpo">
    <w:name w:val="Corpo"/>
    <w:uiPriority w:val="99"/>
    <w:rsid w:val="006F2C1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rPr>
  </w:style>
  <w:style w:type="character" w:customStyle="1" w:styleId="apple-converted-space">
    <w:name w:val="apple-converted-space"/>
    <w:uiPriority w:val="99"/>
    <w:rsid w:val="006F2C16"/>
  </w:style>
  <w:style w:type="character" w:styleId="Numeropagina">
    <w:name w:val="page number"/>
    <w:basedOn w:val="Carpredefinitoparagrafo"/>
    <w:uiPriority w:val="99"/>
    <w:semiHidden/>
    <w:rsid w:val="00B80D71"/>
    <w:rPr>
      <w:rFonts w:cs="Times New Roman"/>
    </w:rPr>
  </w:style>
  <w:style w:type="paragraph" w:customStyle="1" w:styleId="Paragrafoelenco1">
    <w:name w:val="Paragrafo elenco1"/>
    <w:basedOn w:val="Normale"/>
    <w:uiPriority w:val="99"/>
    <w:rsid w:val="003437BC"/>
    <w:pPr>
      <w:ind w:left="720"/>
      <w:contextualSpacing/>
      <w:jc w:val="both"/>
    </w:pPr>
    <w:rPr>
      <w:rFonts w:ascii="Times New Roman" w:hAnsi="Times New Roman"/>
    </w:rPr>
  </w:style>
  <w:style w:type="paragraph" w:customStyle="1" w:styleId="Normale1">
    <w:name w:val="Normale+1"/>
    <w:basedOn w:val="Default"/>
    <w:next w:val="Default"/>
    <w:uiPriority w:val="99"/>
    <w:rsid w:val="003437BC"/>
    <w:pPr>
      <w:widowControl/>
      <w:suppressAutoHyphens w:val="0"/>
      <w:autoSpaceDE w:val="0"/>
      <w:autoSpaceDN w:val="0"/>
      <w:adjustRightInd w:val="0"/>
      <w:spacing w:after="200"/>
      <w:ind w:left="-284"/>
      <w:jc w:val="both"/>
    </w:pPr>
    <w:rPr>
      <w:kern w:val="0"/>
      <w:sz w:val="24"/>
      <w:szCs w:val="24"/>
      <w:lang w:eastAsia="it-IT"/>
    </w:rPr>
  </w:style>
  <w:style w:type="table" w:customStyle="1" w:styleId="TableNormal">
    <w:name w:val="Table Normal"/>
    <w:uiPriority w:val="2"/>
    <w:semiHidden/>
    <w:unhideWhenUsed/>
    <w:qFormat/>
    <w:rsid w:val="00993789"/>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itolo21">
    <w:name w:val="Titolo 21"/>
    <w:basedOn w:val="Normale"/>
    <w:uiPriority w:val="1"/>
    <w:qFormat/>
    <w:rsid w:val="00993789"/>
    <w:pPr>
      <w:widowControl w:val="0"/>
      <w:ind w:left="470"/>
      <w:outlineLvl w:val="2"/>
    </w:pPr>
    <w:rPr>
      <w:rFonts w:ascii="Arial" w:eastAsia="Arial" w:hAnsi="Arial" w:cstheme="minorBidi"/>
      <w:b/>
      <w:bCs/>
      <w:sz w:val="28"/>
      <w:szCs w:val="28"/>
      <w:lang w:val="en-US" w:eastAsia="en-US"/>
    </w:rPr>
  </w:style>
  <w:style w:type="paragraph" w:customStyle="1" w:styleId="TableParagraph">
    <w:name w:val="Table Paragraph"/>
    <w:basedOn w:val="Normale"/>
    <w:uiPriority w:val="1"/>
    <w:qFormat/>
    <w:rsid w:val="00993789"/>
    <w:pPr>
      <w:widowControl w:val="0"/>
    </w:pPr>
    <w:rPr>
      <w:rFonts w:asciiTheme="minorHAnsi" w:eastAsiaTheme="minorHAnsi" w:hAnsiTheme="minorHAnsi" w:cstheme="minorBidi"/>
      <w:sz w:val="22"/>
      <w:szCs w:val="22"/>
      <w:lang w:val="en-US" w:eastAsia="en-US"/>
    </w:rPr>
  </w:style>
  <w:style w:type="paragraph" w:customStyle="1" w:styleId="Text">
    <w:name w:val="Text"/>
    <w:basedOn w:val="Normale"/>
    <w:rsid w:val="00A565D3"/>
    <w:pPr>
      <w:spacing w:before="120" w:line="280" w:lineRule="exact"/>
      <w:jc w:val="both"/>
    </w:pPr>
    <w:rPr>
      <w:rFonts w:ascii="Verdana" w:hAnsi="Verdana"/>
      <w:kern w:val="1"/>
      <w:sz w:val="19"/>
      <w:szCs w:val="20"/>
      <w:lang w:eastAsia="zh-CN"/>
    </w:rPr>
  </w:style>
  <w:style w:type="paragraph" w:customStyle="1" w:styleId="Livello4">
    <w:name w:val="Livello 4"/>
    <w:basedOn w:val="Corpotesto"/>
    <w:rsid w:val="00A565D3"/>
    <w:pPr>
      <w:spacing w:after="0"/>
    </w:pPr>
    <w:rPr>
      <w:rFonts w:ascii="Times New Roman" w:hAnsi="Times New Roman"/>
      <w:kern w:val="1"/>
      <w:lang w:eastAsia="zh-CN"/>
    </w:rPr>
  </w:style>
  <w:style w:type="paragraph" w:customStyle="1" w:styleId="riepilogo">
    <w:name w:val="riepilogo"/>
    <w:basedOn w:val="Normale"/>
    <w:rsid w:val="00CA7786"/>
    <w:pPr>
      <w:ind w:firstLine="335"/>
    </w:pPr>
    <w:rPr>
      <w:rFonts w:ascii="Times New Roman" w:hAnsi="Times New Roman"/>
    </w:rPr>
  </w:style>
  <w:style w:type="character" w:customStyle="1" w:styleId="grass">
    <w:name w:val="grass"/>
    <w:basedOn w:val="Carpredefinitoparagrafo"/>
    <w:rsid w:val="00CA7786"/>
    <w:rPr>
      <w:b/>
      <w:bCs/>
    </w:rPr>
  </w:style>
  <w:style w:type="character" w:customStyle="1" w:styleId="descente">
    <w:name w:val="descente"/>
    <w:basedOn w:val="Carpredefinitoparagrafo"/>
    <w:rsid w:val="00CA7786"/>
  </w:style>
  <w:style w:type="paragraph" w:styleId="Iniziomodulo-z">
    <w:name w:val="HTML Top of Form"/>
    <w:basedOn w:val="Normale"/>
    <w:next w:val="Normale"/>
    <w:link w:val="Iniziomodulo-zCarattere"/>
    <w:hidden/>
    <w:uiPriority w:val="99"/>
    <w:semiHidden/>
    <w:unhideWhenUsed/>
    <w:rsid w:val="00CA7786"/>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CA7786"/>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CA7786"/>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sid w:val="00CA7786"/>
    <w:rPr>
      <w:rFonts w:ascii="Arial" w:hAnsi="Arial" w:cs="Arial"/>
      <w:vanish/>
      <w:sz w:val="16"/>
      <w:szCs w:val="16"/>
    </w:rPr>
  </w:style>
  <w:style w:type="character" w:customStyle="1" w:styleId="nascosto">
    <w:name w:val="nascosto"/>
    <w:basedOn w:val="Carpredefinitoparagrafo"/>
    <w:rsid w:val="00CA7786"/>
  </w:style>
  <w:style w:type="paragraph" w:customStyle="1" w:styleId="nascosto1">
    <w:name w:val="nascosto1"/>
    <w:basedOn w:val="Normale"/>
    <w:rsid w:val="00CA7786"/>
    <w:pPr>
      <w:spacing w:before="100" w:beforeAutospacing="1" w:after="100" w:afterAutospacing="1"/>
    </w:pPr>
    <w:rPr>
      <w:rFonts w:ascii="Times New Roman" w:hAnsi="Times New Roman"/>
    </w:rPr>
  </w:style>
  <w:style w:type="character" w:styleId="Enfasicorsivo">
    <w:name w:val="Emphasis"/>
    <w:basedOn w:val="Carpredefinitoparagrafo"/>
    <w:uiPriority w:val="20"/>
    <w:qFormat/>
    <w:locked/>
    <w:rsid w:val="00662CF9"/>
    <w:rPr>
      <w:i/>
      <w:iCs/>
    </w:rPr>
  </w:style>
</w:styles>
</file>

<file path=word/webSettings.xml><?xml version="1.0" encoding="utf-8"?>
<w:webSettings xmlns:r="http://schemas.openxmlformats.org/officeDocument/2006/relationships" xmlns:w="http://schemas.openxmlformats.org/wordprocessingml/2006/main">
  <w:divs>
    <w:div w:id="24183219">
      <w:bodyDiv w:val="1"/>
      <w:marLeft w:val="0"/>
      <w:marRight w:val="0"/>
      <w:marTop w:val="0"/>
      <w:marBottom w:val="0"/>
      <w:divBdr>
        <w:top w:val="none" w:sz="0" w:space="0" w:color="auto"/>
        <w:left w:val="none" w:sz="0" w:space="0" w:color="auto"/>
        <w:bottom w:val="none" w:sz="0" w:space="0" w:color="auto"/>
        <w:right w:val="none" w:sz="0" w:space="0" w:color="auto"/>
      </w:divBdr>
    </w:div>
    <w:div w:id="71203748">
      <w:bodyDiv w:val="1"/>
      <w:marLeft w:val="0"/>
      <w:marRight w:val="0"/>
      <w:marTop w:val="0"/>
      <w:marBottom w:val="0"/>
      <w:divBdr>
        <w:top w:val="none" w:sz="0" w:space="0" w:color="auto"/>
        <w:left w:val="none" w:sz="0" w:space="0" w:color="auto"/>
        <w:bottom w:val="none" w:sz="0" w:space="0" w:color="auto"/>
        <w:right w:val="none" w:sz="0" w:space="0" w:color="auto"/>
      </w:divBdr>
      <w:divsChild>
        <w:div w:id="2124839244">
          <w:marLeft w:val="0"/>
          <w:marRight w:val="0"/>
          <w:marTop w:val="419"/>
          <w:marBottom w:val="0"/>
          <w:divBdr>
            <w:top w:val="none" w:sz="0" w:space="0" w:color="auto"/>
            <w:left w:val="none" w:sz="0" w:space="0" w:color="auto"/>
            <w:bottom w:val="none" w:sz="0" w:space="0" w:color="auto"/>
            <w:right w:val="none" w:sz="0" w:space="0" w:color="auto"/>
          </w:divBdr>
          <w:divsChild>
            <w:div w:id="534079025">
              <w:marLeft w:val="0"/>
              <w:marRight w:val="0"/>
              <w:marTop w:val="0"/>
              <w:marBottom w:val="0"/>
              <w:divBdr>
                <w:top w:val="none" w:sz="0" w:space="0" w:color="auto"/>
                <w:left w:val="none" w:sz="0" w:space="0" w:color="auto"/>
                <w:bottom w:val="none" w:sz="0" w:space="0" w:color="auto"/>
                <w:right w:val="none" w:sz="0" w:space="0" w:color="auto"/>
              </w:divBdr>
              <w:divsChild>
                <w:div w:id="1944219586">
                  <w:marLeft w:val="0"/>
                  <w:marRight w:val="0"/>
                  <w:marTop w:val="0"/>
                  <w:marBottom w:val="0"/>
                  <w:divBdr>
                    <w:top w:val="none" w:sz="0" w:space="0" w:color="auto"/>
                    <w:left w:val="none" w:sz="0" w:space="0" w:color="auto"/>
                    <w:bottom w:val="none" w:sz="0" w:space="0" w:color="auto"/>
                    <w:right w:val="none" w:sz="0" w:space="0" w:color="auto"/>
                  </w:divBdr>
                  <w:divsChild>
                    <w:div w:id="2037348000">
                      <w:marLeft w:val="0"/>
                      <w:marRight w:val="0"/>
                      <w:marTop w:val="0"/>
                      <w:marBottom w:val="0"/>
                      <w:divBdr>
                        <w:top w:val="none" w:sz="0" w:space="0" w:color="auto"/>
                        <w:left w:val="none" w:sz="0" w:space="0" w:color="auto"/>
                        <w:bottom w:val="none" w:sz="0" w:space="0" w:color="auto"/>
                        <w:right w:val="none" w:sz="0" w:space="0" w:color="auto"/>
                      </w:divBdr>
                      <w:divsChild>
                        <w:div w:id="172496350">
                          <w:marLeft w:val="0"/>
                          <w:marRight w:val="0"/>
                          <w:marTop w:val="0"/>
                          <w:marBottom w:val="0"/>
                          <w:divBdr>
                            <w:top w:val="none" w:sz="0" w:space="0" w:color="auto"/>
                            <w:left w:val="none" w:sz="0" w:space="0" w:color="auto"/>
                            <w:bottom w:val="none" w:sz="0" w:space="0" w:color="auto"/>
                            <w:right w:val="none" w:sz="0" w:space="0" w:color="auto"/>
                          </w:divBdr>
                          <w:divsChild>
                            <w:div w:id="72898233">
                              <w:marLeft w:val="0"/>
                              <w:marRight w:val="0"/>
                              <w:marTop w:val="0"/>
                              <w:marBottom w:val="0"/>
                              <w:divBdr>
                                <w:top w:val="none" w:sz="0" w:space="0" w:color="auto"/>
                                <w:left w:val="none" w:sz="0" w:space="0" w:color="auto"/>
                                <w:bottom w:val="none" w:sz="0" w:space="0" w:color="auto"/>
                                <w:right w:val="none" w:sz="0" w:space="0" w:color="auto"/>
                              </w:divBdr>
                              <w:divsChild>
                                <w:div w:id="1118985743">
                                  <w:marLeft w:val="0"/>
                                  <w:marRight w:val="0"/>
                                  <w:marTop w:val="0"/>
                                  <w:marBottom w:val="0"/>
                                  <w:divBdr>
                                    <w:top w:val="none" w:sz="0" w:space="0" w:color="auto"/>
                                    <w:left w:val="none" w:sz="0" w:space="0" w:color="auto"/>
                                    <w:bottom w:val="none" w:sz="0" w:space="0" w:color="auto"/>
                                    <w:right w:val="none" w:sz="0" w:space="0" w:color="auto"/>
                                  </w:divBdr>
                                  <w:divsChild>
                                    <w:div w:id="2055499555">
                                      <w:marLeft w:val="0"/>
                                      <w:marRight w:val="0"/>
                                      <w:marTop w:val="0"/>
                                      <w:marBottom w:val="0"/>
                                      <w:divBdr>
                                        <w:top w:val="none" w:sz="0" w:space="0" w:color="auto"/>
                                        <w:left w:val="none" w:sz="0" w:space="0" w:color="auto"/>
                                        <w:bottom w:val="none" w:sz="0" w:space="0" w:color="auto"/>
                                        <w:right w:val="none" w:sz="0" w:space="0" w:color="auto"/>
                                      </w:divBdr>
                                      <w:divsChild>
                                        <w:div w:id="453327032">
                                          <w:marLeft w:val="0"/>
                                          <w:marRight w:val="0"/>
                                          <w:marTop w:val="0"/>
                                          <w:marBottom w:val="0"/>
                                          <w:divBdr>
                                            <w:top w:val="none" w:sz="0" w:space="0" w:color="auto"/>
                                            <w:left w:val="none" w:sz="0" w:space="0" w:color="auto"/>
                                            <w:bottom w:val="none" w:sz="0" w:space="0" w:color="auto"/>
                                            <w:right w:val="none" w:sz="0" w:space="0" w:color="auto"/>
                                          </w:divBdr>
                                          <w:divsChild>
                                            <w:div w:id="848254599">
                                              <w:marLeft w:val="0"/>
                                              <w:marRight w:val="251"/>
                                              <w:marTop w:val="117"/>
                                              <w:marBottom w:val="0"/>
                                              <w:divBdr>
                                                <w:top w:val="none" w:sz="0" w:space="0" w:color="auto"/>
                                                <w:left w:val="none" w:sz="0" w:space="0" w:color="auto"/>
                                                <w:bottom w:val="none" w:sz="0" w:space="0" w:color="auto"/>
                                                <w:right w:val="none" w:sz="0" w:space="0" w:color="auto"/>
                                              </w:divBdr>
                                              <w:divsChild>
                                                <w:div w:id="750002149">
                                                  <w:marLeft w:val="0"/>
                                                  <w:marRight w:val="0"/>
                                                  <w:marTop w:val="0"/>
                                                  <w:marBottom w:val="0"/>
                                                  <w:divBdr>
                                                    <w:top w:val="none" w:sz="0" w:space="0" w:color="auto"/>
                                                    <w:left w:val="none" w:sz="0" w:space="0" w:color="auto"/>
                                                    <w:bottom w:val="single" w:sz="6" w:space="0" w:color="EEEEEE"/>
                                                    <w:right w:val="none" w:sz="0" w:space="0" w:color="auto"/>
                                                  </w:divBdr>
                                                  <w:divsChild>
                                                    <w:div w:id="14987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575">
                                              <w:marLeft w:val="0"/>
                                              <w:marRight w:val="0"/>
                                              <w:marTop w:val="0"/>
                                              <w:marBottom w:val="0"/>
                                              <w:divBdr>
                                                <w:top w:val="none" w:sz="0" w:space="0" w:color="auto"/>
                                                <w:left w:val="none" w:sz="0" w:space="0" w:color="auto"/>
                                                <w:bottom w:val="none" w:sz="0" w:space="0" w:color="auto"/>
                                                <w:right w:val="none" w:sz="0" w:space="0" w:color="auto"/>
                                              </w:divBdr>
                                            </w:div>
                                            <w:div w:id="46224014">
                                              <w:marLeft w:val="0"/>
                                              <w:marRight w:val="0"/>
                                              <w:marTop w:val="0"/>
                                              <w:marBottom w:val="0"/>
                                              <w:divBdr>
                                                <w:top w:val="none" w:sz="0" w:space="0" w:color="auto"/>
                                                <w:left w:val="none" w:sz="0" w:space="0" w:color="auto"/>
                                                <w:bottom w:val="none" w:sz="0" w:space="0" w:color="auto"/>
                                                <w:right w:val="none" w:sz="0" w:space="0" w:color="auto"/>
                                              </w:divBdr>
                                            </w:div>
                                            <w:div w:id="989208818">
                                              <w:marLeft w:val="0"/>
                                              <w:marRight w:val="0"/>
                                              <w:marTop w:val="0"/>
                                              <w:marBottom w:val="0"/>
                                              <w:divBdr>
                                                <w:top w:val="none" w:sz="0" w:space="0" w:color="auto"/>
                                                <w:left w:val="none" w:sz="0" w:space="0" w:color="auto"/>
                                                <w:bottom w:val="none" w:sz="0" w:space="0" w:color="auto"/>
                                                <w:right w:val="none" w:sz="0" w:space="0" w:color="auto"/>
                                              </w:divBdr>
                                            </w:div>
                                            <w:div w:id="1462839903">
                                              <w:marLeft w:val="0"/>
                                              <w:marRight w:val="0"/>
                                              <w:marTop w:val="0"/>
                                              <w:marBottom w:val="0"/>
                                              <w:divBdr>
                                                <w:top w:val="none" w:sz="0" w:space="0" w:color="auto"/>
                                                <w:left w:val="none" w:sz="0" w:space="0" w:color="auto"/>
                                                <w:bottom w:val="none" w:sz="0" w:space="0" w:color="auto"/>
                                                <w:right w:val="none" w:sz="0" w:space="0" w:color="auto"/>
                                              </w:divBdr>
                                              <w:divsChild>
                                                <w:div w:id="2026707344">
                                                  <w:marLeft w:val="167"/>
                                                  <w:marRight w:val="84"/>
                                                  <w:marTop w:val="0"/>
                                                  <w:marBottom w:val="0"/>
                                                  <w:divBdr>
                                                    <w:top w:val="none" w:sz="0" w:space="0" w:color="auto"/>
                                                    <w:left w:val="none" w:sz="0" w:space="0" w:color="auto"/>
                                                    <w:bottom w:val="none" w:sz="0" w:space="0" w:color="auto"/>
                                                    <w:right w:val="none" w:sz="0" w:space="0" w:color="auto"/>
                                                  </w:divBdr>
                                                </w:div>
                                                <w:div w:id="768623351">
                                                  <w:marLeft w:val="0"/>
                                                  <w:marRight w:val="84"/>
                                                  <w:marTop w:val="0"/>
                                                  <w:marBottom w:val="0"/>
                                                  <w:divBdr>
                                                    <w:top w:val="none" w:sz="0" w:space="0" w:color="auto"/>
                                                    <w:left w:val="none" w:sz="0" w:space="0" w:color="auto"/>
                                                    <w:bottom w:val="none" w:sz="0" w:space="0" w:color="auto"/>
                                                    <w:right w:val="none" w:sz="0" w:space="0" w:color="auto"/>
                                                  </w:divBdr>
                                                </w:div>
                                                <w:div w:id="540168709">
                                                  <w:marLeft w:val="167"/>
                                                  <w:marRight w:val="84"/>
                                                  <w:marTop w:val="0"/>
                                                  <w:marBottom w:val="0"/>
                                                  <w:divBdr>
                                                    <w:top w:val="none" w:sz="0" w:space="0" w:color="auto"/>
                                                    <w:left w:val="none" w:sz="0" w:space="0" w:color="auto"/>
                                                    <w:bottom w:val="none" w:sz="0" w:space="0" w:color="auto"/>
                                                    <w:right w:val="none" w:sz="0" w:space="0" w:color="auto"/>
                                                  </w:divBdr>
                                                </w:div>
                                                <w:div w:id="816603228">
                                                  <w:marLeft w:val="0"/>
                                                  <w:marRight w:val="0"/>
                                                  <w:marTop w:val="0"/>
                                                  <w:marBottom w:val="0"/>
                                                  <w:divBdr>
                                                    <w:top w:val="none" w:sz="0" w:space="0" w:color="auto"/>
                                                    <w:left w:val="none" w:sz="0" w:space="0" w:color="auto"/>
                                                    <w:bottom w:val="none" w:sz="0" w:space="0" w:color="auto"/>
                                                    <w:right w:val="none" w:sz="0" w:space="0" w:color="auto"/>
                                                  </w:divBdr>
                                                </w:div>
                                              </w:divsChild>
                                            </w:div>
                                            <w:div w:id="178009953">
                                              <w:marLeft w:val="0"/>
                                              <w:marRight w:val="0"/>
                                              <w:marTop w:val="0"/>
                                              <w:marBottom w:val="0"/>
                                              <w:divBdr>
                                                <w:top w:val="none" w:sz="0" w:space="0" w:color="auto"/>
                                                <w:left w:val="none" w:sz="0" w:space="0" w:color="auto"/>
                                                <w:bottom w:val="none" w:sz="0" w:space="0" w:color="auto"/>
                                                <w:right w:val="none" w:sz="0" w:space="0" w:color="auto"/>
                                              </w:divBdr>
                                            </w:div>
                                            <w:div w:id="1180464098">
                                              <w:marLeft w:val="0"/>
                                              <w:marRight w:val="0"/>
                                              <w:marTop w:val="0"/>
                                              <w:marBottom w:val="0"/>
                                              <w:divBdr>
                                                <w:top w:val="none" w:sz="0" w:space="0" w:color="auto"/>
                                                <w:left w:val="none" w:sz="0" w:space="0" w:color="auto"/>
                                                <w:bottom w:val="none" w:sz="0" w:space="0" w:color="auto"/>
                                                <w:right w:val="none" w:sz="0" w:space="0" w:color="auto"/>
                                              </w:divBdr>
                                              <w:divsChild>
                                                <w:div w:id="247349970">
                                                  <w:marLeft w:val="0"/>
                                                  <w:marRight w:val="0"/>
                                                  <w:marTop w:val="0"/>
                                                  <w:marBottom w:val="0"/>
                                                  <w:divBdr>
                                                    <w:top w:val="none" w:sz="0" w:space="0" w:color="auto"/>
                                                    <w:left w:val="none" w:sz="0" w:space="0" w:color="auto"/>
                                                    <w:bottom w:val="none" w:sz="0" w:space="0" w:color="auto"/>
                                                    <w:right w:val="none" w:sz="0" w:space="0" w:color="auto"/>
                                                  </w:divBdr>
                                                </w:div>
                                                <w:div w:id="2091732897">
                                                  <w:marLeft w:val="0"/>
                                                  <w:marRight w:val="0"/>
                                                  <w:marTop w:val="0"/>
                                                  <w:marBottom w:val="0"/>
                                                  <w:divBdr>
                                                    <w:top w:val="none" w:sz="0" w:space="0" w:color="auto"/>
                                                    <w:left w:val="none" w:sz="0" w:space="0" w:color="auto"/>
                                                    <w:bottom w:val="none" w:sz="0" w:space="0" w:color="auto"/>
                                                    <w:right w:val="none" w:sz="0" w:space="0" w:color="auto"/>
                                                  </w:divBdr>
                                                </w:div>
                                                <w:div w:id="42680897">
                                                  <w:marLeft w:val="0"/>
                                                  <w:marRight w:val="0"/>
                                                  <w:marTop w:val="0"/>
                                                  <w:marBottom w:val="0"/>
                                                  <w:divBdr>
                                                    <w:top w:val="none" w:sz="0" w:space="0" w:color="auto"/>
                                                    <w:left w:val="none" w:sz="0" w:space="0" w:color="auto"/>
                                                    <w:bottom w:val="none" w:sz="0" w:space="0" w:color="auto"/>
                                                    <w:right w:val="none" w:sz="0" w:space="0" w:color="auto"/>
                                                  </w:divBdr>
                                                </w:div>
                                              </w:divsChild>
                                            </w:div>
                                            <w:div w:id="309748056">
                                              <w:marLeft w:val="0"/>
                                              <w:marRight w:val="0"/>
                                              <w:marTop w:val="0"/>
                                              <w:marBottom w:val="0"/>
                                              <w:divBdr>
                                                <w:top w:val="none" w:sz="0" w:space="0" w:color="auto"/>
                                                <w:left w:val="none" w:sz="0" w:space="0" w:color="auto"/>
                                                <w:bottom w:val="none" w:sz="0" w:space="0" w:color="auto"/>
                                                <w:right w:val="none" w:sz="0" w:space="0" w:color="auto"/>
                                              </w:divBdr>
                                              <w:divsChild>
                                                <w:div w:id="1613442868">
                                                  <w:marLeft w:val="0"/>
                                                  <w:marRight w:val="0"/>
                                                  <w:marTop w:val="0"/>
                                                  <w:marBottom w:val="0"/>
                                                  <w:divBdr>
                                                    <w:top w:val="none" w:sz="0" w:space="0" w:color="auto"/>
                                                    <w:left w:val="none" w:sz="0" w:space="0" w:color="auto"/>
                                                    <w:bottom w:val="none" w:sz="0" w:space="0" w:color="auto"/>
                                                    <w:right w:val="none" w:sz="0" w:space="0" w:color="auto"/>
                                                  </w:divBdr>
                                                </w:div>
                                                <w:div w:id="2021001113">
                                                  <w:marLeft w:val="0"/>
                                                  <w:marRight w:val="0"/>
                                                  <w:marTop w:val="0"/>
                                                  <w:marBottom w:val="0"/>
                                                  <w:divBdr>
                                                    <w:top w:val="none" w:sz="0" w:space="0" w:color="auto"/>
                                                    <w:left w:val="none" w:sz="0" w:space="0" w:color="auto"/>
                                                    <w:bottom w:val="none" w:sz="0" w:space="0" w:color="auto"/>
                                                    <w:right w:val="none" w:sz="0" w:space="0" w:color="auto"/>
                                                  </w:divBdr>
                                                </w:div>
                                                <w:div w:id="2052143310">
                                                  <w:marLeft w:val="0"/>
                                                  <w:marRight w:val="0"/>
                                                  <w:marTop w:val="0"/>
                                                  <w:marBottom w:val="0"/>
                                                  <w:divBdr>
                                                    <w:top w:val="none" w:sz="0" w:space="0" w:color="auto"/>
                                                    <w:left w:val="none" w:sz="0" w:space="0" w:color="auto"/>
                                                    <w:bottom w:val="none" w:sz="0" w:space="0" w:color="auto"/>
                                                    <w:right w:val="none" w:sz="0" w:space="0" w:color="auto"/>
                                                  </w:divBdr>
                                                </w:div>
                                                <w:div w:id="1196237171">
                                                  <w:marLeft w:val="0"/>
                                                  <w:marRight w:val="0"/>
                                                  <w:marTop w:val="0"/>
                                                  <w:marBottom w:val="0"/>
                                                  <w:divBdr>
                                                    <w:top w:val="none" w:sz="0" w:space="0" w:color="auto"/>
                                                    <w:left w:val="none" w:sz="0" w:space="0" w:color="auto"/>
                                                    <w:bottom w:val="none" w:sz="0" w:space="0" w:color="auto"/>
                                                    <w:right w:val="none" w:sz="0" w:space="0" w:color="auto"/>
                                                  </w:divBdr>
                                                </w:div>
                                                <w:div w:id="979382548">
                                                  <w:marLeft w:val="0"/>
                                                  <w:marRight w:val="0"/>
                                                  <w:marTop w:val="0"/>
                                                  <w:marBottom w:val="0"/>
                                                  <w:divBdr>
                                                    <w:top w:val="none" w:sz="0" w:space="0" w:color="auto"/>
                                                    <w:left w:val="none" w:sz="0" w:space="0" w:color="auto"/>
                                                    <w:bottom w:val="none" w:sz="0" w:space="0" w:color="auto"/>
                                                    <w:right w:val="none" w:sz="0" w:space="0" w:color="auto"/>
                                                  </w:divBdr>
                                                </w:div>
                                                <w:div w:id="1705517309">
                                                  <w:marLeft w:val="0"/>
                                                  <w:marRight w:val="0"/>
                                                  <w:marTop w:val="0"/>
                                                  <w:marBottom w:val="0"/>
                                                  <w:divBdr>
                                                    <w:top w:val="none" w:sz="0" w:space="0" w:color="auto"/>
                                                    <w:left w:val="none" w:sz="0" w:space="0" w:color="auto"/>
                                                    <w:bottom w:val="none" w:sz="0" w:space="0" w:color="auto"/>
                                                    <w:right w:val="none" w:sz="0" w:space="0" w:color="auto"/>
                                                  </w:divBdr>
                                                </w:div>
                                                <w:div w:id="211771514">
                                                  <w:marLeft w:val="0"/>
                                                  <w:marRight w:val="0"/>
                                                  <w:marTop w:val="0"/>
                                                  <w:marBottom w:val="0"/>
                                                  <w:divBdr>
                                                    <w:top w:val="none" w:sz="0" w:space="0" w:color="auto"/>
                                                    <w:left w:val="none" w:sz="0" w:space="0" w:color="auto"/>
                                                    <w:bottom w:val="none" w:sz="0" w:space="0" w:color="auto"/>
                                                    <w:right w:val="none" w:sz="0" w:space="0" w:color="auto"/>
                                                  </w:divBdr>
                                                </w:div>
                                                <w:div w:id="11720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04973">
      <w:bodyDiv w:val="1"/>
      <w:marLeft w:val="0"/>
      <w:marRight w:val="0"/>
      <w:marTop w:val="0"/>
      <w:marBottom w:val="0"/>
      <w:divBdr>
        <w:top w:val="none" w:sz="0" w:space="0" w:color="auto"/>
        <w:left w:val="none" w:sz="0" w:space="0" w:color="auto"/>
        <w:bottom w:val="none" w:sz="0" w:space="0" w:color="auto"/>
        <w:right w:val="none" w:sz="0" w:space="0" w:color="auto"/>
      </w:divBdr>
    </w:div>
    <w:div w:id="117651777">
      <w:bodyDiv w:val="1"/>
      <w:marLeft w:val="0"/>
      <w:marRight w:val="0"/>
      <w:marTop w:val="0"/>
      <w:marBottom w:val="0"/>
      <w:divBdr>
        <w:top w:val="none" w:sz="0" w:space="0" w:color="auto"/>
        <w:left w:val="none" w:sz="0" w:space="0" w:color="auto"/>
        <w:bottom w:val="none" w:sz="0" w:space="0" w:color="auto"/>
        <w:right w:val="none" w:sz="0" w:space="0" w:color="auto"/>
      </w:divBdr>
      <w:divsChild>
        <w:div w:id="883449633">
          <w:marLeft w:val="0"/>
          <w:marRight w:val="0"/>
          <w:marTop w:val="100"/>
          <w:marBottom w:val="100"/>
          <w:divBdr>
            <w:top w:val="none" w:sz="0" w:space="0" w:color="auto"/>
            <w:left w:val="none" w:sz="0" w:space="0" w:color="auto"/>
            <w:bottom w:val="none" w:sz="0" w:space="0" w:color="auto"/>
            <w:right w:val="none" w:sz="0" w:space="0" w:color="auto"/>
          </w:divBdr>
          <w:divsChild>
            <w:div w:id="1612009479">
              <w:marLeft w:val="0"/>
              <w:marRight w:val="0"/>
              <w:marTop w:val="0"/>
              <w:marBottom w:val="0"/>
              <w:divBdr>
                <w:top w:val="none" w:sz="0" w:space="0" w:color="auto"/>
                <w:left w:val="none" w:sz="0" w:space="0" w:color="auto"/>
                <w:bottom w:val="none" w:sz="0" w:space="0" w:color="auto"/>
                <w:right w:val="none" w:sz="0" w:space="0" w:color="auto"/>
              </w:divBdr>
              <w:divsChild>
                <w:div w:id="421726074">
                  <w:marLeft w:val="0"/>
                  <w:marRight w:val="0"/>
                  <w:marTop w:val="0"/>
                  <w:marBottom w:val="0"/>
                  <w:divBdr>
                    <w:top w:val="none" w:sz="0" w:space="0" w:color="auto"/>
                    <w:left w:val="none" w:sz="0" w:space="0" w:color="auto"/>
                    <w:bottom w:val="none" w:sz="0" w:space="0" w:color="auto"/>
                    <w:right w:val="none" w:sz="0" w:space="0" w:color="auto"/>
                  </w:divBdr>
                  <w:divsChild>
                    <w:div w:id="1778332139">
                      <w:marLeft w:val="0"/>
                      <w:marRight w:val="0"/>
                      <w:marTop w:val="0"/>
                      <w:marBottom w:val="0"/>
                      <w:divBdr>
                        <w:top w:val="none" w:sz="0" w:space="0" w:color="auto"/>
                        <w:left w:val="none" w:sz="0" w:space="0" w:color="auto"/>
                        <w:bottom w:val="none" w:sz="0" w:space="0" w:color="auto"/>
                        <w:right w:val="none" w:sz="0" w:space="0" w:color="auto"/>
                      </w:divBdr>
                      <w:divsChild>
                        <w:div w:id="50203488">
                          <w:marLeft w:val="0"/>
                          <w:marRight w:val="0"/>
                          <w:marTop w:val="0"/>
                          <w:marBottom w:val="0"/>
                          <w:divBdr>
                            <w:top w:val="none" w:sz="0" w:space="0" w:color="auto"/>
                            <w:left w:val="none" w:sz="0" w:space="0" w:color="auto"/>
                            <w:bottom w:val="none" w:sz="0" w:space="0" w:color="auto"/>
                            <w:right w:val="none" w:sz="0" w:space="0" w:color="auto"/>
                          </w:divBdr>
                          <w:divsChild>
                            <w:div w:id="14305999">
                              <w:marLeft w:val="0"/>
                              <w:marRight w:val="0"/>
                              <w:marTop w:val="0"/>
                              <w:marBottom w:val="0"/>
                              <w:divBdr>
                                <w:top w:val="none" w:sz="0" w:space="0" w:color="auto"/>
                                <w:left w:val="none" w:sz="0" w:space="0" w:color="auto"/>
                                <w:bottom w:val="none" w:sz="0" w:space="0" w:color="auto"/>
                                <w:right w:val="none" w:sz="0" w:space="0" w:color="auto"/>
                              </w:divBdr>
                              <w:divsChild>
                                <w:div w:id="840655728">
                                  <w:marLeft w:val="0"/>
                                  <w:marRight w:val="0"/>
                                  <w:marTop w:val="0"/>
                                  <w:marBottom w:val="0"/>
                                  <w:divBdr>
                                    <w:top w:val="single" w:sz="6" w:space="8" w:color="DDDDDD"/>
                                    <w:left w:val="single" w:sz="6" w:space="8" w:color="DDDDDD"/>
                                    <w:bottom w:val="single" w:sz="6" w:space="7" w:color="DDDDDD"/>
                                    <w:right w:val="single" w:sz="6" w:space="7" w:color="DDDDDD"/>
                                  </w:divBdr>
                                </w:div>
                                <w:div w:id="1664358239">
                                  <w:marLeft w:val="0"/>
                                  <w:marRight w:val="0"/>
                                  <w:marTop w:val="0"/>
                                  <w:marBottom w:val="0"/>
                                  <w:divBdr>
                                    <w:top w:val="single" w:sz="6" w:space="8" w:color="DDDDDD"/>
                                    <w:left w:val="single" w:sz="6" w:space="0" w:color="DDDDDD"/>
                                    <w:bottom w:val="single" w:sz="6" w:space="7" w:color="DDDDDD"/>
                                    <w:right w:val="single" w:sz="6" w:space="7" w:color="DDDDDD"/>
                                  </w:divBdr>
                                </w:div>
                                <w:div w:id="849684256">
                                  <w:marLeft w:val="0"/>
                                  <w:marRight w:val="0"/>
                                  <w:marTop w:val="167"/>
                                  <w:marBottom w:val="0"/>
                                  <w:divBdr>
                                    <w:top w:val="single" w:sz="6" w:space="8" w:color="DDDDDD"/>
                                    <w:left w:val="single" w:sz="6" w:space="0" w:color="DDDDDD"/>
                                    <w:bottom w:val="single" w:sz="6" w:space="7" w:color="DDDDDD"/>
                                    <w:right w:val="single" w:sz="6" w:space="7" w:color="DDDDDD"/>
                                  </w:divBdr>
                                </w:div>
                              </w:divsChild>
                            </w:div>
                          </w:divsChild>
                        </w:div>
                      </w:divsChild>
                    </w:div>
                  </w:divsChild>
                </w:div>
              </w:divsChild>
            </w:div>
          </w:divsChild>
        </w:div>
      </w:divsChild>
    </w:div>
    <w:div w:id="252394280">
      <w:bodyDiv w:val="1"/>
      <w:marLeft w:val="0"/>
      <w:marRight w:val="0"/>
      <w:marTop w:val="0"/>
      <w:marBottom w:val="0"/>
      <w:divBdr>
        <w:top w:val="none" w:sz="0" w:space="0" w:color="auto"/>
        <w:left w:val="none" w:sz="0" w:space="0" w:color="auto"/>
        <w:bottom w:val="none" w:sz="0" w:space="0" w:color="auto"/>
        <w:right w:val="none" w:sz="0" w:space="0" w:color="auto"/>
      </w:divBdr>
      <w:divsChild>
        <w:div w:id="690111760">
          <w:marLeft w:val="0"/>
          <w:marRight w:val="0"/>
          <w:marTop w:val="0"/>
          <w:marBottom w:val="0"/>
          <w:divBdr>
            <w:top w:val="none" w:sz="0" w:space="0" w:color="auto"/>
            <w:left w:val="none" w:sz="0" w:space="0" w:color="auto"/>
            <w:bottom w:val="none" w:sz="0" w:space="0" w:color="auto"/>
            <w:right w:val="none" w:sz="0" w:space="0" w:color="auto"/>
          </w:divBdr>
          <w:divsChild>
            <w:div w:id="554581554">
              <w:marLeft w:val="0"/>
              <w:marRight w:val="0"/>
              <w:marTop w:val="0"/>
              <w:marBottom w:val="0"/>
              <w:divBdr>
                <w:top w:val="none" w:sz="0" w:space="0" w:color="auto"/>
                <w:left w:val="none" w:sz="0" w:space="0" w:color="auto"/>
                <w:bottom w:val="none" w:sz="0" w:space="0" w:color="auto"/>
                <w:right w:val="none" w:sz="0" w:space="0" w:color="auto"/>
              </w:divBdr>
              <w:divsChild>
                <w:div w:id="491146543">
                  <w:marLeft w:val="0"/>
                  <w:marRight w:val="0"/>
                  <w:marTop w:val="0"/>
                  <w:marBottom w:val="0"/>
                  <w:divBdr>
                    <w:top w:val="none" w:sz="0" w:space="0" w:color="auto"/>
                    <w:left w:val="none" w:sz="0" w:space="0" w:color="auto"/>
                    <w:bottom w:val="none" w:sz="0" w:space="0" w:color="auto"/>
                    <w:right w:val="none" w:sz="0" w:space="0" w:color="auto"/>
                  </w:divBdr>
                  <w:divsChild>
                    <w:div w:id="1439988715">
                      <w:marLeft w:val="0"/>
                      <w:marRight w:val="0"/>
                      <w:marTop w:val="0"/>
                      <w:marBottom w:val="0"/>
                      <w:divBdr>
                        <w:top w:val="none" w:sz="0" w:space="0" w:color="auto"/>
                        <w:left w:val="none" w:sz="0" w:space="0" w:color="auto"/>
                        <w:bottom w:val="none" w:sz="0" w:space="0" w:color="auto"/>
                        <w:right w:val="none" w:sz="0" w:space="0" w:color="auto"/>
                      </w:divBdr>
                      <w:divsChild>
                        <w:div w:id="19336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789055">
      <w:bodyDiv w:val="1"/>
      <w:marLeft w:val="0"/>
      <w:marRight w:val="0"/>
      <w:marTop w:val="0"/>
      <w:marBottom w:val="0"/>
      <w:divBdr>
        <w:top w:val="none" w:sz="0" w:space="0" w:color="auto"/>
        <w:left w:val="none" w:sz="0" w:space="0" w:color="auto"/>
        <w:bottom w:val="none" w:sz="0" w:space="0" w:color="auto"/>
        <w:right w:val="none" w:sz="0" w:space="0" w:color="auto"/>
      </w:divBdr>
    </w:div>
    <w:div w:id="262803076">
      <w:bodyDiv w:val="1"/>
      <w:marLeft w:val="0"/>
      <w:marRight w:val="0"/>
      <w:marTop w:val="0"/>
      <w:marBottom w:val="0"/>
      <w:divBdr>
        <w:top w:val="none" w:sz="0" w:space="0" w:color="auto"/>
        <w:left w:val="none" w:sz="0" w:space="0" w:color="auto"/>
        <w:bottom w:val="none" w:sz="0" w:space="0" w:color="auto"/>
        <w:right w:val="none" w:sz="0" w:space="0" w:color="auto"/>
      </w:divBdr>
      <w:divsChild>
        <w:div w:id="132261217">
          <w:marLeft w:val="0"/>
          <w:marRight w:val="0"/>
          <w:marTop w:val="0"/>
          <w:marBottom w:val="0"/>
          <w:divBdr>
            <w:top w:val="none" w:sz="0" w:space="0" w:color="auto"/>
            <w:left w:val="none" w:sz="0" w:space="0" w:color="auto"/>
            <w:bottom w:val="none" w:sz="0" w:space="0" w:color="auto"/>
            <w:right w:val="none" w:sz="0" w:space="0" w:color="auto"/>
          </w:divBdr>
          <w:divsChild>
            <w:div w:id="745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6833">
      <w:bodyDiv w:val="1"/>
      <w:marLeft w:val="0"/>
      <w:marRight w:val="0"/>
      <w:marTop w:val="0"/>
      <w:marBottom w:val="0"/>
      <w:divBdr>
        <w:top w:val="none" w:sz="0" w:space="0" w:color="auto"/>
        <w:left w:val="none" w:sz="0" w:space="0" w:color="auto"/>
        <w:bottom w:val="none" w:sz="0" w:space="0" w:color="auto"/>
        <w:right w:val="none" w:sz="0" w:space="0" w:color="auto"/>
      </w:divBdr>
    </w:div>
    <w:div w:id="399063099">
      <w:bodyDiv w:val="1"/>
      <w:marLeft w:val="0"/>
      <w:marRight w:val="0"/>
      <w:marTop w:val="0"/>
      <w:marBottom w:val="0"/>
      <w:divBdr>
        <w:top w:val="none" w:sz="0" w:space="0" w:color="auto"/>
        <w:left w:val="none" w:sz="0" w:space="0" w:color="auto"/>
        <w:bottom w:val="none" w:sz="0" w:space="0" w:color="auto"/>
        <w:right w:val="none" w:sz="0" w:space="0" w:color="auto"/>
      </w:divBdr>
    </w:div>
    <w:div w:id="421538062">
      <w:bodyDiv w:val="1"/>
      <w:marLeft w:val="0"/>
      <w:marRight w:val="0"/>
      <w:marTop w:val="0"/>
      <w:marBottom w:val="0"/>
      <w:divBdr>
        <w:top w:val="none" w:sz="0" w:space="0" w:color="auto"/>
        <w:left w:val="none" w:sz="0" w:space="0" w:color="auto"/>
        <w:bottom w:val="none" w:sz="0" w:space="0" w:color="auto"/>
        <w:right w:val="none" w:sz="0" w:space="0" w:color="auto"/>
      </w:divBdr>
      <w:divsChild>
        <w:div w:id="1056079835">
          <w:marLeft w:val="0"/>
          <w:marRight w:val="0"/>
          <w:marTop w:val="0"/>
          <w:marBottom w:val="0"/>
          <w:divBdr>
            <w:top w:val="none" w:sz="0" w:space="0" w:color="auto"/>
            <w:left w:val="none" w:sz="0" w:space="0" w:color="auto"/>
            <w:bottom w:val="none" w:sz="0" w:space="0" w:color="auto"/>
            <w:right w:val="none" w:sz="0" w:space="0" w:color="auto"/>
          </w:divBdr>
          <w:divsChild>
            <w:div w:id="1510824872">
              <w:marLeft w:val="0"/>
              <w:marRight w:val="0"/>
              <w:marTop w:val="0"/>
              <w:marBottom w:val="0"/>
              <w:divBdr>
                <w:top w:val="none" w:sz="0" w:space="0" w:color="auto"/>
                <w:left w:val="none" w:sz="0" w:space="0" w:color="auto"/>
                <w:bottom w:val="none" w:sz="0" w:space="0" w:color="auto"/>
                <w:right w:val="none" w:sz="0" w:space="0" w:color="auto"/>
              </w:divBdr>
            </w:div>
            <w:div w:id="1675761355">
              <w:marLeft w:val="0"/>
              <w:marRight w:val="0"/>
              <w:marTop w:val="0"/>
              <w:marBottom w:val="0"/>
              <w:divBdr>
                <w:top w:val="none" w:sz="0" w:space="0" w:color="auto"/>
                <w:left w:val="none" w:sz="0" w:space="0" w:color="auto"/>
                <w:bottom w:val="none" w:sz="0" w:space="0" w:color="auto"/>
                <w:right w:val="none" w:sz="0" w:space="0" w:color="auto"/>
              </w:divBdr>
            </w:div>
            <w:div w:id="104740153">
              <w:marLeft w:val="0"/>
              <w:marRight w:val="0"/>
              <w:marTop w:val="0"/>
              <w:marBottom w:val="0"/>
              <w:divBdr>
                <w:top w:val="none" w:sz="0" w:space="0" w:color="auto"/>
                <w:left w:val="none" w:sz="0" w:space="0" w:color="auto"/>
                <w:bottom w:val="none" w:sz="0" w:space="0" w:color="auto"/>
                <w:right w:val="none" w:sz="0" w:space="0" w:color="auto"/>
              </w:divBdr>
            </w:div>
            <w:div w:id="1389767910">
              <w:marLeft w:val="0"/>
              <w:marRight w:val="0"/>
              <w:marTop w:val="0"/>
              <w:marBottom w:val="0"/>
              <w:divBdr>
                <w:top w:val="none" w:sz="0" w:space="0" w:color="auto"/>
                <w:left w:val="none" w:sz="0" w:space="0" w:color="auto"/>
                <w:bottom w:val="none" w:sz="0" w:space="0" w:color="auto"/>
                <w:right w:val="none" w:sz="0" w:space="0" w:color="auto"/>
              </w:divBdr>
            </w:div>
            <w:div w:id="2073767385">
              <w:marLeft w:val="0"/>
              <w:marRight w:val="0"/>
              <w:marTop w:val="0"/>
              <w:marBottom w:val="0"/>
              <w:divBdr>
                <w:top w:val="none" w:sz="0" w:space="0" w:color="auto"/>
                <w:left w:val="none" w:sz="0" w:space="0" w:color="auto"/>
                <w:bottom w:val="none" w:sz="0" w:space="0" w:color="auto"/>
                <w:right w:val="none" w:sz="0" w:space="0" w:color="auto"/>
              </w:divBdr>
            </w:div>
            <w:div w:id="1698264696">
              <w:marLeft w:val="0"/>
              <w:marRight w:val="0"/>
              <w:marTop w:val="0"/>
              <w:marBottom w:val="0"/>
              <w:divBdr>
                <w:top w:val="none" w:sz="0" w:space="0" w:color="auto"/>
                <w:left w:val="none" w:sz="0" w:space="0" w:color="auto"/>
                <w:bottom w:val="none" w:sz="0" w:space="0" w:color="auto"/>
                <w:right w:val="none" w:sz="0" w:space="0" w:color="auto"/>
              </w:divBdr>
            </w:div>
            <w:div w:id="2034529908">
              <w:marLeft w:val="0"/>
              <w:marRight w:val="0"/>
              <w:marTop w:val="0"/>
              <w:marBottom w:val="0"/>
              <w:divBdr>
                <w:top w:val="none" w:sz="0" w:space="0" w:color="auto"/>
                <w:left w:val="none" w:sz="0" w:space="0" w:color="auto"/>
                <w:bottom w:val="none" w:sz="0" w:space="0" w:color="auto"/>
                <w:right w:val="none" w:sz="0" w:space="0" w:color="auto"/>
              </w:divBdr>
            </w:div>
            <w:div w:id="1590849705">
              <w:marLeft w:val="0"/>
              <w:marRight w:val="0"/>
              <w:marTop w:val="0"/>
              <w:marBottom w:val="0"/>
              <w:divBdr>
                <w:top w:val="none" w:sz="0" w:space="0" w:color="auto"/>
                <w:left w:val="none" w:sz="0" w:space="0" w:color="auto"/>
                <w:bottom w:val="none" w:sz="0" w:space="0" w:color="auto"/>
                <w:right w:val="none" w:sz="0" w:space="0" w:color="auto"/>
              </w:divBdr>
            </w:div>
            <w:div w:id="784035175">
              <w:marLeft w:val="0"/>
              <w:marRight w:val="0"/>
              <w:marTop w:val="0"/>
              <w:marBottom w:val="0"/>
              <w:divBdr>
                <w:top w:val="none" w:sz="0" w:space="0" w:color="auto"/>
                <w:left w:val="none" w:sz="0" w:space="0" w:color="auto"/>
                <w:bottom w:val="none" w:sz="0" w:space="0" w:color="auto"/>
                <w:right w:val="none" w:sz="0" w:space="0" w:color="auto"/>
              </w:divBdr>
            </w:div>
            <w:div w:id="1112937616">
              <w:marLeft w:val="0"/>
              <w:marRight w:val="0"/>
              <w:marTop w:val="0"/>
              <w:marBottom w:val="0"/>
              <w:divBdr>
                <w:top w:val="none" w:sz="0" w:space="0" w:color="auto"/>
                <w:left w:val="none" w:sz="0" w:space="0" w:color="auto"/>
                <w:bottom w:val="none" w:sz="0" w:space="0" w:color="auto"/>
                <w:right w:val="none" w:sz="0" w:space="0" w:color="auto"/>
              </w:divBdr>
            </w:div>
            <w:div w:id="2032954874">
              <w:marLeft w:val="0"/>
              <w:marRight w:val="0"/>
              <w:marTop w:val="0"/>
              <w:marBottom w:val="0"/>
              <w:divBdr>
                <w:top w:val="none" w:sz="0" w:space="0" w:color="auto"/>
                <w:left w:val="none" w:sz="0" w:space="0" w:color="auto"/>
                <w:bottom w:val="none" w:sz="0" w:space="0" w:color="auto"/>
                <w:right w:val="none" w:sz="0" w:space="0" w:color="auto"/>
              </w:divBdr>
            </w:div>
            <w:div w:id="742487411">
              <w:marLeft w:val="0"/>
              <w:marRight w:val="0"/>
              <w:marTop w:val="0"/>
              <w:marBottom w:val="0"/>
              <w:divBdr>
                <w:top w:val="none" w:sz="0" w:space="0" w:color="auto"/>
                <w:left w:val="none" w:sz="0" w:space="0" w:color="auto"/>
                <w:bottom w:val="none" w:sz="0" w:space="0" w:color="auto"/>
                <w:right w:val="none" w:sz="0" w:space="0" w:color="auto"/>
              </w:divBdr>
            </w:div>
            <w:div w:id="2043506948">
              <w:marLeft w:val="0"/>
              <w:marRight w:val="0"/>
              <w:marTop w:val="0"/>
              <w:marBottom w:val="0"/>
              <w:divBdr>
                <w:top w:val="none" w:sz="0" w:space="0" w:color="auto"/>
                <w:left w:val="none" w:sz="0" w:space="0" w:color="auto"/>
                <w:bottom w:val="none" w:sz="0" w:space="0" w:color="auto"/>
                <w:right w:val="none" w:sz="0" w:space="0" w:color="auto"/>
              </w:divBdr>
            </w:div>
            <w:div w:id="1539656940">
              <w:marLeft w:val="0"/>
              <w:marRight w:val="0"/>
              <w:marTop w:val="0"/>
              <w:marBottom w:val="0"/>
              <w:divBdr>
                <w:top w:val="none" w:sz="0" w:space="0" w:color="auto"/>
                <w:left w:val="none" w:sz="0" w:space="0" w:color="auto"/>
                <w:bottom w:val="none" w:sz="0" w:space="0" w:color="auto"/>
                <w:right w:val="none" w:sz="0" w:space="0" w:color="auto"/>
              </w:divBdr>
            </w:div>
            <w:div w:id="478811566">
              <w:marLeft w:val="0"/>
              <w:marRight w:val="0"/>
              <w:marTop w:val="0"/>
              <w:marBottom w:val="0"/>
              <w:divBdr>
                <w:top w:val="none" w:sz="0" w:space="0" w:color="auto"/>
                <w:left w:val="none" w:sz="0" w:space="0" w:color="auto"/>
                <w:bottom w:val="none" w:sz="0" w:space="0" w:color="auto"/>
                <w:right w:val="none" w:sz="0" w:space="0" w:color="auto"/>
              </w:divBdr>
            </w:div>
            <w:div w:id="1120689064">
              <w:marLeft w:val="0"/>
              <w:marRight w:val="0"/>
              <w:marTop w:val="0"/>
              <w:marBottom w:val="0"/>
              <w:divBdr>
                <w:top w:val="none" w:sz="0" w:space="0" w:color="auto"/>
                <w:left w:val="none" w:sz="0" w:space="0" w:color="auto"/>
                <w:bottom w:val="none" w:sz="0" w:space="0" w:color="auto"/>
                <w:right w:val="none" w:sz="0" w:space="0" w:color="auto"/>
              </w:divBdr>
            </w:div>
            <w:div w:id="1639259531">
              <w:marLeft w:val="0"/>
              <w:marRight w:val="0"/>
              <w:marTop w:val="0"/>
              <w:marBottom w:val="0"/>
              <w:divBdr>
                <w:top w:val="none" w:sz="0" w:space="0" w:color="auto"/>
                <w:left w:val="none" w:sz="0" w:space="0" w:color="auto"/>
                <w:bottom w:val="none" w:sz="0" w:space="0" w:color="auto"/>
                <w:right w:val="none" w:sz="0" w:space="0" w:color="auto"/>
              </w:divBdr>
            </w:div>
            <w:div w:id="1593006170">
              <w:marLeft w:val="0"/>
              <w:marRight w:val="0"/>
              <w:marTop w:val="0"/>
              <w:marBottom w:val="0"/>
              <w:divBdr>
                <w:top w:val="none" w:sz="0" w:space="0" w:color="auto"/>
                <w:left w:val="none" w:sz="0" w:space="0" w:color="auto"/>
                <w:bottom w:val="none" w:sz="0" w:space="0" w:color="auto"/>
                <w:right w:val="none" w:sz="0" w:space="0" w:color="auto"/>
              </w:divBdr>
            </w:div>
            <w:div w:id="205920463">
              <w:marLeft w:val="0"/>
              <w:marRight w:val="0"/>
              <w:marTop w:val="0"/>
              <w:marBottom w:val="0"/>
              <w:divBdr>
                <w:top w:val="none" w:sz="0" w:space="0" w:color="auto"/>
                <w:left w:val="none" w:sz="0" w:space="0" w:color="auto"/>
                <w:bottom w:val="none" w:sz="0" w:space="0" w:color="auto"/>
                <w:right w:val="none" w:sz="0" w:space="0" w:color="auto"/>
              </w:divBdr>
            </w:div>
            <w:div w:id="1489058794">
              <w:marLeft w:val="0"/>
              <w:marRight w:val="0"/>
              <w:marTop w:val="0"/>
              <w:marBottom w:val="0"/>
              <w:divBdr>
                <w:top w:val="none" w:sz="0" w:space="0" w:color="auto"/>
                <w:left w:val="none" w:sz="0" w:space="0" w:color="auto"/>
                <w:bottom w:val="none" w:sz="0" w:space="0" w:color="auto"/>
                <w:right w:val="none" w:sz="0" w:space="0" w:color="auto"/>
              </w:divBdr>
            </w:div>
            <w:div w:id="197426668">
              <w:marLeft w:val="0"/>
              <w:marRight w:val="0"/>
              <w:marTop w:val="0"/>
              <w:marBottom w:val="0"/>
              <w:divBdr>
                <w:top w:val="none" w:sz="0" w:space="0" w:color="auto"/>
                <w:left w:val="none" w:sz="0" w:space="0" w:color="auto"/>
                <w:bottom w:val="none" w:sz="0" w:space="0" w:color="auto"/>
                <w:right w:val="none" w:sz="0" w:space="0" w:color="auto"/>
              </w:divBdr>
            </w:div>
            <w:div w:id="7567890">
              <w:marLeft w:val="0"/>
              <w:marRight w:val="0"/>
              <w:marTop w:val="0"/>
              <w:marBottom w:val="0"/>
              <w:divBdr>
                <w:top w:val="none" w:sz="0" w:space="0" w:color="auto"/>
                <w:left w:val="none" w:sz="0" w:space="0" w:color="auto"/>
                <w:bottom w:val="none" w:sz="0" w:space="0" w:color="auto"/>
                <w:right w:val="none" w:sz="0" w:space="0" w:color="auto"/>
              </w:divBdr>
            </w:div>
            <w:div w:id="1069888257">
              <w:marLeft w:val="0"/>
              <w:marRight w:val="0"/>
              <w:marTop w:val="0"/>
              <w:marBottom w:val="0"/>
              <w:divBdr>
                <w:top w:val="none" w:sz="0" w:space="0" w:color="auto"/>
                <w:left w:val="none" w:sz="0" w:space="0" w:color="auto"/>
                <w:bottom w:val="none" w:sz="0" w:space="0" w:color="auto"/>
                <w:right w:val="none" w:sz="0" w:space="0" w:color="auto"/>
              </w:divBdr>
            </w:div>
            <w:div w:id="829758110">
              <w:marLeft w:val="0"/>
              <w:marRight w:val="0"/>
              <w:marTop w:val="0"/>
              <w:marBottom w:val="0"/>
              <w:divBdr>
                <w:top w:val="none" w:sz="0" w:space="0" w:color="auto"/>
                <w:left w:val="none" w:sz="0" w:space="0" w:color="auto"/>
                <w:bottom w:val="none" w:sz="0" w:space="0" w:color="auto"/>
                <w:right w:val="none" w:sz="0" w:space="0" w:color="auto"/>
              </w:divBdr>
            </w:div>
            <w:div w:id="671613693">
              <w:marLeft w:val="0"/>
              <w:marRight w:val="0"/>
              <w:marTop w:val="0"/>
              <w:marBottom w:val="0"/>
              <w:divBdr>
                <w:top w:val="none" w:sz="0" w:space="0" w:color="auto"/>
                <w:left w:val="none" w:sz="0" w:space="0" w:color="auto"/>
                <w:bottom w:val="none" w:sz="0" w:space="0" w:color="auto"/>
                <w:right w:val="none" w:sz="0" w:space="0" w:color="auto"/>
              </w:divBdr>
            </w:div>
            <w:div w:id="753672426">
              <w:marLeft w:val="0"/>
              <w:marRight w:val="0"/>
              <w:marTop w:val="0"/>
              <w:marBottom w:val="0"/>
              <w:divBdr>
                <w:top w:val="none" w:sz="0" w:space="0" w:color="auto"/>
                <w:left w:val="none" w:sz="0" w:space="0" w:color="auto"/>
                <w:bottom w:val="none" w:sz="0" w:space="0" w:color="auto"/>
                <w:right w:val="none" w:sz="0" w:space="0" w:color="auto"/>
              </w:divBdr>
            </w:div>
            <w:div w:id="1210919423">
              <w:marLeft w:val="0"/>
              <w:marRight w:val="0"/>
              <w:marTop w:val="0"/>
              <w:marBottom w:val="0"/>
              <w:divBdr>
                <w:top w:val="none" w:sz="0" w:space="0" w:color="auto"/>
                <w:left w:val="none" w:sz="0" w:space="0" w:color="auto"/>
                <w:bottom w:val="none" w:sz="0" w:space="0" w:color="auto"/>
                <w:right w:val="none" w:sz="0" w:space="0" w:color="auto"/>
              </w:divBdr>
            </w:div>
            <w:div w:id="547884262">
              <w:marLeft w:val="0"/>
              <w:marRight w:val="0"/>
              <w:marTop w:val="0"/>
              <w:marBottom w:val="0"/>
              <w:divBdr>
                <w:top w:val="none" w:sz="0" w:space="0" w:color="auto"/>
                <w:left w:val="none" w:sz="0" w:space="0" w:color="auto"/>
                <w:bottom w:val="none" w:sz="0" w:space="0" w:color="auto"/>
                <w:right w:val="none" w:sz="0" w:space="0" w:color="auto"/>
              </w:divBdr>
            </w:div>
            <w:div w:id="1418022111">
              <w:marLeft w:val="0"/>
              <w:marRight w:val="0"/>
              <w:marTop w:val="0"/>
              <w:marBottom w:val="0"/>
              <w:divBdr>
                <w:top w:val="none" w:sz="0" w:space="0" w:color="auto"/>
                <w:left w:val="none" w:sz="0" w:space="0" w:color="auto"/>
                <w:bottom w:val="none" w:sz="0" w:space="0" w:color="auto"/>
                <w:right w:val="none" w:sz="0" w:space="0" w:color="auto"/>
              </w:divBdr>
            </w:div>
            <w:div w:id="862665787">
              <w:marLeft w:val="0"/>
              <w:marRight w:val="0"/>
              <w:marTop w:val="0"/>
              <w:marBottom w:val="0"/>
              <w:divBdr>
                <w:top w:val="none" w:sz="0" w:space="0" w:color="auto"/>
                <w:left w:val="none" w:sz="0" w:space="0" w:color="auto"/>
                <w:bottom w:val="none" w:sz="0" w:space="0" w:color="auto"/>
                <w:right w:val="none" w:sz="0" w:space="0" w:color="auto"/>
              </w:divBdr>
            </w:div>
            <w:div w:id="718163611">
              <w:marLeft w:val="0"/>
              <w:marRight w:val="0"/>
              <w:marTop w:val="0"/>
              <w:marBottom w:val="0"/>
              <w:divBdr>
                <w:top w:val="none" w:sz="0" w:space="0" w:color="auto"/>
                <w:left w:val="none" w:sz="0" w:space="0" w:color="auto"/>
                <w:bottom w:val="none" w:sz="0" w:space="0" w:color="auto"/>
                <w:right w:val="none" w:sz="0" w:space="0" w:color="auto"/>
              </w:divBdr>
            </w:div>
            <w:div w:id="943072548">
              <w:marLeft w:val="0"/>
              <w:marRight w:val="0"/>
              <w:marTop w:val="0"/>
              <w:marBottom w:val="0"/>
              <w:divBdr>
                <w:top w:val="none" w:sz="0" w:space="0" w:color="auto"/>
                <w:left w:val="none" w:sz="0" w:space="0" w:color="auto"/>
                <w:bottom w:val="none" w:sz="0" w:space="0" w:color="auto"/>
                <w:right w:val="none" w:sz="0" w:space="0" w:color="auto"/>
              </w:divBdr>
            </w:div>
            <w:div w:id="1670910931">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1256671741">
              <w:marLeft w:val="0"/>
              <w:marRight w:val="0"/>
              <w:marTop w:val="0"/>
              <w:marBottom w:val="0"/>
              <w:divBdr>
                <w:top w:val="none" w:sz="0" w:space="0" w:color="auto"/>
                <w:left w:val="none" w:sz="0" w:space="0" w:color="auto"/>
                <w:bottom w:val="none" w:sz="0" w:space="0" w:color="auto"/>
                <w:right w:val="none" w:sz="0" w:space="0" w:color="auto"/>
              </w:divBdr>
            </w:div>
            <w:div w:id="440493436">
              <w:marLeft w:val="0"/>
              <w:marRight w:val="0"/>
              <w:marTop w:val="0"/>
              <w:marBottom w:val="0"/>
              <w:divBdr>
                <w:top w:val="none" w:sz="0" w:space="0" w:color="auto"/>
                <w:left w:val="none" w:sz="0" w:space="0" w:color="auto"/>
                <w:bottom w:val="none" w:sz="0" w:space="0" w:color="auto"/>
                <w:right w:val="none" w:sz="0" w:space="0" w:color="auto"/>
              </w:divBdr>
            </w:div>
            <w:div w:id="1648124647">
              <w:marLeft w:val="0"/>
              <w:marRight w:val="0"/>
              <w:marTop w:val="0"/>
              <w:marBottom w:val="0"/>
              <w:divBdr>
                <w:top w:val="none" w:sz="0" w:space="0" w:color="auto"/>
                <w:left w:val="none" w:sz="0" w:space="0" w:color="auto"/>
                <w:bottom w:val="none" w:sz="0" w:space="0" w:color="auto"/>
                <w:right w:val="none" w:sz="0" w:space="0" w:color="auto"/>
              </w:divBdr>
            </w:div>
            <w:div w:id="1833523383">
              <w:marLeft w:val="0"/>
              <w:marRight w:val="0"/>
              <w:marTop w:val="0"/>
              <w:marBottom w:val="0"/>
              <w:divBdr>
                <w:top w:val="none" w:sz="0" w:space="0" w:color="auto"/>
                <w:left w:val="none" w:sz="0" w:space="0" w:color="auto"/>
                <w:bottom w:val="none" w:sz="0" w:space="0" w:color="auto"/>
                <w:right w:val="none" w:sz="0" w:space="0" w:color="auto"/>
              </w:divBdr>
            </w:div>
            <w:div w:id="305161066">
              <w:marLeft w:val="0"/>
              <w:marRight w:val="0"/>
              <w:marTop w:val="0"/>
              <w:marBottom w:val="0"/>
              <w:divBdr>
                <w:top w:val="none" w:sz="0" w:space="0" w:color="auto"/>
                <w:left w:val="none" w:sz="0" w:space="0" w:color="auto"/>
                <w:bottom w:val="none" w:sz="0" w:space="0" w:color="auto"/>
                <w:right w:val="none" w:sz="0" w:space="0" w:color="auto"/>
              </w:divBdr>
            </w:div>
            <w:div w:id="244150026">
              <w:marLeft w:val="0"/>
              <w:marRight w:val="0"/>
              <w:marTop w:val="0"/>
              <w:marBottom w:val="0"/>
              <w:divBdr>
                <w:top w:val="none" w:sz="0" w:space="0" w:color="auto"/>
                <w:left w:val="none" w:sz="0" w:space="0" w:color="auto"/>
                <w:bottom w:val="none" w:sz="0" w:space="0" w:color="auto"/>
                <w:right w:val="none" w:sz="0" w:space="0" w:color="auto"/>
              </w:divBdr>
            </w:div>
            <w:div w:id="2030521463">
              <w:marLeft w:val="0"/>
              <w:marRight w:val="0"/>
              <w:marTop w:val="0"/>
              <w:marBottom w:val="0"/>
              <w:divBdr>
                <w:top w:val="none" w:sz="0" w:space="0" w:color="auto"/>
                <w:left w:val="none" w:sz="0" w:space="0" w:color="auto"/>
                <w:bottom w:val="none" w:sz="0" w:space="0" w:color="auto"/>
                <w:right w:val="none" w:sz="0" w:space="0" w:color="auto"/>
              </w:divBdr>
            </w:div>
            <w:div w:id="2140486868">
              <w:marLeft w:val="0"/>
              <w:marRight w:val="0"/>
              <w:marTop w:val="0"/>
              <w:marBottom w:val="0"/>
              <w:divBdr>
                <w:top w:val="none" w:sz="0" w:space="0" w:color="auto"/>
                <w:left w:val="none" w:sz="0" w:space="0" w:color="auto"/>
                <w:bottom w:val="none" w:sz="0" w:space="0" w:color="auto"/>
                <w:right w:val="none" w:sz="0" w:space="0" w:color="auto"/>
              </w:divBdr>
            </w:div>
            <w:div w:id="999844138">
              <w:marLeft w:val="0"/>
              <w:marRight w:val="0"/>
              <w:marTop w:val="0"/>
              <w:marBottom w:val="0"/>
              <w:divBdr>
                <w:top w:val="none" w:sz="0" w:space="0" w:color="auto"/>
                <w:left w:val="none" w:sz="0" w:space="0" w:color="auto"/>
                <w:bottom w:val="none" w:sz="0" w:space="0" w:color="auto"/>
                <w:right w:val="none" w:sz="0" w:space="0" w:color="auto"/>
              </w:divBdr>
            </w:div>
            <w:div w:id="644285152">
              <w:marLeft w:val="0"/>
              <w:marRight w:val="0"/>
              <w:marTop w:val="0"/>
              <w:marBottom w:val="0"/>
              <w:divBdr>
                <w:top w:val="none" w:sz="0" w:space="0" w:color="auto"/>
                <w:left w:val="none" w:sz="0" w:space="0" w:color="auto"/>
                <w:bottom w:val="none" w:sz="0" w:space="0" w:color="auto"/>
                <w:right w:val="none" w:sz="0" w:space="0" w:color="auto"/>
              </w:divBdr>
            </w:div>
            <w:div w:id="1687100655">
              <w:marLeft w:val="0"/>
              <w:marRight w:val="0"/>
              <w:marTop w:val="0"/>
              <w:marBottom w:val="0"/>
              <w:divBdr>
                <w:top w:val="none" w:sz="0" w:space="0" w:color="auto"/>
                <w:left w:val="none" w:sz="0" w:space="0" w:color="auto"/>
                <w:bottom w:val="none" w:sz="0" w:space="0" w:color="auto"/>
                <w:right w:val="none" w:sz="0" w:space="0" w:color="auto"/>
              </w:divBdr>
            </w:div>
            <w:div w:id="2073193900">
              <w:marLeft w:val="0"/>
              <w:marRight w:val="0"/>
              <w:marTop w:val="0"/>
              <w:marBottom w:val="0"/>
              <w:divBdr>
                <w:top w:val="none" w:sz="0" w:space="0" w:color="auto"/>
                <w:left w:val="none" w:sz="0" w:space="0" w:color="auto"/>
                <w:bottom w:val="none" w:sz="0" w:space="0" w:color="auto"/>
                <w:right w:val="none" w:sz="0" w:space="0" w:color="auto"/>
              </w:divBdr>
            </w:div>
            <w:div w:id="2090694680">
              <w:marLeft w:val="0"/>
              <w:marRight w:val="0"/>
              <w:marTop w:val="0"/>
              <w:marBottom w:val="0"/>
              <w:divBdr>
                <w:top w:val="none" w:sz="0" w:space="0" w:color="auto"/>
                <w:left w:val="none" w:sz="0" w:space="0" w:color="auto"/>
                <w:bottom w:val="none" w:sz="0" w:space="0" w:color="auto"/>
                <w:right w:val="none" w:sz="0" w:space="0" w:color="auto"/>
              </w:divBdr>
            </w:div>
            <w:div w:id="1627657714">
              <w:marLeft w:val="0"/>
              <w:marRight w:val="0"/>
              <w:marTop w:val="0"/>
              <w:marBottom w:val="0"/>
              <w:divBdr>
                <w:top w:val="none" w:sz="0" w:space="0" w:color="auto"/>
                <w:left w:val="none" w:sz="0" w:space="0" w:color="auto"/>
                <w:bottom w:val="none" w:sz="0" w:space="0" w:color="auto"/>
                <w:right w:val="none" w:sz="0" w:space="0" w:color="auto"/>
              </w:divBdr>
            </w:div>
            <w:div w:id="2008552937">
              <w:marLeft w:val="0"/>
              <w:marRight w:val="0"/>
              <w:marTop w:val="0"/>
              <w:marBottom w:val="0"/>
              <w:divBdr>
                <w:top w:val="none" w:sz="0" w:space="0" w:color="auto"/>
                <w:left w:val="none" w:sz="0" w:space="0" w:color="auto"/>
                <w:bottom w:val="none" w:sz="0" w:space="0" w:color="auto"/>
                <w:right w:val="none" w:sz="0" w:space="0" w:color="auto"/>
              </w:divBdr>
            </w:div>
            <w:div w:id="513224610">
              <w:marLeft w:val="0"/>
              <w:marRight w:val="0"/>
              <w:marTop w:val="0"/>
              <w:marBottom w:val="0"/>
              <w:divBdr>
                <w:top w:val="none" w:sz="0" w:space="0" w:color="auto"/>
                <w:left w:val="none" w:sz="0" w:space="0" w:color="auto"/>
                <w:bottom w:val="none" w:sz="0" w:space="0" w:color="auto"/>
                <w:right w:val="none" w:sz="0" w:space="0" w:color="auto"/>
              </w:divBdr>
            </w:div>
            <w:div w:id="1758936327">
              <w:marLeft w:val="0"/>
              <w:marRight w:val="0"/>
              <w:marTop w:val="0"/>
              <w:marBottom w:val="0"/>
              <w:divBdr>
                <w:top w:val="none" w:sz="0" w:space="0" w:color="auto"/>
                <w:left w:val="none" w:sz="0" w:space="0" w:color="auto"/>
                <w:bottom w:val="none" w:sz="0" w:space="0" w:color="auto"/>
                <w:right w:val="none" w:sz="0" w:space="0" w:color="auto"/>
              </w:divBdr>
            </w:div>
            <w:div w:id="1327977509">
              <w:marLeft w:val="0"/>
              <w:marRight w:val="0"/>
              <w:marTop w:val="0"/>
              <w:marBottom w:val="0"/>
              <w:divBdr>
                <w:top w:val="none" w:sz="0" w:space="0" w:color="auto"/>
                <w:left w:val="none" w:sz="0" w:space="0" w:color="auto"/>
                <w:bottom w:val="none" w:sz="0" w:space="0" w:color="auto"/>
                <w:right w:val="none" w:sz="0" w:space="0" w:color="auto"/>
              </w:divBdr>
            </w:div>
            <w:div w:id="834420707">
              <w:marLeft w:val="0"/>
              <w:marRight w:val="0"/>
              <w:marTop w:val="0"/>
              <w:marBottom w:val="0"/>
              <w:divBdr>
                <w:top w:val="none" w:sz="0" w:space="0" w:color="auto"/>
                <w:left w:val="none" w:sz="0" w:space="0" w:color="auto"/>
                <w:bottom w:val="none" w:sz="0" w:space="0" w:color="auto"/>
                <w:right w:val="none" w:sz="0" w:space="0" w:color="auto"/>
              </w:divBdr>
            </w:div>
            <w:div w:id="144321268">
              <w:marLeft w:val="0"/>
              <w:marRight w:val="0"/>
              <w:marTop w:val="0"/>
              <w:marBottom w:val="0"/>
              <w:divBdr>
                <w:top w:val="none" w:sz="0" w:space="0" w:color="auto"/>
                <w:left w:val="none" w:sz="0" w:space="0" w:color="auto"/>
                <w:bottom w:val="none" w:sz="0" w:space="0" w:color="auto"/>
                <w:right w:val="none" w:sz="0" w:space="0" w:color="auto"/>
              </w:divBdr>
            </w:div>
            <w:div w:id="1752895380">
              <w:marLeft w:val="0"/>
              <w:marRight w:val="0"/>
              <w:marTop w:val="0"/>
              <w:marBottom w:val="0"/>
              <w:divBdr>
                <w:top w:val="none" w:sz="0" w:space="0" w:color="auto"/>
                <w:left w:val="none" w:sz="0" w:space="0" w:color="auto"/>
                <w:bottom w:val="none" w:sz="0" w:space="0" w:color="auto"/>
                <w:right w:val="none" w:sz="0" w:space="0" w:color="auto"/>
              </w:divBdr>
            </w:div>
            <w:div w:id="558396514">
              <w:marLeft w:val="0"/>
              <w:marRight w:val="0"/>
              <w:marTop w:val="0"/>
              <w:marBottom w:val="0"/>
              <w:divBdr>
                <w:top w:val="none" w:sz="0" w:space="0" w:color="auto"/>
                <w:left w:val="none" w:sz="0" w:space="0" w:color="auto"/>
                <w:bottom w:val="none" w:sz="0" w:space="0" w:color="auto"/>
                <w:right w:val="none" w:sz="0" w:space="0" w:color="auto"/>
              </w:divBdr>
            </w:div>
            <w:div w:id="2005237544">
              <w:marLeft w:val="0"/>
              <w:marRight w:val="0"/>
              <w:marTop w:val="0"/>
              <w:marBottom w:val="0"/>
              <w:divBdr>
                <w:top w:val="none" w:sz="0" w:space="0" w:color="auto"/>
                <w:left w:val="none" w:sz="0" w:space="0" w:color="auto"/>
                <w:bottom w:val="none" w:sz="0" w:space="0" w:color="auto"/>
                <w:right w:val="none" w:sz="0" w:space="0" w:color="auto"/>
              </w:divBdr>
            </w:div>
            <w:div w:id="1311599735">
              <w:marLeft w:val="0"/>
              <w:marRight w:val="0"/>
              <w:marTop w:val="0"/>
              <w:marBottom w:val="0"/>
              <w:divBdr>
                <w:top w:val="none" w:sz="0" w:space="0" w:color="auto"/>
                <w:left w:val="none" w:sz="0" w:space="0" w:color="auto"/>
                <w:bottom w:val="none" w:sz="0" w:space="0" w:color="auto"/>
                <w:right w:val="none" w:sz="0" w:space="0" w:color="auto"/>
              </w:divBdr>
            </w:div>
            <w:div w:id="1053582549">
              <w:marLeft w:val="0"/>
              <w:marRight w:val="0"/>
              <w:marTop w:val="0"/>
              <w:marBottom w:val="0"/>
              <w:divBdr>
                <w:top w:val="none" w:sz="0" w:space="0" w:color="auto"/>
                <w:left w:val="none" w:sz="0" w:space="0" w:color="auto"/>
                <w:bottom w:val="none" w:sz="0" w:space="0" w:color="auto"/>
                <w:right w:val="none" w:sz="0" w:space="0" w:color="auto"/>
              </w:divBdr>
            </w:div>
            <w:div w:id="2022849142">
              <w:marLeft w:val="0"/>
              <w:marRight w:val="0"/>
              <w:marTop w:val="0"/>
              <w:marBottom w:val="0"/>
              <w:divBdr>
                <w:top w:val="none" w:sz="0" w:space="0" w:color="auto"/>
                <w:left w:val="none" w:sz="0" w:space="0" w:color="auto"/>
                <w:bottom w:val="none" w:sz="0" w:space="0" w:color="auto"/>
                <w:right w:val="none" w:sz="0" w:space="0" w:color="auto"/>
              </w:divBdr>
            </w:div>
            <w:div w:id="1691176531">
              <w:marLeft w:val="0"/>
              <w:marRight w:val="0"/>
              <w:marTop w:val="0"/>
              <w:marBottom w:val="0"/>
              <w:divBdr>
                <w:top w:val="none" w:sz="0" w:space="0" w:color="auto"/>
                <w:left w:val="none" w:sz="0" w:space="0" w:color="auto"/>
                <w:bottom w:val="none" w:sz="0" w:space="0" w:color="auto"/>
                <w:right w:val="none" w:sz="0" w:space="0" w:color="auto"/>
              </w:divBdr>
            </w:div>
            <w:div w:id="1440178614">
              <w:marLeft w:val="0"/>
              <w:marRight w:val="0"/>
              <w:marTop w:val="0"/>
              <w:marBottom w:val="0"/>
              <w:divBdr>
                <w:top w:val="none" w:sz="0" w:space="0" w:color="auto"/>
                <w:left w:val="none" w:sz="0" w:space="0" w:color="auto"/>
                <w:bottom w:val="none" w:sz="0" w:space="0" w:color="auto"/>
                <w:right w:val="none" w:sz="0" w:space="0" w:color="auto"/>
              </w:divBdr>
            </w:div>
            <w:div w:id="495583373">
              <w:marLeft w:val="0"/>
              <w:marRight w:val="0"/>
              <w:marTop w:val="0"/>
              <w:marBottom w:val="0"/>
              <w:divBdr>
                <w:top w:val="none" w:sz="0" w:space="0" w:color="auto"/>
                <w:left w:val="none" w:sz="0" w:space="0" w:color="auto"/>
                <w:bottom w:val="none" w:sz="0" w:space="0" w:color="auto"/>
                <w:right w:val="none" w:sz="0" w:space="0" w:color="auto"/>
              </w:divBdr>
            </w:div>
            <w:div w:id="793712689">
              <w:marLeft w:val="0"/>
              <w:marRight w:val="0"/>
              <w:marTop w:val="0"/>
              <w:marBottom w:val="0"/>
              <w:divBdr>
                <w:top w:val="none" w:sz="0" w:space="0" w:color="auto"/>
                <w:left w:val="none" w:sz="0" w:space="0" w:color="auto"/>
                <w:bottom w:val="none" w:sz="0" w:space="0" w:color="auto"/>
                <w:right w:val="none" w:sz="0" w:space="0" w:color="auto"/>
              </w:divBdr>
            </w:div>
            <w:div w:id="279184810">
              <w:marLeft w:val="0"/>
              <w:marRight w:val="0"/>
              <w:marTop w:val="0"/>
              <w:marBottom w:val="0"/>
              <w:divBdr>
                <w:top w:val="none" w:sz="0" w:space="0" w:color="auto"/>
                <w:left w:val="none" w:sz="0" w:space="0" w:color="auto"/>
                <w:bottom w:val="none" w:sz="0" w:space="0" w:color="auto"/>
                <w:right w:val="none" w:sz="0" w:space="0" w:color="auto"/>
              </w:divBdr>
            </w:div>
            <w:div w:id="1571228988">
              <w:marLeft w:val="0"/>
              <w:marRight w:val="0"/>
              <w:marTop w:val="0"/>
              <w:marBottom w:val="0"/>
              <w:divBdr>
                <w:top w:val="none" w:sz="0" w:space="0" w:color="auto"/>
                <w:left w:val="none" w:sz="0" w:space="0" w:color="auto"/>
                <w:bottom w:val="none" w:sz="0" w:space="0" w:color="auto"/>
                <w:right w:val="none" w:sz="0" w:space="0" w:color="auto"/>
              </w:divBdr>
            </w:div>
            <w:div w:id="890962602">
              <w:marLeft w:val="0"/>
              <w:marRight w:val="0"/>
              <w:marTop w:val="0"/>
              <w:marBottom w:val="0"/>
              <w:divBdr>
                <w:top w:val="none" w:sz="0" w:space="0" w:color="auto"/>
                <w:left w:val="none" w:sz="0" w:space="0" w:color="auto"/>
                <w:bottom w:val="none" w:sz="0" w:space="0" w:color="auto"/>
                <w:right w:val="none" w:sz="0" w:space="0" w:color="auto"/>
              </w:divBdr>
            </w:div>
            <w:div w:id="939531673">
              <w:marLeft w:val="0"/>
              <w:marRight w:val="0"/>
              <w:marTop w:val="0"/>
              <w:marBottom w:val="0"/>
              <w:divBdr>
                <w:top w:val="none" w:sz="0" w:space="0" w:color="auto"/>
                <w:left w:val="none" w:sz="0" w:space="0" w:color="auto"/>
                <w:bottom w:val="none" w:sz="0" w:space="0" w:color="auto"/>
                <w:right w:val="none" w:sz="0" w:space="0" w:color="auto"/>
              </w:divBdr>
            </w:div>
            <w:div w:id="77217712">
              <w:marLeft w:val="0"/>
              <w:marRight w:val="0"/>
              <w:marTop w:val="0"/>
              <w:marBottom w:val="0"/>
              <w:divBdr>
                <w:top w:val="none" w:sz="0" w:space="0" w:color="auto"/>
                <w:left w:val="none" w:sz="0" w:space="0" w:color="auto"/>
                <w:bottom w:val="none" w:sz="0" w:space="0" w:color="auto"/>
                <w:right w:val="none" w:sz="0" w:space="0" w:color="auto"/>
              </w:divBdr>
            </w:div>
            <w:div w:id="1893688370">
              <w:marLeft w:val="0"/>
              <w:marRight w:val="0"/>
              <w:marTop w:val="0"/>
              <w:marBottom w:val="0"/>
              <w:divBdr>
                <w:top w:val="none" w:sz="0" w:space="0" w:color="auto"/>
                <w:left w:val="none" w:sz="0" w:space="0" w:color="auto"/>
                <w:bottom w:val="none" w:sz="0" w:space="0" w:color="auto"/>
                <w:right w:val="none" w:sz="0" w:space="0" w:color="auto"/>
              </w:divBdr>
            </w:div>
            <w:div w:id="1881161978">
              <w:marLeft w:val="0"/>
              <w:marRight w:val="0"/>
              <w:marTop w:val="0"/>
              <w:marBottom w:val="0"/>
              <w:divBdr>
                <w:top w:val="none" w:sz="0" w:space="0" w:color="auto"/>
                <w:left w:val="none" w:sz="0" w:space="0" w:color="auto"/>
                <w:bottom w:val="none" w:sz="0" w:space="0" w:color="auto"/>
                <w:right w:val="none" w:sz="0" w:space="0" w:color="auto"/>
              </w:divBdr>
            </w:div>
            <w:div w:id="1594360954">
              <w:marLeft w:val="0"/>
              <w:marRight w:val="0"/>
              <w:marTop w:val="0"/>
              <w:marBottom w:val="0"/>
              <w:divBdr>
                <w:top w:val="none" w:sz="0" w:space="0" w:color="auto"/>
                <w:left w:val="none" w:sz="0" w:space="0" w:color="auto"/>
                <w:bottom w:val="none" w:sz="0" w:space="0" w:color="auto"/>
                <w:right w:val="none" w:sz="0" w:space="0" w:color="auto"/>
              </w:divBdr>
            </w:div>
            <w:div w:id="1090468758">
              <w:marLeft w:val="0"/>
              <w:marRight w:val="0"/>
              <w:marTop w:val="0"/>
              <w:marBottom w:val="0"/>
              <w:divBdr>
                <w:top w:val="none" w:sz="0" w:space="0" w:color="auto"/>
                <w:left w:val="none" w:sz="0" w:space="0" w:color="auto"/>
                <w:bottom w:val="none" w:sz="0" w:space="0" w:color="auto"/>
                <w:right w:val="none" w:sz="0" w:space="0" w:color="auto"/>
              </w:divBdr>
            </w:div>
            <w:div w:id="62653606">
              <w:marLeft w:val="0"/>
              <w:marRight w:val="0"/>
              <w:marTop w:val="0"/>
              <w:marBottom w:val="0"/>
              <w:divBdr>
                <w:top w:val="none" w:sz="0" w:space="0" w:color="auto"/>
                <w:left w:val="none" w:sz="0" w:space="0" w:color="auto"/>
                <w:bottom w:val="none" w:sz="0" w:space="0" w:color="auto"/>
                <w:right w:val="none" w:sz="0" w:space="0" w:color="auto"/>
              </w:divBdr>
            </w:div>
            <w:div w:id="1656295842">
              <w:marLeft w:val="0"/>
              <w:marRight w:val="0"/>
              <w:marTop w:val="0"/>
              <w:marBottom w:val="0"/>
              <w:divBdr>
                <w:top w:val="none" w:sz="0" w:space="0" w:color="auto"/>
                <w:left w:val="none" w:sz="0" w:space="0" w:color="auto"/>
                <w:bottom w:val="none" w:sz="0" w:space="0" w:color="auto"/>
                <w:right w:val="none" w:sz="0" w:space="0" w:color="auto"/>
              </w:divBdr>
            </w:div>
            <w:div w:id="1844125574">
              <w:marLeft w:val="0"/>
              <w:marRight w:val="0"/>
              <w:marTop w:val="0"/>
              <w:marBottom w:val="0"/>
              <w:divBdr>
                <w:top w:val="none" w:sz="0" w:space="0" w:color="auto"/>
                <w:left w:val="none" w:sz="0" w:space="0" w:color="auto"/>
                <w:bottom w:val="none" w:sz="0" w:space="0" w:color="auto"/>
                <w:right w:val="none" w:sz="0" w:space="0" w:color="auto"/>
              </w:divBdr>
            </w:div>
            <w:div w:id="1650136931">
              <w:marLeft w:val="0"/>
              <w:marRight w:val="0"/>
              <w:marTop w:val="0"/>
              <w:marBottom w:val="0"/>
              <w:divBdr>
                <w:top w:val="none" w:sz="0" w:space="0" w:color="auto"/>
                <w:left w:val="none" w:sz="0" w:space="0" w:color="auto"/>
                <w:bottom w:val="none" w:sz="0" w:space="0" w:color="auto"/>
                <w:right w:val="none" w:sz="0" w:space="0" w:color="auto"/>
              </w:divBdr>
            </w:div>
            <w:div w:id="1042557723">
              <w:marLeft w:val="0"/>
              <w:marRight w:val="0"/>
              <w:marTop w:val="0"/>
              <w:marBottom w:val="0"/>
              <w:divBdr>
                <w:top w:val="none" w:sz="0" w:space="0" w:color="auto"/>
                <w:left w:val="none" w:sz="0" w:space="0" w:color="auto"/>
                <w:bottom w:val="none" w:sz="0" w:space="0" w:color="auto"/>
                <w:right w:val="none" w:sz="0" w:space="0" w:color="auto"/>
              </w:divBdr>
            </w:div>
            <w:div w:id="1129937758">
              <w:marLeft w:val="0"/>
              <w:marRight w:val="0"/>
              <w:marTop w:val="0"/>
              <w:marBottom w:val="0"/>
              <w:divBdr>
                <w:top w:val="none" w:sz="0" w:space="0" w:color="auto"/>
                <w:left w:val="none" w:sz="0" w:space="0" w:color="auto"/>
                <w:bottom w:val="none" w:sz="0" w:space="0" w:color="auto"/>
                <w:right w:val="none" w:sz="0" w:space="0" w:color="auto"/>
              </w:divBdr>
            </w:div>
            <w:div w:id="1700159940">
              <w:marLeft w:val="0"/>
              <w:marRight w:val="0"/>
              <w:marTop w:val="0"/>
              <w:marBottom w:val="0"/>
              <w:divBdr>
                <w:top w:val="none" w:sz="0" w:space="0" w:color="auto"/>
                <w:left w:val="none" w:sz="0" w:space="0" w:color="auto"/>
                <w:bottom w:val="none" w:sz="0" w:space="0" w:color="auto"/>
                <w:right w:val="none" w:sz="0" w:space="0" w:color="auto"/>
              </w:divBdr>
            </w:div>
            <w:div w:id="1189903550">
              <w:marLeft w:val="0"/>
              <w:marRight w:val="0"/>
              <w:marTop w:val="0"/>
              <w:marBottom w:val="0"/>
              <w:divBdr>
                <w:top w:val="none" w:sz="0" w:space="0" w:color="auto"/>
                <w:left w:val="none" w:sz="0" w:space="0" w:color="auto"/>
                <w:bottom w:val="none" w:sz="0" w:space="0" w:color="auto"/>
                <w:right w:val="none" w:sz="0" w:space="0" w:color="auto"/>
              </w:divBdr>
            </w:div>
            <w:div w:id="880942028">
              <w:marLeft w:val="0"/>
              <w:marRight w:val="0"/>
              <w:marTop w:val="0"/>
              <w:marBottom w:val="0"/>
              <w:divBdr>
                <w:top w:val="none" w:sz="0" w:space="0" w:color="auto"/>
                <w:left w:val="none" w:sz="0" w:space="0" w:color="auto"/>
                <w:bottom w:val="none" w:sz="0" w:space="0" w:color="auto"/>
                <w:right w:val="none" w:sz="0" w:space="0" w:color="auto"/>
              </w:divBdr>
            </w:div>
            <w:div w:id="2114471014">
              <w:marLeft w:val="0"/>
              <w:marRight w:val="0"/>
              <w:marTop w:val="0"/>
              <w:marBottom w:val="0"/>
              <w:divBdr>
                <w:top w:val="none" w:sz="0" w:space="0" w:color="auto"/>
                <w:left w:val="none" w:sz="0" w:space="0" w:color="auto"/>
                <w:bottom w:val="none" w:sz="0" w:space="0" w:color="auto"/>
                <w:right w:val="none" w:sz="0" w:space="0" w:color="auto"/>
              </w:divBdr>
            </w:div>
            <w:div w:id="280000075">
              <w:marLeft w:val="0"/>
              <w:marRight w:val="0"/>
              <w:marTop w:val="0"/>
              <w:marBottom w:val="0"/>
              <w:divBdr>
                <w:top w:val="none" w:sz="0" w:space="0" w:color="auto"/>
                <w:left w:val="none" w:sz="0" w:space="0" w:color="auto"/>
                <w:bottom w:val="none" w:sz="0" w:space="0" w:color="auto"/>
                <w:right w:val="none" w:sz="0" w:space="0" w:color="auto"/>
              </w:divBdr>
            </w:div>
            <w:div w:id="962223778">
              <w:marLeft w:val="0"/>
              <w:marRight w:val="0"/>
              <w:marTop w:val="0"/>
              <w:marBottom w:val="0"/>
              <w:divBdr>
                <w:top w:val="none" w:sz="0" w:space="0" w:color="auto"/>
                <w:left w:val="none" w:sz="0" w:space="0" w:color="auto"/>
                <w:bottom w:val="none" w:sz="0" w:space="0" w:color="auto"/>
                <w:right w:val="none" w:sz="0" w:space="0" w:color="auto"/>
              </w:divBdr>
            </w:div>
            <w:div w:id="505897966">
              <w:marLeft w:val="0"/>
              <w:marRight w:val="0"/>
              <w:marTop w:val="0"/>
              <w:marBottom w:val="0"/>
              <w:divBdr>
                <w:top w:val="none" w:sz="0" w:space="0" w:color="auto"/>
                <w:left w:val="none" w:sz="0" w:space="0" w:color="auto"/>
                <w:bottom w:val="none" w:sz="0" w:space="0" w:color="auto"/>
                <w:right w:val="none" w:sz="0" w:space="0" w:color="auto"/>
              </w:divBdr>
            </w:div>
            <w:div w:id="1328360646">
              <w:marLeft w:val="0"/>
              <w:marRight w:val="0"/>
              <w:marTop w:val="0"/>
              <w:marBottom w:val="0"/>
              <w:divBdr>
                <w:top w:val="none" w:sz="0" w:space="0" w:color="auto"/>
                <w:left w:val="none" w:sz="0" w:space="0" w:color="auto"/>
                <w:bottom w:val="none" w:sz="0" w:space="0" w:color="auto"/>
                <w:right w:val="none" w:sz="0" w:space="0" w:color="auto"/>
              </w:divBdr>
            </w:div>
            <w:div w:id="947195945">
              <w:marLeft w:val="0"/>
              <w:marRight w:val="0"/>
              <w:marTop w:val="0"/>
              <w:marBottom w:val="0"/>
              <w:divBdr>
                <w:top w:val="none" w:sz="0" w:space="0" w:color="auto"/>
                <w:left w:val="none" w:sz="0" w:space="0" w:color="auto"/>
                <w:bottom w:val="none" w:sz="0" w:space="0" w:color="auto"/>
                <w:right w:val="none" w:sz="0" w:space="0" w:color="auto"/>
              </w:divBdr>
            </w:div>
            <w:div w:id="37247538">
              <w:marLeft w:val="0"/>
              <w:marRight w:val="0"/>
              <w:marTop w:val="0"/>
              <w:marBottom w:val="0"/>
              <w:divBdr>
                <w:top w:val="none" w:sz="0" w:space="0" w:color="auto"/>
                <w:left w:val="none" w:sz="0" w:space="0" w:color="auto"/>
                <w:bottom w:val="none" w:sz="0" w:space="0" w:color="auto"/>
                <w:right w:val="none" w:sz="0" w:space="0" w:color="auto"/>
              </w:divBdr>
            </w:div>
            <w:div w:id="1364596631">
              <w:marLeft w:val="0"/>
              <w:marRight w:val="0"/>
              <w:marTop w:val="0"/>
              <w:marBottom w:val="0"/>
              <w:divBdr>
                <w:top w:val="none" w:sz="0" w:space="0" w:color="auto"/>
                <w:left w:val="none" w:sz="0" w:space="0" w:color="auto"/>
                <w:bottom w:val="none" w:sz="0" w:space="0" w:color="auto"/>
                <w:right w:val="none" w:sz="0" w:space="0" w:color="auto"/>
              </w:divBdr>
            </w:div>
            <w:div w:id="191309064">
              <w:marLeft w:val="0"/>
              <w:marRight w:val="0"/>
              <w:marTop w:val="0"/>
              <w:marBottom w:val="0"/>
              <w:divBdr>
                <w:top w:val="none" w:sz="0" w:space="0" w:color="auto"/>
                <w:left w:val="none" w:sz="0" w:space="0" w:color="auto"/>
                <w:bottom w:val="none" w:sz="0" w:space="0" w:color="auto"/>
                <w:right w:val="none" w:sz="0" w:space="0" w:color="auto"/>
              </w:divBdr>
            </w:div>
            <w:div w:id="1010527732">
              <w:marLeft w:val="0"/>
              <w:marRight w:val="0"/>
              <w:marTop w:val="0"/>
              <w:marBottom w:val="0"/>
              <w:divBdr>
                <w:top w:val="none" w:sz="0" w:space="0" w:color="auto"/>
                <w:left w:val="none" w:sz="0" w:space="0" w:color="auto"/>
                <w:bottom w:val="none" w:sz="0" w:space="0" w:color="auto"/>
                <w:right w:val="none" w:sz="0" w:space="0" w:color="auto"/>
              </w:divBdr>
            </w:div>
            <w:div w:id="1456100176">
              <w:marLeft w:val="0"/>
              <w:marRight w:val="0"/>
              <w:marTop w:val="0"/>
              <w:marBottom w:val="0"/>
              <w:divBdr>
                <w:top w:val="none" w:sz="0" w:space="0" w:color="auto"/>
                <w:left w:val="none" w:sz="0" w:space="0" w:color="auto"/>
                <w:bottom w:val="none" w:sz="0" w:space="0" w:color="auto"/>
                <w:right w:val="none" w:sz="0" w:space="0" w:color="auto"/>
              </w:divBdr>
            </w:div>
            <w:div w:id="864366702">
              <w:marLeft w:val="0"/>
              <w:marRight w:val="0"/>
              <w:marTop w:val="0"/>
              <w:marBottom w:val="0"/>
              <w:divBdr>
                <w:top w:val="none" w:sz="0" w:space="0" w:color="auto"/>
                <w:left w:val="none" w:sz="0" w:space="0" w:color="auto"/>
                <w:bottom w:val="none" w:sz="0" w:space="0" w:color="auto"/>
                <w:right w:val="none" w:sz="0" w:space="0" w:color="auto"/>
              </w:divBdr>
            </w:div>
            <w:div w:id="149448276">
              <w:marLeft w:val="0"/>
              <w:marRight w:val="0"/>
              <w:marTop w:val="0"/>
              <w:marBottom w:val="0"/>
              <w:divBdr>
                <w:top w:val="none" w:sz="0" w:space="0" w:color="auto"/>
                <w:left w:val="none" w:sz="0" w:space="0" w:color="auto"/>
                <w:bottom w:val="none" w:sz="0" w:space="0" w:color="auto"/>
                <w:right w:val="none" w:sz="0" w:space="0" w:color="auto"/>
              </w:divBdr>
            </w:div>
            <w:div w:id="1057165906">
              <w:marLeft w:val="0"/>
              <w:marRight w:val="0"/>
              <w:marTop w:val="0"/>
              <w:marBottom w:val="0"/>
              <w:divBdr>
                <w:top w:val="none" w:sz="0" w:space="0" w:color="auto"/>
                <w:left w:val="none" w:sz="0" w:space="0" w:color="auto"/>
                <w:bottom w:val="none" w:sz="0" w:space="0" w:color="auto"/>
                <w:right w:val="none" w:sz="0" w:space="0" w:color="auto"/>
              </w:divBdr>
            </w:div>
            <w:div w:id="1754275660">
              <w:marLeft w:val="0"/>
              <w:marRight w:val="0"/>
              <w:marTop w:val="0"/>
              <w:marBottom w:val="0"/>
              <w:divBdr>
                <w:top w:val="none" w:sz="0" w:space="0" w:color="auto"/>
                <w:left w:val="none" w:sz="0" w:space="0" w:color="auto"/>
                <w:bottom w:val="none" w:sz="0" w:space="0" w:color="auto"/>
                <w:right w:val="none" w:sz="0" w:space="0" w:color="auto"/>
              </w:divBdr>
            </w:div>
            <w:div w:id="1015182655">
              <w:marLeft w:val="0"/>
              <w:marRight w:val="0"/>
              <w:marTop w:val="0"/>
              <w:marBottom w:val="0"/>
              <w:divBdr>
                <w:top w:val="none" w:sz="0" w:space="0" w:color="auto"/>
                <w:left w:val="none" w:sz="0" w:space="0" w:color="auto"/>
                <w:bottom w:val="none" w:sz="0" w:space="0" w:color="auto"/>
                <w:right w:val="none" w:sz="0" w:space="0" w:color="auto"/>
              </w:divBdr>
            </w:div>
            <w:div w:id="520972378">
              <w:marLeft w:val="0"/>
              <w:marRight w:val="0"/>
              <w:marTop w:val="0"/>
              <w:marBottom w:val="0"/>
              <w:divBdr>
                <w:top w:val="none" w:sz="0" w:space="0" w:color="auto"/>
                <w:left w:val="none" w:sz="0" w:space="0" w:color="auto"/>
                <w:bottom w:val="none" w:sz="0" w:space="0" w:color="auto"/>
                <w:right w:val="none" w:sz="0" w:space="0" w:color="auto"/>
              </w:divBdr>
            </w:div>
            <w:div w:id="1597789815">
              <w:marLeft w:val="0"/>
              <w:marRight w:val="0"/>
              <w:marTop w:val="0"/>
              <w:marBottom w:val="0"/>
              <w:divBdr>
                <w:top w:val="none" w:sz="0" w:space="0" w:color="auto"/>
                <w:left w:val="none" w:sz="0" w:space="0" w:color="auto"/>
                <w:bottom w:val="none" w:sz="0" w:space="0" w:color="auto"/>
                <w:right w:val="none" w:sz="0" w:space="0" w:color="auto"/>
              </w:divBdr>
            </w:div>
            <w:div w:id="587271894">
              <w:marLeft w:val="0"/>
              <w:marRight w:val="0"/>
              <w:marTop w:val="0"/>
              <w:marBottom w:val="0"/>
              <w:divBdr>
                <w:top w:val="none" w:sz="0" w:space="0" w:color="auto"/>
                <w:left w:val="none" w:sz="0" w:space="0" w:color="auto"/>
                <w:bottom w:val="none" w:sz="0" w:space="0" w:color="auto"/>
                <w:right w:val="none" w:sz="0" w:space="0" w:color="auto"/>
              </w:divBdr>
            </w:div>
            <w:div w:id="1073968499">
              <w:marLeft w:val="0"/>
              <w:marRight w:val="0"/>
              <w:marTop w:val="0"/>
              <w:marBottom w:val="0"/>
              <w:divBdr>
                <w:top w:val="none" w:sz="0" w:space="0" w:color="auto"/>
                <w:left w:val="none" w:sz="0" w:space="0" w:color="auto"/>
                <w:bottom w:val="none" w:sz="0" w:space="0" w:color="auto"/>
                <w:right w:val="none" w:sz="0" w:space="0" w:color="auto"/>
              </w:divBdr>
            </w:div>
            <w:div w:id="2038464028">
              <w:marLeft w:val="0"/>
              <w:marRight w:val="0"/>
              <w:marTop w:val="0"/>
              <w:marBottom w:val="0"/>
              <w:divBdr>
                <w:top w:val="none" w:sz="0" w:space="0" w:color="auto"/>
                <w:left w:val="none" w:sz="0" w:space="0" w:color="auto"/>
                <w:bottom w:val="none" w:sz="0" w:space="0" w:color="auto"/>
                <w:right w:val="none" w:sz="0" w:space="0" w:color="auto"/>
              </w:divBdr>
            </w:div>
            <w:div w:id="675576315">
              <w:marLeft w:val="0"/>
              <w:marRight w:val="0"/>
              <w:marTop w:val="0"/>
              <w:marBottom w:val="0"/>
              <w:divBdr>
                <w:top w:val="none" w:sz="0" w:space="0" w:color="auto"/>
                <w:left w:val="none" w:sz="0" w:space="0" w:color="auto"/>
                <w:bottom w:val="none" w:sz="0" w:space="0" w:color="auto"/>
                <w:right w:val="none" w:sz="0" w:space="0" w:color="auto"/>
              </w:divBdr>
            </w:div>
            <w:div w:id="1052658034">
              <w:marLeft w:val="0"/>
              <w:marRight w:val="0"/>
              <w:marTop w:val="0"/>
              <w:marBottom w:val="0"/>
              <w:divBdr>
                <w:top w:val="none" w:sz="0" w:space="0" w:color="auto"/>
                <w:left w:val="none" w:sz="0" w:space="0" w:color="auto"/>
                <w:bottom w:val="none" w:sz="0" w:space="0" w:color="auto"/>
                <w:right w:val="none" w:sz="0" w:space="0" w:color="auto"/>
              </w:divBdr>
            </w:div>
            <w:div w:id="1023240472">
              <w:marLeft w:val="0"/>
              <w:marRight w:val="0"/>
              <w:marTop w:val="0"/>
              <w:marBottom w:val="0"/>
              <w:divBdr>
                <w:top w:val="none" w:sz="0" w:space="0" w:color="auto"/>
                <w:left w:val="none" w:sz="0" w:space="0" w:color="auto"/>
                <w:bottom w:val="none" w:sz="0" w:space="0" w:color="auto"/>
                <w:right w:val="none" w:sz="0" w:space="0" w:color="auto"/>
              </w:divBdr>
            </w:div>
            <w:div w:id="1737120388">
              <w:marLeft w:val="0"/>
              <w:marRight w:val="0"/>
              <w:marTop w:val="0"/>
              <w:marBottom w:val="0"/>
              <w:divBdr>
                <w:top w:val="none" w:sz="0" w:space="0" w:color="auto"/>
                <w:left w:val="none" w:sz="0" w:space="0" w:color="auto"/>
                <w:bottom w:val="none" w:sz="0" w:space="0" w:color="auto"/>
                <w:right w:val="none" w:sz="0" w:space="0" w:color="auto"/>
              </w:divBdr>
            </w:div>
            <w:div w:id="207573658">
              <w:marLeft w:val="0"/>
              <w:marRight w:val="0"/>
              <w:marTop w:val="0"/>
              <w:marBottom w:val="0"/>
              <w:divBdr>
                <w:top w:val="none" w:sz="0" w:space="0" w:color="auto"/>
                <w:left w:val="none" w:sz="0" w:space="0" w:color="auto"/>
                <w:bottom w:val="none" w:sz="0" w:space="0" w:color="auto"/>
                <w:right w:val="none" w:sz="0" w:space="0" w:color="auto"/>
              </w:divBdr>
            </w:div>
            <w:div w:id="69810138">
              <w:marLeft w:val="0"/>
              <w:marRight w:val="0"/>
              <w:marTop w:val="0"/>
              <w:marBottom w:val="0"/>
              <w:divBdr>
                <w:top w:val="none" w:sz="0" w:space="0" w:color="auto"/>
                <w:left w:val="none" w:sz="0" w:space="0" w:color="auto"/>
                <w:bottom w:val="none" w:sz="0" w:space="0" w:color="auto"/>
                <w:right w:val="none" w:sz="0" w:space="0" w:color="auto"/>
              </w:divBdr>
            </w:div>
            <w:div w:id="1041518758">
              <w:marLeft w:val="0"/>
              <w:marRight w:val="0"/>
              <w:marTop w:val="0"/>
              <w:marBottom w:val="0"/>
              <w:divBdr>
                <w:top w:val="none" w:sz="0" w:space="0" w:color="auto"/>
                <w:left w:val="none" w:sz="0" w:space="0" w:color="auto"/>
                <w:bottom w:val="none" w:sz="0" w:space="0" w:color="auto"/>
                <w:right w:val="none" w:sz="0" w:space="0" w:color="auto"/>
              </w:divBdr>
            </w:div>
            <w:div w:id="412895211">
              <w:marLeft w:val="0"/>
              <w:marRight w:val="0"/>
              <w:marTop w:val="0"/>
              <w:marBottom w:val="0"/>
              <w:divBdr>
                <w:top w:val="none" w:sz="0" w:space="0" w:color="auto"/>
                <w:left w:val="none" w:sz="0" w:space="0" w:color="auto"/>
                <w:bottom w:val="none" w:sz="0" w:space="0" w:color="auto"/>
                <w:right w:val="none" w:sz="0" w:space="0" w:color="auto"/>
              </w:divBdr>
            </w:div>
            <w:div w:id="671953438">
              <w:marLeft w:val="0"/>
              <w:marRight w:val="0"/>
              <w:marTop w:val="0"/>
              <w:marBottom w:val="0"/>
              <w:divBdr>
                <w:top w:val="none" w:sz="0" w:space="0" w:color="auto"/>
                <w:left w:val="none" w:sz="0" w:space="0" w:color="auto"/>
                <w:bottom w:val="none" w:sz="0" w:space="0" w:color="auto"/>
                <w:right w:val="none" w:sz="0" w:space="0" w:color="auto"/>
              </w:divBdr>
            </w:div>
            <w:div w:id="837119269">
              <w:marLeft w:val="0"/>
              <w:marRight w:val="0"/>
              <w:marTop w:val="0"/>
              <w:marBottom w:val="0"/>
              <w:divBdr>
                <w:top w:val="none" w:sz="0" w:space="0" w:color="auto"/>
                <w:left w:val="none" w:sz="0" w:space="0" w:color="auto"/>
                <w:bottom w:val="none" w:sz="0" w:space="0" w:color="auto"/>
                <w:right w:val="none" w:sz="0" w:space="0" w:color="auto"/>
              </w:divBdr>
            </w:div>
            <w:div w:id="1195852276">
              <w:marLeft w:val="0"/>
              <w:marRight w:val="0"/>
              <w:marTop w:val="0"/>
              <w:marBottom w:val="0"/>
              <w:divBdr>
                <w:top w:val="none" w:sz="0" w:space="0" w:color="auto"/>
                <w:left w:val="none" w:sz="0" w:space="0" w:color="auto"/>
                <w:bottom w:val="none" w:sz="0" w:space="0" w:color="auto"/>
                <w:right w:val="none" w:sz="0" w:space="0" w:color="auto"/>
              </w:divBdr>
            </w:div>
            <w:div w:id="1416048788">
              <w:marLeft w:val="0"/>
              <w:marRight w:val="0"/>
              <w:marTop w:val="0"/>
              <w:marBottom w:val="0"/>
              <w:divBdr>
                <w:top w:val="none" w:sz="0" w:space="0" w:color="auto"/>
                <w:left w:val="none" w:sz="0" w:space="0" w:color="auto"/>
                <w:bottom w:val="none" w:sz="0" w:space="0" w:color="auto"/>
                <w:right w:val="none" w:sz="0" w:space="0" w:color="auto"/>
              </w:divBdr>
            </w:div>
            <w:div w:id="1062170322">
              <w:marLeft w:val="0"/>
              <w:marRight w:val="0"/>
              <w:marTop w:val="0"/>
              <w:marBottom w:val="0"/>
              <w:divBdr>
                <w:top w:val="none" w:sz="0" w:space="0" w:color="auto"/>
                <w:left w:val="none" w:sz="0" w:space="0" w:color="auto"/>
                <w:bottom w:val="none" w:sz="0" w:space="0" w:color="auto"/>
                <w:right w:val="none" w:sz="0" w:space="0" w:color="auto"/>
              </w:divBdr>
            </w:div>
            <w:div w:id="292292812">
              <w:marLeft w:val="0"/>
              <w:marRight w:val="0"/>
              <w:marTop w:val="0"/>
              <w:marBottom w:val="0"/>
              <w:divBdr>
                <w:top w:val="none" w:sz="0" w:space="0" w:color="auto"/>
                <w:left w:val="none" w:sz="0" w:space="0" w:color="auto"/>
                <w:bottom w:val="none" w:sz="0" w:space="0" w:color="auto"/>
                <w:right w:val="none" w:sz="0" w:space="0" w:color="auto"/>
              </w:divBdr>
            </w:div>
            <w:div w:id="268969442">
              <w:marLeft w:val="0"/>
              <w:marRight w:val="0"/>
              <w:marTop w:val="0"/>
              <w:marBottom w:val="0"/>
              <w:divBdr>
                <w:top w:val="none" w:sz="0" w:space="0" w:color="auto"/>
                <w:left w:val="none" w:sz="0" w:space="0" w:color="auto"/>
                <w:bottom w:val="none" w:sz="0" w:space="0" w:color="auto"/>
                <w:right w:val="none" w:sz="0" w:space="0" w:color="auto"/>
              </w:divBdr>
            </w:div>
            <w:div w:id="1853716364">
              <w:marLeft w:val="0"/>
              <w:marRight w:val="0"/>
              <w:marTop w:val="0"/>
              <w:marBottom w:val="0"/>
              <w:divBdr>
                <w:top w:val="none" w:sz="0" w:space="0" w:color="auto"/>
                <w:left w:val="none" w:sz="0" w:space="0" w:color="auto"/>
                <w:bottom w:val="none" w:sz="0" w:space="0" w:color="auto"/>
                <w:right w:val="none" w:sz="0" w:space="0" w:color="auto"/>
              </w:divBdr>
            </w:div>
            <w:div w:id="1482651598">
              <w:marLeft w:val="0"/>
              <w:marRight w:val="0"/>
              <w:marTop w:val="0"/>
              <w:marBottom w:val="0"/>
              <w:divBdr>
                <w:top w:val="none" w:sz="0" w:space="0" w:color="auto"/>
                <w:left w:val="none" w:sz="0" w:space="0" w:color="auto"/>
                <w:bottom w:val="none" w:sz="0" w:space="0" w:color="auto"/>
                <w:right w:val="none" w:sz="0" w:space="0" w:color="auto"/>
              </w:divBdr>
            </w:div>
            <w:div w:id="984815852">
              <w:marLeft w:val="0"/>
              <w:marRight w:val="0"/>
              <w:marTop w:val="0"/>
              <w:marBottom w:val="0"/>
              <w:divBdr>
                <w:top w:val="none" w:sz="0" w:space="0" w:color="auto"/>
                <w:left w:val="none" w:sz="0" w:space="0" w:color="auto"/>
                <w:bottom w:val="none" w:sz="0" w:space="0" w:color="auto"/>
                <w:right w:val="none" w:sz="0" w:space="0" w:color="auto"/>
              </w:divBdr>
            </w:div>
            <w:div w:id="393547456">
              <w:marLeft w:val="0"/>
              <w:marRight w:val="0"/>
              <w:marTop w:val="0"/>
              <w:marBottom w:val="0"/>
              <w:divBdr>
                <w:top w:val="none" w:sz="0" w:space="0" w:color="auto"/>
                <w:left w:val="none" w:sz="0" w:space="0" w:color="auto"/>
                <w:bottom w:val="none" w:sz="0" w:space="0" w:color="auto"/>
                <w:right w:val="none" w:sz="0" w:space="0" w:color="auto"/>
              </w:divBdr>
            </w:div>
            <w:div w:id="1904832020">
              <w:marLeft w:val="0"/>
              <w:marRight w:val="0"/>
              <w:marTop w:val="0"/>
              <w:marBottom w:val="0"/>
              <w:divBdr>
                <w:top w:val="none" w:sz="0" w:space="0" w:color="auto"/>
                <w:left w:val="none" w:sz="0" w:space="0" w:color="auto"/>
                <w:bottom w:val="none" w:sz="0" w:space="0" w:color="auto"/>
                <w:right w:val="none" w:sz="0" w:space="0" w:color="auto"/>
              </w:divBdr>
            </w:div>
            <w:div w:id="806895951">
              <w:marLeft w:val="0"/>
              <w:marRight w:val="0"/>
              <w:marTop w:val="0"/>
              <w:marBottom w:val="0"/>
              <w:divBdr>
                <w:top w:val="none" w:sz="0" w:space="0" w:color="auto"/>
                <w:left w:val="none" w:sz="0" w:space="0" w:color="auto"/>
                <w:bottom w:val="none" w:sz="0" w:space="0" w:color="auto"/>
                <w:right w:val="none" w:sz="0" w:space="0" w:color="auto"/>
              </w:divBdr>
            </w:div>
            <w:div w:id="448398218">
              <w:marLeft w:val="0"/>
              <w:marRight w:val="0"/>
              <w:marTop w:val="0"/>
              <w:marBottom w:val="0"/>
              <w:divBdr>
                <w:top w:val="none" w:sz="0" w:space="0" w:color="auto"/>
                <w:left w:val="none" w:sz="0" w:space="0" w:color="auto"/>
                <w:bottom w:val="none" w:sz="0" w:space="0" w:color="auto"/>
                <w:right w:val="none" w:sz="0" w:space="0" w:color="auto"/>
              </w:divBdr>
            </w:div>
            <w:div w:id="1488277736">
              <w:marLeft w:val="0"/>
              <w:marRight w:val="0"/>
              <w:marTop w:val="0"/>
              <w:marBottom w:val="0"/>
              <w:divBdr>
                <w:top w:val="none" w:sz="0" w:space="0" w:color="auto"/>
                <w:left w:val="none" w:sz="0" w:space="0" w:color="auto"/>
                <w:bottom w:val="none" w:sz="0" w:space="0" w:color="auto"/>
                <w:right w:val="none" w:sz="0" w:space="0" w:color="auto"/>
              </w:divBdr>
            </w:div>
            <w:div w:id="1667366963">
              <w:marLeft w:val="0"/>
              <w:marRight w:val="0"/>
              <w:marTop w:val="0"/>
              <w:marBottom w:val="0"/>
              <w:divBdr>
                <w:top w:val="none" w:sz="0" w:space="0" w:color="auto"/>
                <w:left w:val="none" w:sz="0" w:space="0" w:color="auto"/>
                <w:bottom w:val="none" w:sz="0" w:space="0" w:color="auto"/>
                <w:right w:val="none" w:sz="0" w:space="0" w:color="auto"/>
              </w:divBdr>
            </w:div>
            <w:div w:id="579799697">
              <w:marLeft w:val="0"/>
              <w:marRight w:val="0"/>
              <w:marTop w:val="0"/>
              <w:marBottom w:val="0"/>
              <w:divBdr>
                <w:top w:val="none" w:sz="0" w:space="0" w:color="auto"/>
                <w:left w:val="none" w:sz="0" w:space="0" w:color="auto"/>
                <w:bottom w:val="none" w:sz="0" w:space="0" w:color="auto"/>
                <w:right w:val="none" w:sz="0" w:space="0" w:color="auto"/>
              </w:divBdr>
            </w:div>
            <w:div w:id="1768575190">
              <w:marLeft w:val="0"/>
              <w:marRight w:val="0"/>
              <w:marTop w:val="0"/>
              <w:marBottom w:val="0"/>
              <w:divBdr>
                <w:top w:val="none" w:sz="0" w:space="0" w:color="auto"/>
                <w:left w:val="none" w:sz="0" w:space="0" w:color="auto"/>
                <w:bottom w:val="none" w:sz="0" w:space="0" w:color="auto"/>
                <w:right w:val="none" w:sz="0" w:space="0" w:color="auto"/>
              </w:divBdr>
            </w:div>
            <w:div w:id="828592527">
              <w:marLeft w:val="0"/>
              <w:marRight w:val="0"/>
              <w:marTop w:val="0"/>
              <w:marBottom w:val="0"/>
              <w:divBdr>
                <w:top w:val="none" w:sz="0" w:space="0" w:color="auto"/>
                <w:left w:val="none" w:sz="0" w:space="0" w:color="auto"/>
                <w:bottom w:val="none" w:sz="0" w:space="0" w:color="auto"/>
                <w:right w:val="none" w:sz="0" w:space="0" w:color="auto"/>
              </w:divBdr>
            </w:div>
            <w:div w:id="163593128">
              <w:marLeft w:val="0"/>
              <w:marRight w:val="0"/>
              <w:marTop w:val="0"/>
              <w:marBottom w:val="0"/>
              <w:divBdr>
                <w:top w:val="none" w:sz="0" w:space="0" w:color="auto"/>
                <w:left w:val="none" w:sz="0" w:space="0" w:color="auto"/>
                <w:bottom w:val="none" w:sz="0" w:space="0" w:color="auto"/>
                <w:right w:val="none" w:sz="0" w:space="0" w:color="auto"/>
              </w:divBdr>
            </w:div>
            <w:div w:id="681012477">
              <w:marLeft w:val="0"/>
              <w:marRight w:val="0"/>
              <w:marTop w:val="0"/>
              <w:marBottom w:val="0"/>
              <w:divBdr>
                <w:top w:val="none" w:sz="0" w:space="0" w:color="auto"/>
                <w:left w:val="none" w:sz="0" w:space="0" w:color="auto"/>
                <w:bottom w:val="none" w:sz="0" w:space="0" w:color="auto"/>
                <w:right w:val="none" w:sz="0" w:space="0" w:color="auto"/>
              </w:divBdr>
            </w:div>
            <w:div w:id="1464495159">
              <w:marLeft w:val="0"/>
              <w:marRight w:val="0"/>
              <w:marTop w:val="0"/>
              <w:marBottom w:val="0"/>
              <w:divBdr>
                <w:top w:val="none" w:sz="0" w:space="0" w:color="auto"/>
                <w:left w:val="none" w:sz="0" w:space="0" w:color="auto"/>
                <w:bottom w:val="none" w:sz="0" w:space="0" w:color="auto"/>
                <w:right w:val="none" w:sz="0" w:space="0" w:color="auto"/>
              </w:divBdr>
            </w:div>
            <w:div w:id="701517419">
              <w:marLeft w:val="0"/>
              <w:marRight w:val="0"/>
              <w:marTop w:val="0"/>
              <w:marBottom w:val="0"/>
              <w:divBdr>
                <w:top w:val="none" w:sz="0" w:space="0" w:color="auto"/>
                <w:left w:val="none" w:sz="0" w:space="0" w:color="auto"/>
                <w:bottom w:val="none" w:sz="0" w:space="0" w:color="auto"/>
                <w:right w:val="none" w:sz="0" w:space="0" w:color="auto"/>
              </w:divBdr>
            </w:div>
            <w:div w:id="140930163">
              <w:marLeft w:val="0"/>
              <w:marRight w:val="0"/>
              <w:marTop w:val="0"/>
              <w:marBottom w:val="0"/>
              <w:divBdr>
                <w:top w:val="none" w:sz="0" w:space="0" w:color="auto"/>
                <w:left w:val="none" w:sz="0" w:space="0" w:color="auto"/>
                <w:bottom w:val="none" w:sz="0" w:space="0" w:color="auto"/>
                <w:right w:val="none" w:sz="0" w:space="0" w:color="auto"/>
              </w:divBdr>
            </w:div>
            <w:div w:id="794644775">
              <w:marLeft w:val="0"/>
              <w:marRight w:val="0"/>
              <w:marTop w:val="0"/>
              <w:marBottom w:val="0"/>
              <w:divBdr>
                <w:top w:val="none" w:sz="0" w:space="0" w:color="auto"/>
                <w:left w:val="none" w:sz="0" w:space="0" w:color="auto"/>
                <w:bottom w:val="none" w:sz="0" w:space="0" w:color="auto"/>
                <w:right w:val="none" w:sz="0" w:space="0" w:color="auto"/>
              </w:divBdr>
            </w:div>
            <w:div w:id="1474760916">
              <w:marLeft w:val="0"/>
              <w:marRight w:val="0"/>
              <w:marTop w:val="0"/>
              <w:marBottom w:val="0"/>
              <w:divBdr>
                <w:top w:val="none" w:sz="0" w:space="0" w:color="auto"/>
                <w:left w:val="none" w:sz="0" w:space="0" w:color="auto"/>
                <w:bottom w:val="none" w:sz="0" w:space="0" w:color="auto"/>
                <w:right w:val="none" w:sz="0" w:space="0" w:color="auto"/>
              </w:divBdr>
            </w:div>
            <w:div w:id="255408315">
              <w:marLeft w:val="0"/>
              <w:marRight w:val="0"/>
              <w:marTop w:val="0"/>
              <w:marBottom w:val="0"/>
              <w:divBdr>
                <w:top w:val="none" w:sz="0" w:space="0" w:color="auto"/>
                <w:left w:val="none" w:sz="0" w:space="0" w:color="auto"/>
                <w:bottom w:val="none" w:sz="0" w:space="0" w:color="auto"/>
                <w:right w:val="none" w:sz="0" w:space="0" w:color="auto"/>
              </w:divBdr>
            </w:div>
            <w:div w:id="1848250176">
              <w:marLeft w:val="0"/>
              <w:marRight w:val="0"/>
              <w:marTop w:val="0"/>
              <w:marBottom w:val="0"/>
              <w:divBdr>
                <w:top w:val="none" w:sz="0" w:space="0" w:color="auto"/>
                <w:left w:val="none" w:sz="0" w:space="0" w:color="auto"/>
                <w:bottom w:val="none" w:sz="0" w:space="0" w:color="auto"/>
                <w:right w:val="none" w:sz="0" w:space="0" w:color="auto"/>
              </w:divBdr>
            </w:div>
            <w:div w:id="273758403">
              <w:marLeft w:val="0"/>
              <w:marRight w:val="0"/>
              <w:marTop w:val="0"/>
              <w:marBottom w:val="0"/>
              <w:divBdr>
                <w:top w:val="none" w:sz="0" w:space="0" w:color="auto"/>
                <w:left w:val="none" w:sz="0" w:space="0" w:color="auto"/>
                <w:bottom w:val="none" w:sz="0" w:space="0" w:color="auto"/>
                <w:right w:val="none" w:sz="0" w:space="0" w:color="auto"/>
              </w:divBdr>
            </w:div>
            <w:div w:id="419258618">
              <w:marLeft w:val="0"/>
              <w:marRight w:val="0"/>
              <w:marTop w:val="0"/>
              <w:marBottom w:val="0"/>
              <w:divBdr>
                <w:top w:val="none" w:sz="0" w:space="0" w:color="auto"/>
                <w:left w:val="none" w:sz="0" w:space="0" w:color="auto"/>
                <w:bottom w:val="none" w:sz="0" w:space="0" w:color="auto"/>
                <w:right w:val="none" w:sz="0" w:space="0" w:color="auto"/>
              </w:divBdr>
            </w:div>
            <w:div w:id="138622415">
              <w:marLeft w:val="0"/>
              <w:marRight w:val="0"/>
              <w:marTop w:val="0"/>
              <w:marBottom w:val="0"/>
              <w:divBdr>
                <w:top w:val="none" w:sz="0" w:space="0" w:color="auto"/>
                <w:left w:val="none" w:sz="0" w:space="0" w:color="auto"/>
                <w:bottom w:val="none" w:sz="0" w:space="0" w:color="auto"/>
                <w:right w:val="none" w:sz="0" w:space="0" w:color="auto"/>
              </w:divBdr>
            </w:div>
            <w:div w:id="1399401893">
              <w:marLeft w:val="0"/>
              <w:marRight w:val="0"/>
              <w:marTop w:val="0"/>
              <w:marBottom w:val="0"/>
              <w:divBdr>
                <w:top w:val="none" w:sz="0" w:space="0" w:color="auto"/>
                <w:left w:val="none" w:sz="0" w:space="0" w:color="auto"/>
                <w:bottom w:val="none" w:sz="0" w:space="0" w:color="auto"/>
                <w:right w:val="none" w:sz="0" w:space="0" w:color="auto"/>
              </w:divBdr>
            </w:div>
            <w:div w:id="565342183">
              <w:marLeft w:val="0"/>
              <w:marRight w:val="0"/>
              <w:marTop w:val="0"/>
              <w:marBottom w:val="0"/>
              <w:divBdr>
                <w:top w:val="none" w:sz="0" w:space="0" w:color="auto"/>
                <w:left w:val="none" w:sz="0" w:space="0" w:color="auto"/>
                <w:bottom w:val="none" w:sz="0" w:space="0" w:color="auto"/>
                <w:right w:val="none" w:sz="0" w:space="0" w:color="auto"/>
              </w:divBdr>
            </w:div>
            <w:div w:id="749738485">
              <w:marLeft w:val="0"/>
              <w:marRight w:val="0"/>
              <w:marTop w:val="0"/>
              <w:marBottom w:val="0"/>
              <w:divBdr>
                <w:top w:val="none" w:sz="0" w:space="0" w:color="auto"/>
                <w:left w:val="none" w:sz="0" w:space="0" w:color="auto"/>
                <w:bottom w:val="none" w:sz="0" w:space="0" w:color="auto"/>
                <w:right w:val="none" w:sz="0" w:space="0" w:color="auto"/>
              </w:divBdr>
            </w:div>
            <w:div w:id="1473521825">
              <w:marLeft w:val="0"/>
              <w:marRight w:val="0"/>
              <w:marTop w:val="0"/>
              <w:marBottom w:val="0"/>
              <w:divBdr>
                <w:top w:val="none" w:sz="0" w:space="0" w:color="auto"/>
                <w:left w:val="none" w:sz="0" w:space="0" w:color="auto"/>
                <w:bottom w:val="none" w:sz="0" w:space="0" w:color="auto"/>
                <w:right w:val="none" w:sz="0" w:space="0" w:color="auto"/>
              </w:divBdr>
            </w:div>
            <w:div w:id="1208836583">
              <w:marLeft w:val="0"/>
              <w:marRight w:val="0"/>
              <w:marTop w:val="0"/>
              <w:marBottom w:val="0"/>
              <w:divBdr>
                <w:top w:val="none" w:sz="0" w:space="0" w:color="auto"/>
                <w:left w:val="none" w:sz="0" w:space="0" w:color="auto"/>
                <w:bottom w:val="none" w:sz="0" w:space="0" w:color="auto"/>
                <w:right w:val="none" w:sz="0" w:space="0" w:color="auto"/>
              </w:divBdr>
            </w:div>
            <w:div w:id="139199040">
              <w:marLeft w:val="0"/>
              <w:marRight w:val="0"/>
              <w:marTop w:val="0"/>
              <w:marBottom w:val="0"/>
              <w:divBdr>
                <w:top w:val="none" w:sz="0" w:space="0" w:color="auto"/>
                <w:left w:val="none" w:sz="0" w:space="0" w:color="auto"/>
                <w:bottom w:val="none" w:sz="0" w:space="0" w:color="auto"/>
                <w:right w:val="none" w:sz="0" w:space="0" w:color="auto"/>
              </w:divBdr>
            </w:div>
            <w:div w:id="1254893742">
              <w:marLeft w:val="0"/>
              <w:marRight w:val="0"/>
              <w:marTop w:val="0"/>
              <w:marBottom w:val="0"/>
              <w:divBdr>
                <w:top w:val="none" w:sz="0" w:space="0" w:color="auto"/>
                <w:left w:val="none" w:sz="0" w:space="0" w:color="auto"/>
                <w:bottom w:val="none" w:sz="0" w:space="0" w:color="auto"/>
                <w:right w:val="none" w:sz="0" w:space="0" w:color="auto"/>
              </w:divBdr>
            </w:div>
            <w:div w:id="1040016569">
              <w:marLeft w:val="0"/>
              <w:marRight w:val="0"/>
              <w:marTop w:val="0"/>
              <w:marBottom w:val="0"/>
              <w:divBdr>
                <w:top w:val="none" w:sz="0" w:space="0" w:color="auto"/>
                <w:left w:val="none" w:sz="0" w:space="0" w:color="auto"/>
                <w:bottom w:val="none" w:sz="0" w:space="0" w:color="auto"/>
                <w:right w:val="none" w:sz="0" w:space="0" w:color="auto"/>
              </w:divBdr>
            </w:div>
            <w:div w:id="920142295">
              <w:marLeft w:val="0"/>
              <w:marRight w:val="0"/>
              <w:marTop w:val="0"/>
              <w:marBottom w:val="0"/>
              <w:divBdr>
                <w:top w:val="none" w:sz="0" w:space="0" w:color="auto"/>
                <w:left w:val="none" w:sz="0" w:space="0" w:color="auto"/>
                <w:bottom w:val="none" w:sz="0" w:space="0" w:color="auto"/>
                <w:right w:val="none" w:sz="0" w:space="0" w:color="auto"/>
              </w:divBdr>
            </w:div>
            <w:div w:id="1780175402">
              <w:marLeft w:val="0"/>
              <w:marRight w:val="0"/>
              <w:marTop w:val="0"/>
              <w:marBottom w:val="0"/>
              <w:divBdr>
                <w:top w:val="none" w:sz="0" w:space="0" w:color="auto"/>
                <w:left w:val="none" w:sz="0" w:space="0" w:color="auto"/>
                <w:bottom w:val="none" w:sz="0" w:space="0" w:color="auto"/>
                <w:right w:val="none" w:sz="0" w:space="0" w:color="auto"/>
              </w:divBdr>
            </w:div>
            <w:div w:id="856313689">
              <w:marLeft w:val="0"/>
              <w:marRight w:val="0"/>
              <w:marTop w:val="0"/>
              <w:marBottom w:val="0"/>
              <w:divBdr>
                <w:top w:val="none" w:sz="0" w:space="0" w:color="auto"/>
                <w:left w:val="none" w:sz="0" w:space="0" w:color="auto"/>
                <w:bottom w:val="none" w:sz="0" w:space="0" w:color="auto"/>
                <w:right w:val="none" w:sz="0" w:space="0" w:color="auto"/>
              </w:divBdr>
            </w:div>
            <w:div w:id="988556020">
              <w:marLeft w:val="0"/>
              <w:marRight w:val="0"/>
              <w:marTop w:val="0"/>
              <w:marBottom w:val="0"/>
              <w:divBdr>
                <w:top w:val="none" w:sz="0" w:space="0" w:color="auto"/>
                <w:left w:val="none" w:sz="0" w:space="0" w:color="auto"/>
                <w:bottom w:val="none" w:sz="0" w:space="0" w:color="auto"/>
                <w:right w:val="none" w:sz="0" w:space="0" w:color="auto"/>
              </w:divBdr>
            </w:div>
            <w:div w:id="1468738961">
              <w:marLeft w:val="0"/>
              <w:marRight w:val="0"/>
              <w:marTop w:val="0"/>
              <w:marBottom w:val="0"/>
              <w:divBdr>
                <w:top w:val="none" w:sz="0" w:space="0" w:color="auto"/>
                <w:left w:val="none" w:sz="0" w:space="0" w:color="auto"/>
                <w:bottom w:val="none" w:sz="0" w:space="0" w:color="auto"/>
                <w:right w:val="none" w:sz="0" w:space="0" w:color="auto"/>
              </w:divBdr>
            </w:div>
            <w:div w:id="417601451">
              <w:marLeft w:val="0"/>
              <w:marRight w:val="0"/>
              <w:marTop w:val="0"/>
              <w:marBottom w:val="0"/>
              <w:divBdr>
                <w:top w:val="none" w:sz="0" w:space="0" w:color="auto"/>
                <w:left w:val="none" w:sz="0" w:space="0" w:color="auto"/>
                <w:bottom w:val="none" w:sz="0" w:space="0" w:color="auto"/>
                <w:right w:val="none" w:sz="0" w:space="0" w:color="auto"/>
              </w:divBdr>
            </w:div>
            <w:div w:id="60761230">
              <w:marLeft w:val="0"/>
              <w:marRight w:val="0"/>
              <w:marTop w:val="0"/>
              <w:marBottom w:val="0"/>
              <w:divBdr>
                <w:top w:val="none" w:sz="0" w:space="0" w:color="auto"/>
                <w:left w:val="none" w:sz="0" w:space="0" w:color="auto"/>
                <w:bottom w:val="none" w:sz="0" w:space="0" w:color="auto"/>
                <w:right w:val="none" w:sz="0" w:space="0" w:color="auto"/>
              </w:divBdr>
            </w:div>
            <w:div w:id="1656716466">
              <w:marLeft w:val="0"/>
              <w:marRight w:val="0"/>
              <w:marTop w:val="0"/>
              <w:marBottom w:val="0"/>
              <w:divBdr>
                <w:top w:val="none" w:sz="0" w:space="0" w:color="auto"/>
                <w:left w:val="none" w:sz="0" w:space="0" w:color="auto"/>
                <w:bottom w:val="none" w:sz="0" w:space="0" w:color="auto"/>
                <w:right w:val="none" w:sz="0" w:space="0" w:color="auto"/>
              </w:divBdr>
            </w:div>
            <w:div w:id="1932002719">
              <w:marLeft w:val="0"/>
              <w:marRight w:val="0"/>
              <w:marTop w:val="0"/>
              <w:marBottom w:val="0"/>
              <w:divBdr>
                <w:top w:val="none" w:sz="0" w:space="0" w:color="auto"/>
                <w:left w:val="none" w:sz="0" w:space="0" w:color="auto"/>
                <w:bottom w:val="none" w:sz="0" w:space="0" w:color="auto"/>
                <w:right w:val="none" w:sz="0" w:space="0" w:color="auto"/>
              </w:divBdr>
            </w:div>
            <w:div w:id="691154406">
              <w:marLeft w:val="0"/>
              <w:marRight w:val="0"/>
              <w:marTop w:val="0"/>
              <w:marBottom w:val="0"/>
              <w:divBdr>
                <w:top w:val="none" w:sz="0" w:space="0" w:color="auto"/>
                <w:left w:val="none" w:sz="0" w:space="0" w:color="auto"/>
                <w:bottom w:val="none" w:sz="0" w:space="0" w:color="auto"/>
                <w:right w:val="none" w:sz="0" w:space="0" w:color="auto"/>
              </w:divBdr>
            </w:div>
            <w:div w:id="1792700519">
              <w:marLeft w:val="0"/>
              <w:marRight w:val="0"/>
              <w:marTop w:val="0"/>
              <w:marBottom w:val="0"/>
              <w:divBdr>
                <w:top w:val="none" w:sz="0" w:space="0" w:color="auto"/>
                <w:left w:val="none" w:sz="0" w:space="0" w:color="auto"/>
                <w:bottom w:val="none" w:sz="0" w:space="0" w:color="auto"/>
                <w:right w:val="none" w:sz="0" w:space="0" w:color="auto"/>
              </w:divBdr>
            </w:div>
            <w:div w:id="1414165270">
              <w:marLeft w:val="0"/>
              <w:marRight w:val="0"/>
              <w:marTop w:val="0"/>
              <w:marBottom w:val="0"/>
              <w:divBdr>
                <w:top w:val="none" w:sz="0" w:space="0" w:color="auto"/>
                <w:left w:val="none" w:sz="0" w:space="0" w:color="auto"/>
                <w:bottom w:val="none" w:sz="0" w:space="0" w:color="auto"/>
                <w:right w:val="none" w:sz="0" w:space="0" w:color="auto"/>
              </w:divBdr>
            </w:div>
            <w:div w:id="1115294929">
              <w:marLeft w:val="0"/>
              <w:marRight w:val="0"/>
              <w:marTop w:val="0"/>
              <w:marBottom w:val="0"/>
              <w:divBdr>
                <w:top w:val="none" w:sz="0" w:space="0" w:color="auto"/>
                <w:left w:val="none" w:sz="0" w:space="0" w:color="auto"/>
                <w:bottom w:val="none" w:sz="0" w:space="0" w:color="auto"/>
                <w:right w:val="none" w:sz="0" w:space="0" w:color="auto"/>
              </w:divBdr>
            </w:div>
            <w:div w:id="852575202">
              <w:marLeft w:val="0"/>
              <w:marRight w:val="0"/>
              <w:marTop w:val="0"/>
              <w:marBottom w:val="0"/>
              <w:divBdr>
                <w:top w:val="none" w:sz="0" w:space="0" w:color="auto"/>
                <w:left w:val="none" w:sz="0" w:space="0" w:color="auto"/>
                <w:bottom w:val="none" w:sz="0" w:space="0" w:color="auto"/>
                <w:right w:val="none" w:sz="0" w:space="0" w:color="auto"/>
              </w:divBdr>
            </w:div>
            <w:div w:id="1530606644">
              <w:marLeft w:val="0"/>
              <w:marRight w:val="0"/>
              <w:marTop w:val="0"/>
              <w:marBottom w:val="0"/>
              <w:divBdr>
                <w:top w:val="none" w:sz="0" w:space="0" w:color="auto"/>
                <w:left w:val="none" w:sz="0" w:space="0" w:color="auto"/>
                <w:bottom w:val="none" w:sz="0" w:space="0" w:color="auto"/>
                <w:right w:val="none" w:sz="0" w:space="0" w:color="auto"/>
              </w:divBdr>
            </w:div>
            <w:div w:id="1422793884">
              <w:marLeft w:val="0"/>
              <w:marRight w:val="0"/>
              <w:marTop w:val="0"/>
              <w:marBottom w:val="0"/>
              <w:divBdr>
                <w:top w:val="none" w:sz="0" w:space="0" w:color="auto"/>
                <w:left w:val="none" w:sz="0" w:space="0" w:color="auto"/>
                <w:bottom w:val="none" w:sz="0" w:space="0" w:color="auto"/>
                <w:right w:val="none" w:sz="0" w:space="0" w:color="auto"/>
              </w:divBdr>
            </w:div>
            <w:div w:id="578056192">
              <w:marLeft w:val="0"/>
              <w:marRight w:val="0"/>
              <w:marTop w:val="0"/>
              <w:marBottom w:val="0"/>
              <w:divBdr>
                <w:top w:val="none" w:sz="0" w:space="0" w:color="auto"/>
                <w:left w:val="none" w:sz="0" w:space="0" w:color="auto"/>
                <w:bottom w:val="none" w:sz="0" w:space="0" w:color="auto"/>
                <w:right w:val="none" w:sz="0" w:space="0" w:color="auto"/>
              </w:divBdr>
            </w:div>
            <w:div w:id="141315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60268">
      <w:bodyDiv w:val="1"/>
      <w:marLeft w:val="0"/>
      <w:marRight w:val="0"/>
      <w:marTop w:val="0"/>
      <w:marBottom w:val="0"/>
      <w:divBdr>
        <w:top w:val="none" w:sz="0" w:space="0" w:color="auto"/>
        <w:left w:val="none" w:sz="0" w:space="0" w:color="auto"/>
        <w:bottom w:val="none" w:sz="0" w:space="0" w:color="auto"/>
        <w:right w:val="none" w:sz="0" w:space="0" w:color="auto"/>
      </w:divBdr>
      <w:divsChild>
        <w:div w:id="157307553">
          <w:marLeft w:val="0"/>
          <w:marRight w:val="0"/>
          <w:marTop w:val="0"/>
          <w:marBottom w:val="0"/>
          <w:divBdr>
            <w:top w:val="none" w:sz="0" w:space="0" w:color="auto"/>
            <w:left w:val="none" w:sz="0" w:space="0" w:color="auto"/>
            <w:bottom w:val="none" w:sz="0" w:space="0" w:color="auto"/>
            <w:right w:val="none" w:sz="0" w:space="0" w:color="auto"/>
          </w:divBdr>
          <w:divsChild>
            <w:div w:id="248270373">
              <w:marLeft w:val="0"/>
              <w:marRight w:val="0"/>
              <w:marTop w:val="0"/>
              <w:marBottom w:val="0"/>
              <w:divBdr>
                <w:top w:val="none" w:sz="0" w:space="0" w:color="auto"/>
                <w:left w:val="none" w:sz="0" w:space="0" w:color="auto"/>
                <w:bottom w:val="none" w:sz="0" w:space="0" w:color="auto"/>
                <w:right w:val="none" w:sz="0" w:space="0" w:color="auto"/>
              </w:divBdr>
              <w:divsChild>
                <w:div w:id="1069309108">
                  <w:marLeft w:val="0"/>
                  <w:marRight w:val="0"/>
                  <w:marTop w:val="0"/>
                  <w:marBottom w:val="0"/>
                  <w:divBdr>
                    <w:top w:val="none" w:sz="0" w:space="0" w:color="auto"/>
                    <w:left w:val="none" w:sz="0" w:space="0" w:color="auto"/>
                    <w:bottom w:val="none" w:sz="0" w:space="0" w:color="auto"/>
                    <w:right w:val="none" w:sz="0" w:space="0" w:color="auto"/>
                  </w:divBdr>
                  <w:divsChild>
                    <w:div w:id="1914969976">
                      <w:marLeft w:val="0"/>
                      <w:marRight w:val="0"/>
                      <w:marTop w:val="0"/>
                      <w:marBottom w:val="0"/>
                      <w:divBdr>
                        <w:top w:val="none" w:sz="0" w:space="0" w:color="auto"/>
                        <w:left w:val="none" w:sz="0" w:space="0" w:color="auto"/>
                        <w:bottom w:val="none" w:sz="0" w:space="0" w:color="auto"/>
                        <w:right w:val="none" w:sz="0" w:space="0" w:color="auto"/>
                      </w:divBdr>
                      <w:divsChild>
                        <w:div w:id="6198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930808">
      <w:bodyDiv w:val="1"/>
      <w:marLeft w:val="0"/>
      <w:marRight w:val="0"/>
      <w:marTop w:val="0"/>
      <w:marBottom w:val="0"/>
      <w:divBdr>
        <w:top w:val="none" w:sz="0" w:space="0" w:color="auto"/>
        <w:left w:val="none" w:sz="0" w:space="0" w:color="auto"/>
        <w:bottom w:val="none" w:sz="0" w:space="0" w:color="auto"/>
        <w:right w:val="none" w:sz="0" w:space="0" w:color="auto"/>
      </w:divBdr>
    </w:div>
    <w:div w:id="551386151">
      <w:bodyDiv w:val="1"/>
      <w:marLeft w:val="0"/>
      <w:marRight w:val="0"/>
      <w:marTop w:val="0"/>
      <w:marBottom w:val="0"/>
      <w:divBdr>
        <w:top w:val="none" w:sz="0" w:space="0" w:color="auto"/>
        <w:left w:val="none" w:sz="0" w:space="0" w:color="auto"/>
        <w:bottom w:val="none" w:sz="0" w:space="0" w:color="auto"/>
        <w:right w:val="none" w:sz="0" w:space="0" w:color="auto"/>
      </w:divBdr>
    </w:div>
    <w:div w:id="646008337">
      <w:bodyDiv w:val="1"/>
      <w:marLeft w:val="0"/>
      <w:marRight w:val="0"/>
      <w:marTop w:val="0"/>
      <w:marBottom w:val="0"/>
      <w:divBdr>
        <w:top w:val="none" w:sz="0" w:space="0" w:color="auto"/>
        <w:left w:val="none" w:sz="0" w:space="0" w:color="auto"/>
        <w:bottom w:val="none" w:sz="0" w:space="0" w:color="auto"/>
        <w:right w:val="none" w:sz="0" w:space="0" w:color="auto"/>
      </w:divBdr>
    </w:div>
    <w:div w:id="656305544">
      <w:bodyDiv w:val="1"/>
      <w:marLeft w:val="0"/>
      <w:marRight w:val="0"/>
      <w:marTop w:val="0"/>
      <w:marBottom w:val="0"/>
      <w:divBdr>
        <w:top w:val="none" w:sz="0" w:space="0" w:color="auto"/>
        <w:left w:val="none" w:sz="0" w:space="0" w:color="auto"/>
        <w:bottom w:val="none" w:sz="0" w:space="0" w:color="auto"/>
        <w:right w:val="none" w:sz="0" w:space="0" w:color="auto"/>
      </w:divBdr>
      <w:divsChild>
        <w:div w:id="1523593701">
          <w:marLeft w:val="0"/>
          <w:marRight w:val="0"/>
          <w:marTop w:val="419"/>
          <w:marBottom w:val="0"/>
          <w:divBdr>
            <w:top w:val="none" w:sz="0" w:space="0" w:color="auto"/>
            <w:left w:val="none" w:sz="0" w:space="0" w:color="auto"/>
            <w:bottom w:val="none" w:sz="0" w:space="0" w:color="auto"/>
            <w:right w:val="none" w:sz="0" w:space="0" w:color="auto"/>
          </w:divBdr>
          <w:divsChild>
            <w:div w:id="681518445">
              <w:marLeft w:val="0"/>
              <w:marRight w:val="0"/>
              <w:marTop w:val="0"/>
              <w:marBottom w:val="0"/>
              <w:divBdr>
                <w:top w:val="none" w:sz="0" w:space="0" w:color="auto"/>
                <w:left w:val="none" w:sz="0" w:space="0" w:color="auto"/>
                <w:bottom w:val="none" w:sz="0" w:space="0" w:color="auto"/>
                <w:right w:val="none" w:sz="0" w:space="0" w:color="auto"/>
              </w:divBdr>
              <w:divsChild>
                <w:div w:id="996149139">
                  <w:marLeft w:val="0"/>
                  <w:marRight w:val="0"/>
                  <w:marTop w:val="0"/>
                  <w:marBottom w:val="0"/>
                  <w:divBdr>
                    <w:top w:val="none" w:sz="0" w:space="0" w:color="auto"/>
                    <w:left w:val="none" w:sz="0" w:space="0" w:color="auto"/>
                    <w:bottom w:val="none" w:sz="0" w:space="0" w:color="auto"/>
                    <w:right w:val="none" w:sz="0" w:space="0" w:color="auto"/>
                  </w:divBdr>
                  <w:divsChild>
                    <w:div w:id="197134732">
                      <w:marLeft w:val="0"/>
                      <w:marRight w:val="0"/>
                      <w:marTop w:val="0"/>
                      <w:marBottom w:val="0"/>
                      <w:divBdr>
                        <w:top w:val="none" w:sz="0" w:space="0" w:color="auto"/>
                        <w:left w:val="none" w:sz="0" w:space="0" w:color="auto"/>
                        <w:bottom w:val="none" w:sz="0" w:space="0" w:color="auto"/>
                        <w:right w:val="none" w:sz="0" w:space="0" w:color="auto"/>
                      </w:divBdr>
                      <w:divsChild>
                        <w:div w:id="1811944850">
                          <w:marLeft w:val="0"/>
                          <w:marRight w:val="0"/>
                          <w:marTop w:val="0"/>
                          <w:marBottom w:val="0"/>
                          <w:divBdr>
                            <w:top w:val="none" w:sz="0" w:space="0" w:color="auto"/>
                            <w:left w:val="none" w:sz="0" w:space="0" w:color="auto"/>
                            <w:bottom w:val="none" w:sz="0" w:space="0" w:color="auto"/>
                            <w:right w:val="none" w:sz="0" w:space="0" w:color="auto"/>
                          </w:divBdr>
                          <w:divsChild>
                            <w:div w:id="862862920">
                              <w:marLeft w:val="0"/>
                              <w:marRight w:val="0"/>
                              <w:marTop w:val="0"/>
                              <w:marBottom w:val="0"/>
                              <w:divBdr>
                                <w:top w:val="none" w:sz="0" w:space="0" w:color="auto"/>
                                <w:left w:val="none" w:sz="0" w:space="0" w:color="auto"/>
                                <w:bottom w:val="none" w:sz="0" w:space="0" w:color="auto"/>
                                <w:right w:val="none" w:sz="0" w:space="0" w:color="auto"/>
                              </w:divBdr>
                              <w:divsChild>
                                <w:div w:id="330716941">
                                  <w:marLeft w:val="0"/>
                                  <w:marRight w:val="0"/>
                                  <w:marTop w:val="0"/>
                                  <w:marBottom w:val="0"/>
                                  <w:divBdr>
                                    <w:top w:val="none" w:sz="0" w:space="0" w:color="auto"/>
                                    <w:left w:val="none" w:sz="0" w:space="0" w:color="auto"/>
                                    <w:bottom w:val="none" w:sz="0" w:space="0" w:color="auto"/>
                                    <w:right w:val="none" w:sz="0" w:space="0" w:color="auto"/>
                                  </w:divBdr>
                                  <w:divsChild>
                                    <w:div w:id="434403597">
                                      <w:marLeft w:val="0"/>
                                      <w:marRight w:val="0"/>
                                      <w:marTop w:val="0"/>
                                      <w:marBottom w:val="0"/>
                                      <w:divBdr>
                                        <w:top w:val="none" w:sz="0" w:space="0" w:color="auto"/>
                                        <w:left w:val="none" w:sz="0" w:space="0" w:color="auto"/>
                                        <w:bottom w:val="none" w:sz="0" w:space="0" w:color="auto"/>
                                        <w:right w:val="none" w:sz="0" w:space="0" w:color="auto"/>
                                      </w:divBdr>
                                      <w:divsChild>
                                        <w:div w:id="967978608">
                                          <w:marLeft w:val="0"/>
                                          <w:marRight w:val="0"/>
                                          <w:marTop w:val="0"/>
                                          <w:marBottom w:val="0"/>
                                          <w:divBdr>
                                            <w:top w:val="none" w:sz="0" w:space="0" w:color="auto"/>
                                            <w:left w:val="none" w:sz="0" w:space="0" w:color="auto"/>
                                            <w:bottom w:val="none" w:sz="0" w:space="0" w:color="auto"/>
                                            <w:right w:val="none" w:sz="0" w:space="0" w:color="auto"/>
                                          </w:divBdr>
                                          <w:divsChild>
                                            <w:div w:id="1780644580">
                                              <w:marLeft w:val="0"/>
                                              <w:marRight w:val="251"/>
                                              <w:marTop w:val="117"/>
                                              <w:marBottom w:val="0"/>
                                              <w:divBdr>
                                                <w:top w:val="none" w:sz="0" w:space="0" w:color="auto"/>
                                                <w:left w:val="none" w:sz="0" w:space="0" w:color="auto"/>
                                                <w:bottom w:val="none" w:sz="0" w:space="0" w:color="auto"/>
                                                <w:right w:val="none" w:sz="0" w:space="0" w:color="auto"/>
                                              </w:divBdr>
                                              <w:divsChild>
                                                <w:div w:id="478763878">
                                                  <w:marLeft w:val="0"/>
                                                  <w:marRight w:val="0"/>
                                                  <w:marTop w:val="0"/>
                                                  <w:marBottom w:val="0"/>
                                                  <w:divBdr>
                                                    <w:top w:val="none" w:sz="0" w:space="0" w:color="auto"/>
                                                    <w:left w:val="none" w:sz="0" w:space="0" w:color="auto"/>
                                                    <w:bottom w:val="single" w:sz="6" w:space="0" w:color="EEEEEE"/>
                                                    <w:right w:val="none" w:sz="0" w:space="0" w:color="auto"/>
                                                  </w:divBdr>
                                                  <w:divsChild>
                                                    <w:div w:id="162696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50585">
                                              <w:marLeft w:val="0"/>
                                              <w:marRight w:val="0"/>
                                              <w:marTop w:val="0"/>
                                              <w:marBottom w:val="0"/>
                                              <w:divBdr>
                                                <w:top w:val="none" w:sz="0" w:space="0" w:color="auto"/>
                                                <w:left w:val="none" w:sz="0" w:space="0" w:color="auto"/>
                                                <w:bottom w:val="none" w:sz="0" w:space="0" w:color="auto"/>
                                                <w:right w:val="none" w:sz="0" w:space="0" w:color="auto"/>
                                              </w:divBdr>
                                            </w:div>
                                            <w:div w:id="71052762">
                                              <w:marLeft w:val="0"/>
                                              <w:marRight w:val="0"/>
                                              <w:marTop w:val="0"/>
                                              <w:marBottom w:val="0"/>
                                              <w:divBdr>
                                                <w:top w:val="none" w:sz="0" w:space="0" w:color="auto"/>
                                                <w:left w:val="none" w:sz="0" w:space="0" w:color="auto"/>
                                                <w:bottom w:val="none" w:sz="0" w:space="0" w:color="auto"/>
                                                <w:right w:val="none" w:sz="0" w:space="0" w:color="auto"/>
                                              </w:divBdr>
                                            </w:div>
                                            <w:div w:id="217590468">
                                              <w:marLeft w:val="0"/>
                                              <w:marRight w:val="0"/>
                                              <w:marTop w:val="0"/>
                                              <w:marBottom w:val="0"/>
                                              <w:divBdr>
                                                <w:top w:val="none" w:sz="0" w:space="0" w:color="auto"/>
                                                <w:left w:val="none" w:sz="0" w:space="0" w:color="auto"/>
                                                <w:bottom w:val="none" w:sz="0" w:space="0" w:color="auto"/>
                                                <w:right w:val="none" w:sz="0" w:space="0" w:color="auto"/>
                                              </w:divBdr>
                                            </w:div>
                                            <w:div w:id="1998801595">
                                              <w:marLeft w:val="0"/>
                                              <w:marRight w:val="0"/>
                                              <w:marTop w:val="0"/>
                                              <w:marBottom w:val="0"/>
                                              <w:divBdr>
                                                <w:top w:val="none" w:sz="0" w:space="0" w:color="auto"/>
                                                <w:left w:val="none" w:sz="0" w:space="0" w:color="auto"/>
                                                <w:bottom w:val="none" w:sz="0" w:space="0" w:color="auto"/>
                                                <w:right w:val="none" w:sz="0" w:space="0" w:color="auto"/>
                                              </w:divBdr>
                                              <w:divsChild>
                                                <w:div w:id="680817216">
                                                  <w:marLeft w:val="167"/>
                                                  <w:marRight w:val="84"/>
                                                  <w:marTop w:val="0"/>
                                                  <w:marBottom w:val="0"/>
                                                  <w:divBdr>
                                                    <w:top w:val="none" w:sz="0" w:space="0" w:color="auto"/>
                                                    <w:left w:val="none" w:sz="0" w:space="0" w:color="auto"/>
                                                    <w:bottom w:val="none" w:sz="0" w:space="0" w:color="auto"/>
                                                    <w:right w:val="none" w:sz="0" w:space="0" w:color="auto"/>
                                                  </w:divBdr>
                                                </w:div>
                                                <w:div w:id="521168921">
                                                  <w:marLeft w:val="0"/>
                                                  <w:marRight w:val="0"/>
                                                  <w:marTop w:val="0"/>
                                                  <w:marBottom w:val="0"/>
                                                  <w:divBdr>
                                                    <w:top w:val="none" w:sz="0" w:space="0" w:color="auto"/>
                                                    <w:left w:val="none" w:sz="0" w:space="0" w:color="auto"/>
                                                    <w:bottom w:val="none" w:sz="0" w:space="0" w:color="auto"/>
                                                    <w:right w:val="none" w:sz="0" w:space="0" w:color="auto"/>
                                                  </w:divBdr>
                                                </w:div>
                                                <w:div w:id="945162098">
                                                  <w:marLeft w:val="167"/>
                                                  <w:marRight w:val="84"/>
                                                  <w:marTop w:val="0"/>
                                                  <w:marBottom w:val="0"/>
                                                  <w:divBdr>
                                                    <w:top w:val="none" w:sz="0" w:space="0" w:color="auto"/>
                                                    <w:left w:val="none" w:sz="0" w:space="0" w:color="auto"/>
                                                    <w:bottom w:val="none" w:sz="0" w:space="0" w:color="auto"/>
                                                    <w:right w:val="none" w:sz="0" w:space="0" w:color="auto"/>
                                                  </w:divBdr>
                                                </w:div>
                                                <w:div w:id="655961745">
                                                  <w:marLeft w:val="0"/>
                                                  <w:marRight w:val="0"/>
                                                  <w:marTop w:val="0"/>
                                                  <w:marBottom w:val="0"/>
                                                  <w:divBdr>
                                                    <w:top w:val="none" w:sz="0" w:space="0" w:color="auto"/>
                                                    <w:left w:val="none" w:sz="0" w:space="0" w:color="auto"/>
                                                    <w:bottom w:val="none" w:sz="0" w:space="0" w:color="auto"/>
                                                    <w:right w:val="none" w:sz="0" w:space="0" w:color="auto"/>
                                                  </w:divBdr>
                                                </w:div>
                                              </w:divsChild>
                                            </w:div>
                                            <w:div w:id="70197550">
                                              <w:marLeft w:val="0"/>
                                              <w:marRight w:val="0"/>
                                              <w:marTop w:val="0"/>
                                              <w:marBottom w:val="0"/>
                                              <w:divBdr>
                                                <w:top w:val="none" w:sz="0" w:space="0" w:color="auto"/>
                                                <w:left w:val="none" w:sz="0" w:space="0" w:color="auto"/>
                                                <w:bottom w:val="none" w:sz="0" w:space="0" w:color="auto"/>
                                                <w:right w:val="none" w:sz="0" w:space="0" w:color="auto"/>
                                              </w:divBdr>
                                            </w:div>
                                            <w:div w:id="626474300">
                                              <w:marLeft w:val="0"/>
                                              <w:marRight w:val="0"/>
                                              <w:marTop w:val="0"/>
                                              <w:marBottom w:val="0"/>
                                              <w:divBdr>
                                                <w:top w:val="none" w:sz="0" w:space="0" w:color="auto"/>
                                                <w:left w:val="none" w:sz="0" w:space="0" w:color="auto"/>
                                                <w:bottom w:val="none" w:sz="0" w:space="0" w:color="auto"/>
                                                <w:right w:val="none" w:sz="0" w:space="0" w:color="auto"/>
                                              </w:divBdr>
                                              <w:divsChild>
                                                <w:div w:id="51778397">
                                                  <w:marLeft w:val="0"/>
                                                  <w:marRight w:val="0"/>
                                                  <w:marTop w:val="0"/>
                                                  <w:marBottom w:val="0"/>
                                                  <w:divBdr>
                                                    <w:top w:val="none" w:sz="0" w:space="0" w:color="auto"/>
                                                    <w:left w:val="none" w:sz="0" w:space="0" w:color="auto"/>
                                                    <w:bottom w:val="none" w:sz="0" w:space="0" w:color="auto"/>
                                                    <w:right w:val="none" w:sz="0" w:space="0" w:color="auto"/>
                                                  </w:divBdr>
                                                </w:div>
                                                <w:div w:id="1759985802">
                                                  <w:marLeft w:val="0"/>
                                                  <w:marRight w:val="0"/>
                                                  <w:marTop w:val="0"/>
                                                  <w:marBottom w:val="0"/>
                                                  <w:divBdr>
                                                    <w:top w:val="none" w:sz="0" w:space="0" w:color="auto"/>
                                                    <w:left w:val="none" w:sz="0" w:space="0" w:color="auto"/>
                                                    <w:bottom w:val="none" w:sz="0" w:space="0" w:color="auto"/>
                                                    <w:right w:val="none" w:sz="0" w:space="0" w:color="auto"/>
                                                  </w:divBdr>
                                                </w:div>
                                                <w:div w:id="439760847">
                                                  <w:marLeft w:val="0"/>
                                                  <w:marRight w:val="0"/>
                                                  <w:marTop w:val="0"/>
                                                  <w:marBottom w:val="0"/>
                                                  <w:divBdr>
                                                    <w:top w:val="none" w:sz="0" w:space="0" w:color="auto"/>
                                                    <w:left w:val="none" w:sz="0" w:space="0" w:color="auto"/>
                                                    <w:bottom w:val="none" w:sz="0" w:space="0" w:color="auto"/>
                                                    <w:right w:val="none" w:sz="0" w:space="0" w:color="auto"/>
                                                  </w:divBdr>
                                                </w:div>
                                              </w:divsChild>
                                            </w:div>
                                            <w:div w:id="1295867958">
                                              <w:marLeft w:val="0"/>
                                              <w:marRight w:val="0"/>
                                              <w:marTop w:val="0"/>
                                              <w:marBottom w:val="0"/>
                                              <w:divBdr>
                                                <w:top w:val="none" w:sz="0" w:space="0" w:color="auto"/>
                                                <w:left w:val="none" w:sz="0" w:space="0" w:color="auto"/>
                                                <w:bottom w:val="none" w:sz="0" w:space="0" w:color="auto"/>
                                                <w:right w:val="none" w:sz="0" w:space="0" w:color="auto"/>
                                              </w:divBdr>
                                              <w:divsChild>
                                                <w:div w:id="1401558985">
                                                  <w:marLeft w:val="0"/>
                                                  <w:marRight w:val="0"/>
                                                  <w:marTop w:val="0"/>
                                                  <w:marBottom w:val="0"/>
                                                  <w:divBdr>
                                                    <w:top w:val="none" w:sz="0" w:space="0" w:color="auto"/>
                                                    <w:left w:val="none" w:sz="0" w:space="0" w:color="auto"/>
                                                    <w:bottom w:val="none" w:sz="0" w:space="0" w:color="auto"/>
                                                    <w:right w:val="none" w:sz="0" w:space="0" w:color="auto"/>
                                                  </w:divBdr>
                                                </w:div>
                                                <w:div w:id="2129885704">
                                                  <w:marLeft w:val="0"/>
                                                  <w:marRight w:val="0"/>
                                                  <w:marTop w:val="0"/>
                                                  <w:marBottom w:val="0"/>
                                                  <w:divBdr>
                                                    <w:top w:val="none" w:sz="0" w:space="0" w:color="auto"/>
                                                    <w:left w:val="none" w:sz="0" w:space="0" w:color="auto"/>
                                                    <w:bottom w:val="none" w:sz="0" w:space="0" w:color="auto"/>
                                                    <w:right w:val="none" w:sz="0" w:space="0" w:color="auto"/>
                                                  </w:divBdr>
                                                </w:div>
                                                <w:div w:id="663628601">
                                                  <w:marLeft w:val="0"/>
                                                  <w:marRight w:val="0"/>
                                                  <w:marTop w:val="0"/>
                                                  <w:marBottom w:val="0"/>
                                                  <w:divBdr>
                                                    <w:top w:val="none" w:sz="0" w:space="0" w:color="auto"/>
                                                    <w:left w:val="none" w:sz="0" w:space="0" w:color="auto"/>
                                                    <w:bottom w:val="none" w:sz="0" w:space="0" w:color="auto"/>
                                                    <w:right w:val="none" w:sz="0" w:space="0" w:color="auto"/>
                                                  </w:divBdr>
                                                </w:div>
                                              </w:divsChild>
                                            </w:div>
                                            <w:div w:id="526018842">
                                              <w:marLeft w:val="0"/>
                                              <w:marRight w:val="0"/>
                                              <w:marTop w:val="0"/>
                                              <w:marBottom w:val="0"/>
                                              <w:divBdr>
                                                <w:top w:val="none" w:sz="0" w:space="0" w:color="auto"/>
                                                <w:left w:val="none" w:sz="0" w:space="0" w:color="auto"/>
                                                <w:bottom w:val="none" w:sz="0" w:space="0" w:color="auto"/>
                                                <w:right w:val="none" w:sz="0" w:space="0" w:color="auto"/>
                                              </w:divBdr>
                                              <w:divsChild>
                                                <w:div w:id="185994460">
                                                  <w:marLeft w:val="0"/>
                                                  <w:marRight w:val="0"/>
                                                  <w:marTop w:val="0"/>
                                                  <w:marBottom w:val="0"/>
                                                  <w:divBdr>
                                                    <w:top w:val="none" w:sz="0" w:space="0" w:color="auto"/>
                                                    <w:left w:val="none" w:sz="0" w:space="0" w:color="auto"/>
                                                    <w:bottom w:val="none" w:sz="0" w:space="0" w:color="auto"/>
                                                    <w:right w:val="none" w:sz="0" w:space="0" w:color="auto"/>
                                                  </w:divBdr>
                                                </w:div>
                                                <w:div w:id="1796368620">
                                                  <w:marLeft w:val="0"/>
                                                  <w:marRight w:val="0"/>
                                                  <w:marTop w:val="0"/>
                                                  <w:marBottom w:val="0"/>
                                                  <w:divBdr>
                                                    <w:top w:val="none" w:sz="0" w:space="0" w:color="auto"/>
                                                    <w:left w:val="none" w:sz="0" w:space="0" w:color="auto"/>
                                                    <w:bottom w:val="none" w:sz="0" w:space="0" w:color="auto"/>
                                                    <w:right w:val="none" w:sz="0" w:space="0" w:color="auto"/>
                                                  </w:divBdr>
                                                </w:div>
                                                <w:div w:id="15970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147603">
      <w:bodyDiv w:val="1"/>
      <w:marLeft w:val="0"/>
      <w:marRight w:val="0"/>
      <w:marTop w:val="0"/>
      <w:marBottom w:val="0"/>
      <w:divBdr>
        <w:top w:val="none" w:sz="0" w:space="0" w:color="auto"/>
        <w:left w:val="none" w:sz="0" w:space="0" w:color="auto"/>
        <w:bottom w:val="none" w:sz="0" w:space="0" w:color="auto"/>
        <w:right w:val="none" w:sz="0" w:space="0" w:color="auto"/>
      </w:divBdr>
      <w:divsChild>
        <w:div w:id="521356474">
          <w:marLeft w:val="0"/>
          <w:marRight w:val="0"/>
          <w:marTop w:val="419"/>
          <w:marBottom w:val="0"/>
          <w:divBdr>
            <w:top w:val="none" w:sz="0" w:space="0" w:color="auto"/>
            <w:left w:val="none" w:sz="0" w:space="0" w:color="auto"/>
            <w:bottom w:val="none" w:sz="0" w:space="0" w:color="auto"/>
            <w:right w:val="none" w:sz="0" w:space="0" w:color="auto"/>
          </w:divBdr>
          <w:divsChild>
            <w:div w:id="2014405850">
              <w:marLeft w:val="0"/>
              <w:marRight w:val="0"/>
              <w:marTop w:val="0"/>
              <w:marBottom w:val="0"/>
              <w:divBdr>
                <w:top w:val="none" w:sz="0" w:space="0" w:color="auto"/>
                <w:left w:val="none" w:sz="0" w:space="0" w:color="auto"/>
                <w:bottom w:val="none" w:sz="0" w:space="0" w:color="auto"/>
                <w:right w:val="none" w:sz="0" w:space="0" w:color="auto"/>
              </w:divBdr>
              <w:divsChild>
                <w:div w:id="1600529620">
                  <w:marLeft w:val="0"/>
                  <w:marRight w:val="0"/>
                  <w:marTop w:val="0"/>
                  <w:marBottom w:val="0"/>
                  <w:divBdr>
                    <w:top w:val="none" w:sz="0" w:space="0" w:color="auto"/>
                    <w:left w:val="none" w:sz="0" w:space="0" w:color="auto"/>
                    <w:bottom w:val="none" w:sz="0" w:space="0" w:color="auto"/>
                    <w:right w:val="none" w:sz="0" w:space="0" w:color="auto"/>
                  </w:divBdr>
                  <w:divsChild>
                    <w:div w:id="2132244988">
                      <w:marLeft w:val="0"/>
                      <w:marRight w:val="0"/>
                      <w:marTop w:val="0"/>
                      <w:marBottom w:val="0"/>
                      <w:divBdr>
                        <w:top w:val="none" w:sz="0" w:space="0" w:color="auto"/>
                        <w:left w:val="none" w:sz="0" w:space="0" w:color="auto"/>
                        <w:bottom w:val="none" w:sz="0" w:space="0" w:color="auto"/>
                        <w:right w:val="none" w:sz="0" w:space="0" w:color="auto"/>
                      </w:divBdr>
                      <w:divsChild>
                        <w:div w:id="630014530">
                          <w:marLeft w:val="0"/>
                          <w:marRight w:val="0"/>
                          <w:marTop w:val="0"/>
                          <w:marBottom w:val="0"/>
                          <w:divBdr>
                            <w:top w:val="none" w:sz="0" w:space="0" w:color="auto"/>
                            <w:left w:val="none" w:sz="0" w:space="0" w:color="auto"/>
                            <w:bottom w:val="none" w:sz="0" w:space="0" w:color="auto"/>
                            <w:right w:val="none" w:sz="0" w:space="0" w:color="auto"/>
                          </w:divBdr>
                          <w:divsChild>
                            <w:div w:id="317654104">
                              <w:marLeft w:val="0"/>
                              <w:marRight w:val="0"/>
                              <w:marTop w:val="0"/>
                              <w:marBottom w:val="0"/>
                              <w:divBdr>
                                <w:top w:val="none" w:sz="0" w:space="0" w:color="auto"/>
                                <w:left w:val="none" w:sz="0" w:space="0" w:color="auto"/>
                                <w:bottom w:val="none" w:sz="0" w:space="0" w:color="auto"/>
                                <w:right w:val="none" w:sz="0" w:space="0" w:color="auto"/>
                              </w:divBdr>
                              <w:divsChild>
                                <w:div w:id="1097292570">
                                  <w:marLeft w:val="0"/>
                                  <w:marRight w:val="0"/>
                                  <w:marTop w:val="0"/>
                                  <w:marBottom w:val="0"/>
                                  <w:divBdr>
                                    <w:top w:val="none" w:sz="0" w:space="0" w:color="auto"/>
                                    <w:left w:val="none" w:sz="0" w:space="0" w:color="auto"/>
                                    <w:bottom w:val="none" w:sz="0" w:space="0" w:color="auto"/>
                                    <w:right w:val="none" w:sz="0" w:space="0" w:color="auto"/>
                                  </w:divBdr>
                                  <w:divsChild>
                                    <w:div w:id="700208703">
                                      <w:marLeft w:val="0"/>
                                      <w:marRight w:val="0"/>
                                      <w:marTop w:val="0"/>
                                      <w:marBottom w:val="0"/>
                                      <w:divBdr>
                                        <w:top w:val="none" w:sz="0" w:space="0" w:color="auto"/>
                                        <w:left w:val="none" w:sz="0" w:space="0" w:color="auto"/>
                                        <w:bottom w:val="none" w:sz="0" w:space="0" w:color="auto"/>
                                        <w:right w:val="none" w:sz="0" w:space="0" w:color="auto"/>
                                      </w:divBdr>
                                      <w:divsChild>
                                        <w:div w:id="282225059">
                                          <w:marLeft w:val="0"/>
                                          <w:marRight w:val="0"/>
                                          <w:marTop w:val="0"/>
                                          <w:marBottom w:val="0"/>
                                          <w:divBdr>
                                            <w:top w:val="none" w:sz="0" w:space="0" w:color="auto"/>
                                            <w:left w:val="none" w:sz="0" w:space="0" w:color="auto"/>
                                            <w:bottom w:val="none" w:sz="0" w:space="0" w:color="auto"/>
                                            <w:right w:val="none" w:sz="0" w:space="0" w:color="auto"/>
                                          </w:divBdr>
                                          <w:divsChild>
                                            <w:div w:id="1984193627">
                                              <w:marLeft w:val="0"/>
                                              <w:marRight w:val="0"/>
                                              <w:marTop w:val="0"/>
                                              <w:marBottom w:val="0"/>
                                              <w:divBdr>
                                                <w:top w:val="none" w:sz="0" w:space="0" w:color="auto"/>
                                                <w:left w:val="none" w:sz="0" w:space="0" w:color="auto"/>
                                                <w:bottom w:val="none" w:sz="0" w:space="0" w:color="auto"/>
                                                <w:right w:val="none" w:sz="0" w:space="0" w:color="auto"/>
                                              </w:divBdr>
                                              <w:divsChild>
                                                <w:div w:id="654065192">
                                                  <w:marLeft w:val="0"/>
                                                  <w:marRight w:val="0"/>
                                                  <w:marTop w:val="0"/>
                                                  <w:marBottom w:val="0"/>
                                                  <w:divBdr>
                                                    <w:top w:val="none" w:sz="0" w:space="0" w:color="auto"/>
                                                    <w:left w:val="none" w:sz="0" w:space="0" w:color="auto"/>
                                                    <w:bottom w:val="none" w:sz="0" w:space="0" w:color="auto"/>
                                                    <w:right w:val="none" w:sz="0" w:space="0" w:color="auto"/>
                                                  </w:divBdr>
                                                </w:div>
                                                <w:div w:id="738526481">
                                                  <w:marLeft w:val="0"/>
                                                  <w:marRight w:val="0"/>
                                                  <w:marTop w:val="0"/>
                                                  <w:marBottom w:val="0"/>
                                                  <w:divBdr>
                                                    <w:top w:val="none" w:sz="0" w:space="0" w:color="auto"/>
                                                    <w:left w:val="none" w:sz="0" w:space="0" w:color="auto"/>
                                                    <w:bottom w:val="none" w:sz="0" w:space="0" w:color="auto"/>
                                                    <w:right w:val="none" w:sz="0" w:space="0" w:color="auto"/>
                                                  </w:divBdr>
                                                </w:div>
                                                <w:div w:id="1431583805">
                                                  <w:marLeft w:val="0"/>
                                                  <w:marRight w:val="0"/>
                                                  <w:marTop w:val="0"/>
                                                  <w:marBottom w:val="0"/>
                                                  <w:divBdr>
                                                    <w:top w:val="none" w:sz="0" w:space="0" w:color="auto"/>
                                                    <w:left w:val="none" w:sz="0" w:space="0" w:color="auto"/>
                                                    <w:bottom w:val="none" w:sz="0" w:space="0" w:color="auto"/>
                                                    <w:right w:val="none" w:sz="0" w:space="0" w:color="auto"/>
                                                  </w:divBdr>
                                                </w:div>
                                                <w:div w:id="21136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6005716">
      <w:bodyDiv w:val="1"/>
      <w:marLeft w:val="0"/>
      <w:marRight w:val="0"/>
      <w:marTop w:val="0"/>
      <w:marBottom w:val="0"/>
      <w:divBdr>
        <w:top w:val="none" w:sz="0" w:space="0" w:color="auto"/>
        <w:left w:val="none" w:sz="0" w:space="0" w:color="auto"/>
        <w:bottom w:val="none" w:sz="0" w:space="0" w:color="auto"/>
        <w:right w:val="none" w:sz="0" w:space="0" w:color="auto"/>
      </w:divBdr>
      <w:divsChild>
        <w:div w:id="1673953088">
          <w:marLeft w:val="0"/>
          <w:marRight w:val="0"/>
          <w:marTop w:val="0"/>
          <w:marBottom w:val="0"/>
          <w:divBdr>
            <w:top w:val="none" w:sz="0" w:space="0" w:color="auto"/>
            <w:left w:val="none" w:sz="0" w:space="0" w:color="auto"/>
            <w:bottom w:val="none" w:sz="0" w:space="0" w:color="auto"/>
            <w:right w:val="none" w:sz="0" w:space="0" w:color="auto"/>
          </w:divBdr>
        </w:div>
        <w:div w:id="1593927364">
          <w:marLeft w:val="0"/>
          <w:marRight w:val="0"/>
          <w:marTop w:val="0"/>
          <w:marBottom w:val="0"/>
          <w:divBdr>
            <w:top w:val="none" w:sz="0" w:space="0" w:color="auto"/>
            <w:left w:val="none" w:sz="0" w:space="0" w:color="auto"/>
            <w:bottom w:val="none" w:sz="0" w:space="0" w:color="auto"/>
            <w:right w:val="none" w:sz="0" w:space="0" w:color="auto"/>
          </w:divBdr>
        </w:div>
        <w:div w:id="264120465">
          <w:marLeft w:val="0"/>
          <w:marRight w:val="0"/>
          <w:marTop w:val="0"/>
          <w:marBottom w:val="0"/>
          <w:divBdr>
            <w:top w:val="none" w:sz="0" w:space="0" w:color="auto"/>
            <w:left w:val="none" w:sz="0" w:space="0" w:color="auto"/>
            <w:bottom w:val="none" w:sz="0" w:space="0" w:color="auto"/>
            <w:right w:val="none" w:sz="0" w:space="0" w:color="auto"/>
          </w:divBdr>
        </w:div>
        <w:div w:id="1571118729">
          <w:marLeft w:val="0"/>
          <w:marRight w:val="0"/>
          <w:marTop w:val="0"/>
          <w:marBottom w:val="0"/>
          <w:divBdr>
            <w:top w:val="none" w:sz="0" w:space="0" w:color="auto"/>
            <w:left w:val="none" w:sz="0" w:space="0" w:color="auto"/>
            <w:bottom w:val="none" w:sz="0" w:space="0" w:color="auto"/>
            <w:right w:val="none" w:sz="0" w:space="0" w:color="auto"/>
          </w:divBdr>
        </w:div>
        <w:div w:id="1434009962">
          <w:marLeft w:val="0"/>
          <w:marRight w:val="0"/>
          <w:marTop w:val="0"/>
          <w:marBottom w:val="0"/>
          <w:divBdr>
            <w:top w:val="none" w:sz="0" w:space="0" w:color="auto"/>
            <w:left w:val="none" w:sz="0" w:space="0" w:color="auto"/>
            <w:bottom w:val="none" w:sz="0" w:space="0" w:color="auto"/>
            <w:right w:val="none" w:sz="0" w:space="0" w:color="auto"/>
          </w:divBdr>
        </w:div>
        <w:div w:id="217791640">
          <w:marLeft w:val="0"/>
          <w:marRight w:val="0"/>
          <w:marTop w:val="0"/>
          <w:marBottom w:val="0"/>
          <w:divBdr>
            <w:top w:val="none" w:sz="0" w:space="0" w:color="auto"/>
            <w:left w:val="none" w:sz="0" w:space="0" w:color="auto"/>
            <w:bottom w:val="none" w:sz="0" w:space="0" w:color="auto"/>
            <w:right w:val="none" w:sz="0" w:space="0" w:color="auto"/>
          </w:divBdr>
        </w:div>
        <w:div w:id="925385661">
          <w:marLeft w:val="0"/>
          <w:marRight w:val="0"/>
          <w:marTop w:val="0"/>
          <w:marBottom w:val="0"/>
          <w:divBdr>
            <w:top w:val="none" w:sz="0" w:space="0" w:color="auto"/>
            <w:left w:val="none" w:sz="0" w:space="0" w:color="auto"/>
            <w:bottom w:val="none" w:sz="0" w:space="0" w:color="auto"/>
            <w:right w:val="none" w:sz="0" w:space="0" w:color="auto"/>
          </w:divBdr>
        </w:div>
        <w:div w:id="1459644635">
          <w:marLeft w:val="0"/>
          <w:marRight w:val="0"/>
          <w:marTop w:val="0"/>
          <w:marBottom w:val="0"/>
          <w:divBdr>
            <w:top w:val="none" w:sz="0" w:space="0" w:color="auto"/>
            <w:left w:val="none" w:sz="0" w:space="0" w:color="auto"/>
            <w:bottom w:val="none" w:sz="0" w:space="0" w:color="auto"/>
            <w:right w:val="none" w:sz="0" w:space="0" w:color="auto"/>
          </w:divBdr>
        </w:div>
        <w:div w:id="1263606788">
          <w:marLeft w:val="0"/>
          <w:marRight w:val="0"/>
          <w:marTop w:val="0"/>
          <w:marBottom w:val="0"/>
          <w:divBdr>
            <w:top w:val="none" w:sz="0" w:space="0" w:color="auto"/>
            <w:left w:val="none" w:sz="0" w:space="0" w:color="auto"/>
            <w:bottom w:val="none" w:sz="0" w:space="0" w:color="auto"/>
            <w:right w:val="none" w:sz="0" w:space="0" w:color="auto"/>
          </w:divBdr>
        </w:div>
        <w:div w:id="1717512540">
          <w:marLeft w:val="0"/>
          <w:marRight w:val="0"/>
          <w:marTop w:val="0"/>
          <w:marBottom w:val="0"/>
          <w:divBdr>
            <w:top w:val="none" w:sz="0" w:space="0" w:color="auto"/>
            <w:left w:val="none" w:sz="0" w:space="0" w:color="auto"/>
            <w:bottom w:val="none" w:sz="0" w:space="0" w:color="auto"/>
            <w:right w:val="none" w:sz="0" w:space="0" w:color="auto"/>
          </w:divBdr>
        </w:div>
        <w:div w:id="1227882874">
          <w:marLeft w:val="0"/>
          <w:marRight w:val="0"/>
          <w:marTop w:val="0"/>
          <w:marBottom w:val="0"/>
          <w:divBdr>
            <w:top w:val="none" w:sz="0" w:space="0" w:color="auto"/>
            <w:left w:val="none" w:sz="0" w:space="0" w:color="auto"/>
            <w:bottom w:val="none" w:sz="0" w:space="0" w:color="auto"/>
            <w:right w:val="none" w:sz="0" w:space="0" w:color="auto"/>
          </w:divBdr>
        </w:div>
        <w:div w:id="485635410">
          <w:marLeft w:val="0"/>
          <w:marRight w:val="0"/>
          <w:marTop w:val="0"/>
          <w:marBottom w:val="0"/>
          <w:divBdr>
            <w:top w:val="none" w:sz="0" w:space="0" w:color="auto"/>
            <w:left w:val="none" w:sz="0" w:space="0" w:color="auto"/>
            <w:bottom w:val="none" w:sz="0" w:space="0" w:color="auto"/>
            <w:right w:val="none" w:sz="0" w:space="0" w:color="auto"/>
          </w:divBdr>
        </w:div>
        <w:div w:id="720907254">
          <w:marLeft w:val="0"/>
          <w:marRight w:val="0"/>
          <w:marTop w:val="0"/>
          <w:marBottom w:val="0"/>
          <w:divBdr>
            <w:top w:val="none" w:sz="0" w:space="0" w:color="auto"/>
            <w:left w:val="none" w:sz="0" w:space="0" w:color="auto"/>
            <w:bottom w:val="none" w:sz="0" w:space="0" w:color="auto"/>
            <w:right w:val="none" w:sz="0" w:space="0" w:color="auto"/>
          </w:divBdr>
        </w:div>
        <w:div w:id="497161889">
          <w:marLeft w:val="0"/>
          <w:marRight w:val="0"/>
          <w:marTop w:val="0"/>
          <w:marBottom w:val="0"/>
          <w:divBdr>
            <w:top w:val="none" w:sz="0" w:space="0" w:color="auto"/>
            <w:left w:val="none" w:sz="0" w:space="0" w:color="auto"/>
            <w:bottom w:val="none" w:sz="0" w:space="0" w:color="auto"/>
            <w:right w:val="none" w:sz="0" w:space="0" w:color="auto"/>
          </w:divBdr>
        </w:div>
        <w:div w:id="498467471">
          <w:marLeft w:val="0"/>
          <w:marRight w:val="0"/>
          <w:marTop w:val="0"/>
          <w:marBottom w:val="0"/>
          <w:divBdr>
            <w:top w:val="none" w:sz="0" w:space="0" w:color="auto"/>
            <w:left w:val="none" w:sz="0" w:space="0" w:color="auto"/>
            <w:bottom w:val="none" w:sz="0" w:space="0" w:color="auto"/>
            <w:right w:val="none" w:sz="0" w:space="0" w:color="auto"/>
          </w:divBdr>
        </w:div>
      </w:divsChild>
    </w:div>
    <w:div w:id="773330398">
      <w:bodyDiv w:val="1"/>
      <w:marLeft w:val="0"/>
      <w:marRight w:val="0"/>
      <w:marTop w:val="0"/>
      <w:marBottom w:val="0"/>
      <w:divBdr>
        <w:top w:val="none" w:sz="0" w:space="0" w:color="auto"/>
        <w:left w:val="none" w:sz="0" w:space="0" w:color="auto"/>
        <w:bottom w:val="none" w:sz="0" w:space="0" w:color="auto"/>
        <w:right w:val="none" w:sz="0" w:space="0" w:color="auto"/>
      </w:divBdr>
    </w:div>
    <w:div w:id="892623272">
      <w:bodyDiv w:val="1"/>
      <w:marLeft w:val="0"/>
      <w:marRight w:val="0"/>
      <w:marTop w:val="0"/>
      <w:marBottom w:val="0"/>
      <w:divBdr>
        <w:top w:val="none" w:sz="0" w:space="0" w:color="auto"/>
        <w:left w:val="none" w:sz="0" w:space="0" w:color="auto"/>
        <w:bottom w:val="none" w:sz="0" w:space="0" w:color="auto"/>
        <w:right w:val="none" w:sz="0" w:space="0" w:color="auto"/>
      </w:divBdr>
    </w:div>
    <w:div w:id="942146935">
      <w:bodyDiv w:val="1"/>
      <w:marLeft w:val="0"/>
      <w:marRight w:val="0"/>
      <w:marTop w:val="0"/>
      <w:marBottom w:val="0"/>
      <w:divBdr>
        <w:top w:val="none" w:sz="0" w:space="0" w:color="auto"/>
        <w:left w:val="none" w:sz="0" w:space="0" w:color="auto"/>
        <w:bottom w:val="none" w:sz="0" w:space="0" w:color="auto"/>
        <w:right w:val="none" w:sz="0" w:space="0" w:color="auto"/>
      </w:divBdr>
    </w:div>
    <w:div w:id="1038823650">
      <w:bodyDiv w:val="1"/>
      <w:marLeft w:val="0"/>
      <w:marRight w:val="0"/>
      <w:marTop w:val="0"/>
      <w:marBottom w:val="0"/>
      <w:divBdr>
        <w:top w:val="none" w:sz="0" w:space="0" w:color="auto"/>
        <w:left w:val="none" w:sz="0" w:space="0" w:color="auto"/>
        <w:bottom w:val="none" w:sz="0" w:space="0" w:color="auto"/>
        <w:right w:val="none" w:sz="0" w:space="0" w:color="auto"/>
      </w:divBdr>
    </w:div>
    <w:div w:id="1051225742">
      <w:bodyDiv w:val="1"/>
      <w:marLeft w:val="0"/>
      <w:marRight w:val="0"/>
      <w:marTop w:val="0"/>
      <w:marBottom w:val="0"/>
      <w:divBdr>
        <w:top w:val="none" w:sz="0" w:space="0" w:color="auto"/>
        <w:left w:val="none" w:sz="0" w:space="0" w:color="auto"/>
        <w:bottom w:val="none" w:sz="0" w:space="0" w:color="auto"/>
        <w:right w:val="none" w:sz="0" w:space="0" w:color="auto"/>
      </w:divBdr>
      <w:divsChild>
        <w:div w:id="1072040256">
          <w:marLeft w:val="0"/>
          <w:marRight w:val="0"/>
          <w:marTop w:val="0"/>
          <w:marBottom w:val="0"/>
          <w:divBdr>
            <w:top w:val="none" w:sz="0" w:space="0" w:color="auto"/>
            <w:left w:val="none" w:sz="0" w:space="0" w:color="auto"/>
            <w:bottom w:val="none" w:sz="0" w:space="0" w:color="auto"/>
            <w:right w:val="none" w:sz="0" w:space="0" w:color="auto"/>
          </w:divBdr>
        </w:div>
        <w:div w:id="1837107662">
          <w:marLeft w:val="0"/>
          <w:marRight w:val="0"/>
          <w:marTop w:val="0"/>
          <w:marBottom w:val="0"/>
          <w:divBdr>
            <w:top w:val="none" w:sz="0" w:space="0" w:color="auto"/>
            <w:left w:val="none" w:sz="0" w:space="0" w:color="auto"/>
            <w:bottom w:val="none" w:sz="0" w:space="0" w:color="auto"/>
            <w:right w:val="none" w:sz="0" w:space="0" w:color="auto"/>
          </w:divBdr>
        </w:div>
      </w:divsChild>
    </w:div>
    <w:div w:id="1099564258">
      <w:bodyDiv w:val="1"/>
      <w:marLeft w:val="0"/>
      <w:marRight w:val="0"/>
      <w:marTop w:val="0"/>
      <w:marBottom w:val="0"/>
      <w:divBdr>
        <w:top w:val="none" w:sz="0" w:space="0" w:color="auto"/>
        <w:left w:val="none" w:sz="0" w:space="0" w:color="auto"/>
        <w:bottom w:val="none" w:sz="0" w:space="0" w:color="auto"/>
        <w:right w:val="none" w:sz="0" w:space="0" w:color="auto"/>
      </w:divBdr>
      <w:divsChild>
        <w:div w:id="832720449">
          <w:marLeft w:val="0"/>
          <w:marRight w:val="0"/>
          <w:marTop w:val="419"/>
          <w:marBottom w:val="0"/>
          <w:divBdr>
            <w:top w:val="none" w:sz="0" w:space="0" w:color="auto"/>
            <w:left w:val="none" w:sz="0" w:space="0" w:color="auto"/>
            <w:bottom w:val="none" w:sz="0" w:space="0" w:color="auto"/>
            <w:right w:val="none" w:sz="0" w:space="0" w:color="auto"/>
          </w:divBdr>
          <w:divsChild>
            <w:div w:id="1784230970">
              <w:marLeft w:val="0"/>
              <w:marRight w:val="0"/>
              <w:marTop w:val="0"/>
              <w:marBottom w:val="0"/>
              <w:divBdr>
                <w:top w:val="none" w:sz="0" w:space="0" w:color="auto"/>
                <w:left w:val="none" w:sz="0" w:space="0" w:color="auto"/>
                <w:bottom w:val="none" w:sz="0" w:space="0" w:color="auto"/>
                <w:right w:val="none" w:sz="0" w:space="0" w:color="auto"/>
              </w:divBdr>
              <w:divsChild>
                <w:div w:id="807207185">
                  <w:marLeft w:val="0"/>
                  <w:marRight w:val="0"/>
                  <w:marTop w:val="0"/>
                  <w:marBottom w:val="0"/>
                  <w:divBdr>
                    <w:top w:val="none" w:sz="0" w:space="0" w:color="auto"/>
                    <w:left w:val="none" w:sz="0" w:space="0" w:color="auto"/>
                    <w:bottom w:val="none" w:sz="0" w:space="0" w:color="auto"/>
                    <w:right w:val="none" w:sz="0" w:space="0" w:color="auto"/>
                  </w:divBdr>
                  <w:divsChild>
                    <w:div w:id="855268990">
                      <w:marLeft w:val="0"/>
                      <w:marRight w:val="0"/>
                      <w:marTop w:val="0"/>
                      <w:marBottom w:val="0"/>
                      <w:divBdr>
                        <w:top w:val="none" w:sz="0" w:space="0" w:color="auto"/>
                        <w:left w:val="none" w:sz="0" w:space="0" w:color="auto"/>
                        <w:bottom w:val="none" w:sz="0" w:space="0" w:color="auto"/>
                        <w:right w:val="none" w:sz="0" w:space="0" w:color="auto"/>
                      </w:divBdr>
                      <w:divsChild>
                        <w:div w:id="768088611">
                          <w:marLeft w:val="0"/>
                          <w:marRight w:val="0"/>
                          <w:marTop w:val="0"/>
                          <w:marBottom w:val="0"/>
                          <w:divBdr>
                            <w:top w:val="none" w:sz="0" w:space="0" w:color="auto"/>
                            <w:left w:val="none" w:sz="0" w:space="0" w:color="auto"/>
                            <w:bottom w:val="none" w:sz="0" w:space="0" w:color="auto"/>
                            <w:right w:val="none" w:sz="0" w:space="0" w:color="auto"/>
                          </w:divBdr>
                          <w:divsChild>
                            <w:div w:id="1082219371">
                              <w:marLeft w:val="0"/>
                              <w:marRight w:val="0"/>
                              <w:marTop w:val="0"/>
                              <w:marBottom w:val="0"/>
                              <w:divBdr>
                                <w:top w:val="none" w:sz="0" w:space="0" w:color="auto"/>
                                <w:left w:val="none" w:sz="0" w:space="0" w:color="auto"/>
                                <w:bottom w:val="none" w:sz="0" w:space="0" w:color="auto"/>
                                <w:right w:val="none" w:sz="0" w:space="0" w:color="auto"/>
                              </w:divBdr>
                              <w:divsChild>
                                <w:div w:id="869074729">
                                  <w:marLeft w:val="0"/>
                                  <w:marRight w:val="0"/>
                                  <w:marTop w:val="0"/>
                                  <w:marBottom w:val="0"/>
                                  <w:divBdr>
                                    <w:top w:val="none" w:sz="0" w:space="0" w:color="auto"/>
                                    <w:left w:val="none" w:sz="0" w:space="0" w:color="auto"/>
                                    <w:bottom w:val="none" w:sz="0" w:space="0" w:color="auto"/>
                                    <w:right w:val="none" w:sz="0" w:space="0" w:color="auto"/>
                                  </w:divBdr>
                                  <w:divsChild>
                                    <w:div w:id="2024698889">
                                      <w:marLeft w:val="0"/>
                                      <w:marRight w:val="0"/>
                                      <w:marTop w:val="0"/>
                                      <w:marBottom w:val="0"/>
                                      <w:divBdr>
                                        <w:top w:val="none" w:sz="0" w:space="0" w:color="auto"/>
                                        <w:left w:val="none" w:sz="0" w:space="0" w:color="auto"/>
                                        <w:bottom w:val="none" w:sz="0" w:space="0" w:color="auto"/>
                                        <w:right w:val="none" w:sz="0" w:space="0" w:color="auto"/>
                                      </w:divBdr>
                                      <w:divsChild>
                                        <w:div w:id="1504471104">
                                          <w:marLeft w:val="0"/>
                                          <w:marRight w:val="0"/>
                                          <w:marTop w:val="0"/>
                                          <w:marBottom w:val="0"/>
                                          <w:divBdr>
                                            <w:top w:val="none" w:sz="0" w:space="0" w:color="auto"/>
                                            <w:left w:val="none" w:sz="0" w:space="0" w:color="auto"/>
                                            <w:bottom w:val="none" w:sz="0" w:space="0" w:color="auto"/>
                                            <w:right w:val="none" w:sz="0" w:space="0" w:color="auto"/>
                                          </w:divBdr>
                                          <w:divsChild>
                                            <w:div w:id="2131437421">
                                              <w:marLeft w:val="0"/>
                                              <w:marRight w:val="0"/>
                                              <w:marTop w:val="0"/>
                                              <w:marBottom w:val="0"/>
                                              <w:divBdr>
                                                <w:top w:val="none" w:sz="0" w:space="0" w:color="auto"/>
                                                <w:left w:val="none" w:sz="0" w:space="0" w:color="auto"/>
                                                <w:bottom w:val="none" w:sz="0" w:space="0" w:color="auto"/>
                                                <w:right w:val="none" w:sz="0" w:space="0" w:color="auto"/>
                                              </w:divBdr>
                                            </w:div>
                                            <w:div w:id="3604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481152">
      <w:bodyDiv w:val="1"/>
      <w:marLeft w:val="0"/>
      <w:marRight w:val="0"/>
      <w:marTop w:val="0"/>
      <w:marBottom w:val="0"/>
      <w:divBdr>
        <w:top w:val="none" w:sz="0" w:space="0" w:color="auto"/>
        <w:left w:val="none" w:sz="0" w:space="0" w:color="auto"/>
        <w:bottom w:val="none" w:sz="0" w:space="0" w:color="auto"/>
        <w:right w:val="none" w:sz="0" w:space="0" w:color="auto"/>
      </w:divBdr>
      <w:divsChild>
        <w:div w:id="315570007">
          <w:marLeft w:val="0"/>
          <w:marRight w:val="0"/>
          <w:marTop w:val="0"/>
          <w:marBottom w:val="0"/>
          <w:divBdr>
            <w:top w:val="none" w:sz="0" w:space="0" w:color="auto"/>
            <w:left w:val="none" w:sz="0" w:space="0" w:color="auto"/>
            <w:bottom w:val="none" w:sz="0" w:space="0" w:color="auto"/>
            <w:right w:val="none" w:sz="0" w:space="0" w:color="auto"/>
          </w:divBdr>
        </w:div>
        <w:div w:id="566843130">
          <w:marLeft w:val="0"/>
          <w:marRight w:val="0"/>
          <w:marTop w:val="0"/>
          <w:marBottom w:val="0"/>
          <w:divBdr>
            <w:top w:val="none" w:sz="0" w:space="0" w:color="auto"/>
            <w:left w:val="none" w:sz="0" w:space="0" w:color="auto"/>
            <w:bottom w:val="none" w:sz="0" w:space="0" w:color="auto"/>
            <w:right w:val="none" w:sz="0" w:space="0" w:color="auto"/>
          </w:divBdr>
        </w:div>
      </w:divsChild>
    </w:div>
    <w:div w:id="1207567543">
      <w:bodyDiv w:val="1"/>
      <w:marLeft w:val="0"/>
      <w:marRight w:val="0"/>
      <w:marTop w:val="0"/>
      <w:marBottom w:val="0"/>
      <w:divBdr>
        <w:top w:val="none" w:sz="0" w:space="0" w:color="auto"/>
        <w:left w:val="none" w:sz="0" w:space="0" w:color="auto"/>
        <w:bottom w:val="none" w:sz="0" w:space="0" w:color="auto"/>
        <w:right w:val="none" w:sz="0" w:space="0" w:color="auto"/>
      </w:divBdr>
      <w:divsChild>
        <w:div w:id="698630324">
          <w:marLeft w:val="0"/>
          <w:marRight w:val="0"/>
          <w:marTop w:val="419"/>
          <w:marBottom w:val="0"/>
          <w:divBdr>
            <w:top w:val="none" w:sz="0" w:space="0" w:color="auto"/>
            <w:left w:val="none" w:sz="0" w:space="0" w:color="auto"/>
            <w:bottom w:val="none" w:sz="0" w:space="0" w:color="auto"/>
            <w:right w:val="none" w:sz="0" w:space="0" w:color="auto"/>
          </w:divBdr>
          <w:divsChild>
            <w:div w:id="71322750">
              <w:marLeft w:val="0"/>
              <w:marRight w:val="0"/>
              <w:marTop w:val="0"/>
              <w:marBottom w:val="0"/>
              <w:divBdr>
                <w:top w:val="none" w:sz="0" w:space="0" w:color="auto"/>
                <w:left w:val="none" w:sz="0" w:space="0" w:color="auto"/>
                <w:bottom w:val="none" w:sz="0" w:space="0" w:color="auto"/>
                <w:right w:val="none" w:sz="0" w:space="0" w:color="auto"/>
              </w:divBdr>
              <w:divsChild>
                <w:div w:id="695733402">
                  <w:marLeft w:val="0"/>
                  <w:marRight w:val="0"/>
                  <w:marTop w:val="0"/>
                  <w:marBottom w:val="0"/>
                  <w:divBdr>
                    <w:top w:val="none" w:sz="0" w:space="0" w:color="auto"/>
                    <w:left w:val="none" w:sz="0" w:space="0" w:color="auto"/>
                    <w:bottom w:val="none" w:sz="0" w:space="0" w:color="auto"/>
                    <w:right w:val="none" w:sz="0" w:space="0" w:color="auto"/>
                  </w:divBdr>
                  <w:divsChild>
                    <w:div w:id="1826898306">
                      <w:marLeft w:val="0"/>
                      <w:marRight w:val="0"/>
                      <w:marTop w:val="0"/>
                      <w:marBottom w:val="0"/>
                      <w:divBdr>
                        <w:top w:val="none" w:sz="0" w:space="0" w:color="auto"/>
                        <w:left w:val="none" w:sz="0" w:space="0" w:color="auto"/>
                        <w:bottom w:val="none" w:sz="0" w:space="0" w:color="auto"/>
                        <w:right w:val="none" w:sz="0" w:space="0" w:color="auto"/>
                      </w:divBdr>
                      <w:divsChild>
                        <w:div w:id="2114662012">
                          <w:marLeft w:val="0"/>
                          <w:marRight w:val="0"/>
                          <w:marTop w:val="0"/>
                          <w:marBottom w:val="0"/>
                          <w:divBdr>
                            <w:top w:val="none" w:sz="0" w:space="0" w:color="auto"/>
                            <w:left w:val="none" w:sz="0" w:space="0" w:color="auto"/>
                            <w:bottom w:val="none" w:sz="0" w:space="0" w:color="auto"/>
                            <w:right w:val="none" w:sz="0" w:space="0" w:color="auto"/>
                          </w:divBdr>
                          <w:divsChild>
                            <w:div w:id="653486611">
                              <w:marLeft w:val="0"/>
                              <w:marRight w:val="0"/>
                              <w:marTop w:val="0"/>
                              <w:marBottom w:val="0"/>
                              <w:divBdr>
                                <w:top w:val="none" w:sz="0" w:space="0" w:color="auto"/>
                                <w:left w:val="none" w:sz="0" w:space="0" w:color="auto"/>
                                <w:bottom w:val="none" w:sz="0" w:space="0" w:color="auto"/>
                                <w:right w:val="none" w:sz="0" w:space="0" w:color="auto"/>
                              </w:divBdr>
                              <w:divsChild>
                                <w:div w:id="45497262">
                                  <w:marLeft w:val="0"/>
                                  <w:marRight w:val="0"/>
                                  <w:marTop w:val="0"/>
                                  <w:marBottom w:val="0"/>
                                  <w:divBdr>
                                    <w:top w:val="none" w:sz="0" w:space="0" w:color="auto"/>
                                    <w:left w:val="none" w:sz="0" w:space="0" w:color="auto"/>
                                    <w:bottom w:val="none" w:sz="0" w:space="0" w:color="auto"/>
                                    <w:right w:val="none" w:sz="0" w:space="0" w:color="auto"/>
                                  </w:divBdr>
                                  <w:divsChild>
                                    <w:div w:id="540555318">
                                      <w:marLeft w:val="0"/>
                                      <w:marRight w:val="0"/>
                                      <w:marTop w:val="0"/>
                                      <w:marBottom w:val="0"/>
                                      <w:divBdr>
                                        <w:top w:val="none" w:sz="0" w:space="0" w:color="auto"/>
                                        <w:left w:val="none" w:sz="0" w:space="0" w:color="auto"/>
                                        <w:bottom w:val="none" w:sz="0" w:space="0" w:color="auto"/>
                                        <w:right w:val="none" w:sz="0" w:space="0" w:color="auto"/>
                                      </w:divBdr>
                                      <w:divsChild>
                                        <w:div w:id="1796023206">
                                          <w:marLeft w:val="0"/>
                                          <w:marRight w:val="0"/>
                                          <w:marTop w:val="0"/>
                                          <w:marBottom w:val="0"/>
                                          <w:divBdr>
                                            <w:top w:val="none" w:sz="0" w:space="0" w:color="auto"/>
                                            <w:left w:val="none" w:sz="0" w:space="0" w:color="auto"/>
                                            <w:bottom w:val="none" w:sz="0" w:space="0" w:color="auto"/>
                                            <w:right w:val="none" w:sz="0" w:space="0" w:color="auto"/>
                                          </w:divBdr>
                                          <w:divsChild>
                                            <w:div w:id="2126806735">
                                              <w:marLeft w:val="0"/>
                                              <w:marRight w:val="0"/>
                                              <w:marTop w:val="0"/>
                                              <w:marBottom w:val="0"/>
                                              <w:divBdr>
                                                <w:top w:val="none" w:sz="0" w:space="0" w:color="auto"/>
                                                <w:left w:val="none" w:sz="0" w:space="0" w:color="auto"/>
                                                <w:bottom w:val="none" w:sz="0" w:space="0" w:color="auto"/>
                                                <w:right w:val="none" w:sz="0" w:space="0" w:color="auto"/>
                                              </w:divBdr>
                                            </w:div>
                                            <w:div w:id="1864710089">
                                              <w:marLeft w:val="0"/>
                                              <w:marRight w:val="0"/>
                                              <w:marTop w:val="0"/>
                                              <w:marBottom w:val="0"/>
                                              <w:divBdr>
                                                <w:top w:val="none" w:sz="0" w:space="0" w:color="auto"/>
                                                <w:left w:val="none" w:sz="0" w:space="0" w:color="auto"/>
                                                <w:bottom w:val="none" w:sz="0" w:space="0" w:color="auto"/>
                                                <w:right w:val="none" w:sz="0" w:space="0" w:color="auto"/>
                                              </w:divBdr>
                                            </w:div>
                                            <w:div w:id="709651659">
                                              <w:marLeft w:val="0"/>
                                              <w:marRight w:val="0"/>
                                              <w:marTop w:val="0"/>
                                              <w:marBottom w:val="0"/>
                                              <w:divBdr>
                                                <w:top w:val="none" w:sz="0" w:space="0" w:color="auto"/>
                                                <w:left w:val="none" w:sz="0" w:space="0" w:color="auto"/>
                                                <w:bottom w:val="none" w:sz="0" w:space="0" w:color="auto"/>
                                                <w:right w:val="none" w:sz="0" w:space="0" w:color="auto"/>
                                              </w:divBdr>
                                            </w:div>
                                            <w:div w:id="10706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1666676">
      <w:bodyDiv w:val="1"/>
      <w:marLeft w:val="0"/>
      <w:marRight w:val="0"/>
      <w:marTop w:val="0"/>
      <w:marBottom w:val="0"/>
      <w:divBdr>
        <w:top w:val="none" w:sz="0" w:space="0" w:color="auto"/>
        <w:left w:val="none" w:sz="0" w:space="0" w:color="auto"/>
        <w:bottom w:val="none" w:sz="0" w:space="0" w:color="auto"/>
        <w:right w:val="none" w:sz="0" w:space="0" w:color="auto"/>
      </w:divBdr>
    </w:div>
    <w:div w:id="1324359697">
      <w:bodyDiv w:val="1"/>
      <w:marLeft w:val="0"/>
      <w:marRight w:val="0"/>
      <w:marTop w:val="0"/>
      <w:marBottom w:val="0"/>
      <w:divBdr>
        <w:top w:val="none" w:sz="0" w:space="0" w:color="auto"/>
        <w:left w:val="none" w:sz="0" w:space="0" w:color="auto"/>
        <w:bottom w:val="none" w:sz="0" w:space="0" w:color="auto"/>
        <w:right w:val="none" w:sz="0" w:space="0" w:color="auto"/>
      </w:divBdr>
    </w:div>
    <w:div w:id="1378167176">
      <w:bodyDiv w:val="1"/>
      <w:marLeft w:val="0"/>
      <w:marRight w:val="0"/>
      <w:marTop w:val="0"/>
      <w:marBottom w:val="0"/>
      <w:divBdr>
        <w:top w:val="none" w:sz="0" w:space="0" w:color="auto"/>
        <w:left w:val="none" w:sz="0" w:space="0" w:color="auto"/>
        <w:bottom w:val="none" w:sz="0" w:space="0" w:color="auto"/>
        <w:right w:val="none" w:sz="0" w:space="0" w:color="auto"/>
      </w:divBdr>
      <w:divsChild>
        <w:div w:id="702943988">
          <w:marLeft w:val="0"/>
          <w:marRight w:val="0"/>
          <w:marTop w:val="0"/>
          <w:marBottom w:val="0"/>
          <w:divBdr>
            <w:top w:val="none" w:sz="0" w:space="0" w:color="auto"/>
            <w:left w:val="none" w:sz="0" w:space="0" w:color="auto"/>
            <w:bottom w:val="none" w:sz="0" w:space="0" w:color="auto"/>
            <w:right w:val="none" w:sz="0" w:space="0" w:color="auto"/>
          </w:divBdr>
        </w:div>
        <w:div w:id="404687067">
          <w:marLeft w:val="0"/>
          <w:marRight w:val="0"/>
          <w:marTop w:val="0"/>
          <w:marBottom w:val="0"/>
          <w:divBdr>
            <w:top w:val="none" w:sz="0" w:space="0" w:color="auto"/>
            <w:left w:val="none" w:sz="0" w:space="0" w:color="auto"/>
            <w:bottom w:val="none" w:sz="0" w:space="0" w:color="auto"/>
            <w:right w:val="none" w:sz="0" w:space="0" w:color="auto"/>
          </w:divBdr>
        </w:div>
        <w:div w:id="1357151930">
          <w:marLeft w:val="0"/>
          <w:marRight w:val="0"/>
          <w:marTop w:val="0"/>
          <w:marBottom w:val="0"/>
          <w:divBdr>
            <w:top w:val="none" w:sz="0" w:space="0" w:color="auto"/>
            <w:left w:val="none" w:sz="0" w:space="0" w:color="auto"/>
            <w:bottom w:val="none" w:sz="0" w:space="0" w:color="auto"/>
            <w:right w:val="none" w:sz="0" w:space="0" w:color="auto"/>
          </w:divBdr>
        </w:div>
        <w:div w:id="1677876938">
          <w:marLeft w:val="0"/>
          <w:marRight w:val="0"/>
          <w:marTop w:val="0"/>
          <w:marBottom w:val="0"/>
          <w:divBdr>
            <w:top w:val="none" w:sz="0" w:space="0" w:color="auto"/>
            <w:left w:val="none" w:sz="0" w:space="0" w:color="auto"/>
            <w:bottom w:val="none" w:sz="0" w:space="0" w:color="auto"/>
            <w:right w:val="none" w:sz="0" w:space="0" w:color="auto"/>
          </w:divBdr>
        </w:div>
        <w:div w:id="105587701">
          <w:marLeft w:val="0"/>
          <w:marRight w:val="0"/>
          <w:marTop w:val="0"/>
          <w:marBottom w:val="0"/>
          <w:divBdr>
            <w:top w:val="none" w:sz="0" w:space="0" w:color="auto"/>
            <w:left w:val="none" w:sz="0" w:space="0" w:color="auto"/>
            <w:bottom w:val="none" w:sz="0" w:space="0" w:color="auto"/>
            <w:right w:val="none" w:sz="0" w:space="0" w:color="auto"/>
          </w:divBdr>
        </w:div>
        <w:div w:id="1841966461">
          <w:marLeft w:val="0"/>
          <w:marRight w:val="0"/>
          <w:marTop w:val="0"/>
          <w:marBottom w:val="0"/>
          <w:divBdr>
            <w:top w:val="none" w:sz="0" w:space="0" w:color="auto"/>
            <w:left w:val="none" w:sz="0" w:space="0" w:color="auto"/>
            <w:bottom w:val="none" w:sz="0" w:space="0" w:color="auto"/>
            <w:right w:val="none" w:sz="0" w:space="0" w:color="auto"/>
          </w:divBdr>
        </w:div>
        <w:div w:id="1017079606">
          <w:marLeft w:val="0"/>
          <w:marRight w:val="0"/>
          <w:marTop w:val="0"/>
          <w:marBottom w:val="0"/>
          <w:divBdr>
            <w:top w:val="none" w:sz="0" w:space="0" w:color="auto"/>
            <w:left w:val="none" w:sz="0" w:space="0" w:color="auto"/>
            <w:bottom w:val="none" w:sz="0" w:space="0" w:color="auto"/>
            <w:right w:val="none" w:sz="0" w:space="0" w:color="auto"/>
          </w:divBdr>
        </w:div>
        <w:div w:id="489446538">
          <w:marLeft w:val="0"/>
          <w:marRight w:val="0"/>
          <w:marTop w:val="0"/>
          <w:marBottom w:val="0"/>
          <w:divBdr>
            <w:top w:val="none" w:sz="0" w:space="0" w:color="auto"/>
            <w:left w:val="none" w:sz="0" w:space="0" w:color="auto"/>
            <w:bottom w:val="none" w:sz="0" w:space="0" w:color="auto"/>
            <w:right w:val="none" w:sz="0" w:space="0" w:color="auto"/>
          </w:divBdr>
        </w:div>
        <w:div w:id="1118715951">
          <w:marLeft w:val="0"/>
          <w:marRight w:val="0"/>
          <w:marTop w:val="0"/>
          <w:marBottom w:val="0"/>
          <w:divBdr>
            <w:top w:val="none" w:sz="0" w:space="0" w:color="auto"/>
            <w:left w:val="none" w:sz="0" w:space="0" w:color="auto"/>
            <w:bottom w:val="none" w:sz="0" w:space="0" w:color="auto"/>
            <w:right w:val="none" w:sz="0" w:space="0" w:color="auto"/>
          </w:divBdr>
        </w:div>
        <w:div w:id="1695839025">
          <w:marLeft w:val="0"/>
          <w:marRight w:val="0"/>
          <w:marTop w:val="0"/>
          <w:marBottom w:val="0"/>
          <w:divBdr>
            <w:top w:val="none" w:sz="0" w:space="0" w:color="auto"/>
            <w:left w:val="none" w:sz="0" w:space="0" w:color="auto"/>
            <w:bottom w:val="none" w:sz="0" w:space="0" w:color="auto"/>
            <w:right w:val="none" w:sz="0" w:space="0" w:color="auto"/>
          </w:divBdr>
        </w:div>
        <w:div w:id="1540434920">
          <w:marLeft w:val="0"/>
          <w:marRight w:val="0"/>
          <w:marTop w:val="0"/>
          <w:marBottom w:val="0"/>
          <w:divBdr>
            <w:top w:val="none" w:sz="0" w:space="0" w:color="auto"/>
            <w:left w:val="none" w:sz="0" w:space="0" w:color="auto"/>
            <w:bottom w:val="none" w:sz="0" w:space="0" w:color="auto"/>
            <w:right w:val="none" w:sz="0" w:space="0" w:color="auto"/>
          </w:divBdr>
        </w:div>
        <w:div w:id="86267068">
          <w:marLeft w:val="0"/>
          <w:marRight w:val="0"/>
          <w:marTop w:val="0"/>
          <w:marBottom w:val="0"/>
          <w:divBdr>
            <w:top w:val="none" w:sz="0" w:space="0" w:color="auto"/>
            <w:left w:val="none" w:sz="0" w:space="0" w:color="auto"/>
            <w:bottom w:val="none" w:sz="0" w:space="0" w:color="auto"/>
            <w:right w:val="none" w:sz="0" w:space="0" w:color="auto"/>
          </w:divBdr>
        </w:div>
        <w:div w:id="1531648315">
          <w:marLeft w:val="0"/>
          <w:marRight w:val="0"/>
          <w:marTop w:val="0"/>
          <w:marBottom w:val="0"/>
          <w:divBdr>
            <w:top w:val="none" w:sz="0" w:space="0" w:color="auto"/>
            <w:left w:val="none" w:sz="0" w:space="0" w:color="auto"/>
            <w:bottom w:val="none" w:sz="0" w:space="0" w:color="auto"/>
            <w:right w:val="none" w:sz="0" w:space="0" w:color="auto"/>
          </w:divBdr>
        </w:div>
        <w:div w:id="111675735">
          <w:marLeft w:val="0"/>
          <w:marRight w:val="0"/>
          <w:marTop w:val="0"/>
          <w:marBottom w:val="0"/>
          <w:divBdr>
            <w:top w:val="none" w:sz="0" w:space="0" w:color="auto"/>
            <w:left w:val="none" w:sz="0" w:space="0" w:color="auto"/>
            <w:bottom w:val="none" w:sz="0" w:space="0" w:color="auto"/>
            <w:right w:val="none" w:sz="0" w:space="0" w:color="auto"/>
          </w:divBdr>
        </w:div>
        <w:div w:id="1471707478">
          <w:marLeft w:val="0"/>
          <w:marRight w:val="0"/>
          <w:marTop w:val="0"/>
          <w:marBottom w:val="0"/>
          <w:divBdr>
            <w:top w:val="none" w:sz="0" w:space="0" w:color="auto"/>
            <w:left w:val="none" w:sz="0" w:space="0" w:color="auto"/>
            <w:bottom w:val="none" w:sz="0" w:space="0" w:color="auto"/>
            <w:right w:val="none" w:sz="0" w:space="0" w:color="auto"/>
          </w:divBdr>
        </w:div>
        <w:div w:id="320237364">
          <w:marLeft w:val="0"/>
          <w:marRight w:val="0"/>
          <w:marTop w:val="0"/>
          <w:marBottom w:val="0"/>
          <w:divBdr>
            <w:top w:val="none" w:sz="0" w:space="0" w:color="auto"/>
            <w:left w:val="none" w:sz="0" w:space="0" w:color="auto"/>
            <w:bottom w:val="none" w:sz="0" w:space="0" w:color="auto"/>
            <w:right w:val="none" w:sz="0" w:space="0" w:color="auto"/>
          </w:divBdr>
        </w:div>
        <w:div w:id="1354304832">
          <w:marLeft w:val="0"/>
          <w:marRight w:val="0"/>
          <w:marTop w:val="0"/>
          <w:marBottom w:val="0"/>
          <w:divBdr>
            <w:top w:val="none" w:sz="0" w:space="0" w:color="auto"/>
            <w:left w:val="none" w:sz="0" w:space="0" w:color="auto"/>
            <w:bottom w:val="none" w:sz="0" w:space="0" w:color="auto"/>
            <w:right w:val="none" w:sz="0" w:space="0" w:color="auto"/>
          </w:divBdr>
        </w:div>
        <w:div w:id="1822497868">
          <w:marLeft w:val="0"/>
          <w:marRight w:val="0"/>
          <w:marTop w:val="0"/>
          <w:marBottom w:val="0"/>
          <w:divBdr>
            <w:top w:val="none" w:sz="0" w:space="0" w:color="auto"/>
            <w:left w:val="none" w:sz="0" w:space="0" w:color="auto"/>
            <w:bottom w:val="none" w:sz="0" w:space="0" w:color="auto"/>
            <w:right w:val="none" w:sz="0" w:space="0" w:color="auto"/>
          </w:divBdr>
        </w:div>
        <w:div w:id="552011385">
          <w:marLeft w:val="0"/>
          <w:marRight w:val="0"/>
          <w:marTop w:val="0"/>
          <w:marBottom w:val="0"/>
          <w:divBdr>
            <w:top w:val="none" w:sz="0" w:space="0" w:color="auto"/>
            <w:left w:val="none" w:sz="0" w:space="0" w:color="auto"/>
            <w:bottom w:val="none" w:sz="0" w:space="0" w:color="auto"/>
            <w:right w:val="none" w:sz="0" w:space="0" w:color="auto"/>
          </w:divBdr>
        </w:div>
      </w:divsChild>
    </w:div>
    <w:div w:id="1420784778">
      <w:marLeft w:val="0"/>
      <w:marRight w:val="0"/>
      <w:marTop w:val="0"/>
      <w:marBottom w:val="0"/>
      <w:divBdr>
        <w:top w:val="none" w:sz="0" w:space="0" w:color="auto"/>
        <w:left w:val="none" w:sz="0" w:space="0" w:color="auto"/>
        <w:bottom w:val="none" w:sz="0" w:space="0" w:color="auto"/>
        <w:right w:val="none" w:sz="0" w:space="0" w:color="auto"/>
      </w:divBdr>
    </w:div>
    <w:div w:id="1420784779">
      <w:marLeft w:val="0"/>
      <w:marRight w:val="0"/>
      <w:marTop w:val="0"/>
      <w:marBottom w:val="0"/>
      <w:divBdr>
        <w:top w:val="none" w:sz="0" w:space="0" w:color="auto"/>
        <w:left w:val="none" w:sz="0" w:space="0" w:color="auto"/>
        <w:bottom w:val="none" w:sz="0" w:space="0" w:color="auto"/>
        <w:right w:val="none" w:sz="0" w:space="0" w:color="auto"/>
      </w:divBdr>
    </w:div>
    <w:div w:id="1509445890">
      <w:bodyDiv w:val="1"/>
      <w:marLeft w:val="0"/>
      <w:marRight w:val="0"/>
      <w:marTop w:val="0"/>
      <w:marBottom w:val="0"/>
      <w:divBdr>
        <w:top w:val="none" w:sz="0" w:space="0" w:color="auto"/>
        <w:left w:val="none" w:sz="0" w:space="0" w:color="auto"/>
        <w:bottom w:val="none" w:sz="0" w:space="0" w:color="auto"/>
        <w:right w:val="none" w:sz="0" w:space="0" w:color="auto"/>
      </w:divBdr>
    </w:div>
    <w:div w:id="1521242079">
      <w:bodyDiv w:val="1"/>
      <w:marLeft w:val="0"/>
      <w:marRight w:val="0"/>
      <w:marTop w:val="0"/>
      <w:marBottom w:val="0"/>
      <w:divBdr>
        <w:top w:val="none" w:sz="0" w:space="0" w:color="auto"/>
        <w:left w:val="none" w:sz="0" w:space="0" w:color="auto"/>
        <w:bottom w:val="none" w:sz="0" w:space="0" w:color="auto"/>
        <w:right w:val="none" w:sz="0" w:space="0" w:color="auto"/>
      </w:divBdr>
    </w:div>
    <w:div w:id="1548689159">
      <w:bodyDiv w:val="1"/>
      <w:marLeft w:val="0"/>
      <w:marRight w:val="0"/>
      <w:marTop w:val="0"/>
      <w:marBottom w:val="0"/>
      <w:divBdr>
        <w:top w:val="none" w:sz="0" w:space="0" w:color="auto"/>
        <w:left w:val="none" w:sz="0" w:space="0" w:color="auto"/>
        <w:bottom w:val="none" w:sz="0" w:space="0" w:color="auto"/>
        <w:right w:val="none" w:sz="0" w:space="0" w:color="auto"/>
      </w:divBdr>
      <w:divsChild>
        <w:div w:id="1105540182">
          <w:marLeft w:val="0"/>
          <w:marRight w:val="0"/>
          <w:marTop w:val="419"/>
          <w:marBottom w:val="0"/>
          <w:divBdr>
            <w:top w:val="none" w:sz="0" w:space="0" w:color="auto"/>
            <w:left w:val="none" w:sz="0" w:space="0" w:color="auto"/>
            <w:bottom w:val="none" w:sz="0" w:space="0" w:color="auto"/>
            <w:right w:val="none" w:sz="0" w:space="0" w:color="auto"/>
          </w:divBdr>
          <w:divsChild>
            <w:div w:id="1273325510">
              <w:marLeft w:val="0"/>
              <w:marRight w:val="0"/>
              <w:marTop w:val="0"/>
              <w:marBottom w:val="0"/>
              <w:divBdr>
                <w:top w:val="none" w:sz="0" w:space="0" w:color="auto"/>
                <w:left w:val="none" w:sz="0" w:space="0" w:color="auto"/>
                <w:bottom w:val="none" w:sz="0" w:space="0" w:color="auto"/>
                <w:right w:val="none" w:sz="0" w:space="0" w:color="auto"/>
              </w:divBdr>
              <w:divsChild>
                <w:div w:id="762995104">
                  <w:marLeft w:val="0"/>
                  <w:marRight w:val="0"/>
                  <w:marTop w:val="0"/>
                  <w:marBottom w:val="0"/>
                  <w:divBdr>
                    <w:top w:val="none" w:sz="0" w:space="0" w:color="auto"/>
                    <w:left w:val="none" w:sz="0" w:space="0" w:color="auto"/>
                    <w:bottom w:val="none" w:sz="0" w:space="0" w:color="auto"/>
                    <w:right w:val="none" w:sz="0" w:space="0" w:color="auto"/>
                  </w:divBdr>
                  <w:divsChild>
                    <w:div w:id="1953198035">
                      <w:marLeft w:val="0"/>
                      <w:marRight w:val="0"/>
                      <w:marTop w:val="0"/>
                      <w:marBottom w:val="0"/>
                      <w:divBdr>
                        <w:top w:val="none" w:sz="0" w:space="0" w:color="auto"/>
                        <w:left w:val="none" w:sz="0" w:space="0" w:color="auto"/>
                        <w:bottom w:val="none" w:sz="0" w:space="0" w:color="auto"/>
                        <w:right w:val="none" w:sz="0" w:space="0" w:color="auto"/>
                      </w:divBdr>
                      <w:divsChild>
                        <w:div w:id="1858931789">
                          <w:marLeft w:val="0"/>
                          <w:marRight w:val="0"/>
                          <w:marTop w:val="0"/>
                          <w:marBottom w:val="0"/>
                          <w:divBdr>
                            <w:top w:val="none" w:sz="0" w:space="0" w:color="auto"/>
                            <w:left w:val="none" w:sz="0" w:space="0" w:color="auto"/>
                            <w:bottom w:val="none" w:sz="0" w:space="0" w:color="auto"/>
                            <w:right w:val="none" w:sz="0" w:space="0" w:color="auto"/>
                          </w:divBdr>
                          <w:divsChild>
                            <w:div w:id="503326369">
                              <w:marLeft w:val="0"/>
                              <w:marRight w:val="0"/>
                              <w:marTop w:val="0"/>
                              <w:marBottom w:val="0"/>
                              <w:divBdr>
                                <w:top w:val="none" w:sz="0" w:space="0" w:color="auto"/>
                                <w:left w:val="none" w:sz="0" w:space="0" w:color="auto"/>
                                <w:bottom w:val="none" w:sz="0" w:space="0" w:color="auto"/>
                                <w:right w:val="none" w:sz="0" w:space="0" w:color="auto"/>
                              </w:divBdr>
                              <w:divsChild>
                                <w:div w:id="1279488739">
                                  <w:marLeft w:val="0"/>
                                  <w:marRight w:val="0"/>
                                  <w:marTop w:val="0"/>
                                  <w:marBottom w:val="0"/>
                                  <w:divBdr>
                                    <w:top w:val="none" w:sz="0" w:space="0" w:color="auto"/>
                                    <w:left w:val="none" w:sz="0" w:space="0" w:color="auto"/>
                                    <w:bottom w:val="none" w:sz="0" w:space="0" w:color="auto"/>
                                    <w:right w:val="none" w:sz="0" w:space="0" w:color="auto"/>
                                  </w:divBdr>
                                  <w:divsChild>
                                    <w:div w:id="1292710404">
                                      <w:marLeft w:val="0"/>
                                      <w:marRight w:val="0"/>
                                      <w:marTop w:val="0"/>
                                      <w:marBottom w:val="0"/>
                                      <w:divBdr>
                                        <w:top w:val="none" w:sz="0" w:space="0" w:color="auto"/>
                                        <w:left w:val="none" w:sz="0" w:space="0" w:color="auto"/>
                                        <w:bottom w:val="none" w:sz="0" w:space="0" w:color="auto"/>
                                        <w:right w:val="none" w:sz="0" w:space="0" w:color="auto"/>
                                      </w:divBdr>
                                      <w:divsChild>
                                        <w:div w:id="1232734644">
                                          <w:marLeft w:val="0"/>
                                          <w:marRight w:val="0"/>
                                          <w:marTop w:val="0"/>
                                          <w:marBottom w:val="0"/>
                                          <w:divBdr>
                                            <w:top w:val="none" w:sz="0" w:space="0" w:color="auto"/>
                                            <w:left w:val="none" w:sz="0" w:space="0" w:color="auto"/>
                                            <w:bottom w:val="none" w:sz="0" w:space="0" w:color="auto"/>
                                            <w:right w:val="none" w:sz="0" w:space="0" w:color="auto"/>
                                          </w:divBdr>
                                          <w:divsChild>
                                            <w:div w:id="1116101896">
                                              <w:marLeft w:val="0"/>
                                              <w:marRight w:val="0"/>
                                              <w:marTop w:val="0"/>
                                              <w:marBottom w:val="0"/>
                                              <w:divBdr>
                                                <w:top w:val="none" w:sz="0" w:space="0" w:color="auto"/>
                                                <w:left w:val="none" w:sz="0" w:space="0" w:color="auto"/>
                                                <w:bottom w:val="none" w:sz="0" w:space="0" w:color="auto"/>
                                                <w:right w:val="none" w:sz="0" w:space="0" w:color="auto"/>
                                              </w:divBdr>
                                              <w:divsChild>
                                                <w:div w:id="2115440969">
                                                  <w:marLeft w:val="0"/>
                                                  <w:marRight w:val="0"/>
                                                  <w:marTop w:val="0"/>
                                                  <w:marBottom w:val="0"/>
                                                  <w:divBdr>
                                                    <w:top w:val="none" w:sz="0" w:space="0" w:color="auto"/>
                                                    <w:left w:val="none" w:sz="0" w:space="0" w:color="auto"/>
                                                    <w:bottom w:val="none" w:sz="0" w:space="0" w:color="auto"/>
                                                    <w:right w:val="none" w:sz="0" w:space="0" w:color="auto"/>
                                                  </w:divBdr>
                                                </w:div>
                                                <w:div w:id="1008677171">
                                                  <w:marLeft w:val="0"/>
                                                  <w:marRight w:val="0"/>
                                                  <w:marTop w:val="0"/>
                                                  <w:marBottom w:val="0"/>
                                                  <w:divBdr>
                                                    <w:top w:val="none" w:sz="0" w:space="0" w:color="auto"/>
                                                    <w:left w:val="none" w:sz="0" w:space="0" w:color="auto"/>
                                                    <w:bottom w:val="none" w:sz="0" w:space="0" w:color="auto"/>
                                                    <w:right w:val="none" w:sz="0" w:space="0" w:color="auto"/>
                                                  </w:divBdr>
                                                </w:div>
                                                <w:div w:id="2051874012">
                                                  <w:marLeft w:val="0"/>
                                                  <w:marRight w:val="0"/>
                                                  <w:marTop w:val="0"/>
                                                  <w:marBottom w:val="0"/>
                                                  <w:divBdr>
                                                    <w:top w:val="none" w:sz="0" w:space="0" w:color="auto"/>
                                                    <w:left w:val="none" w:sz="0" w:space="0" w:color="auto"/>
                                                    <w:bottom w:val="none" w:sz="0" w:space="0" w:color="auto"/>
                                                    <w:right w:val="none" w:sz="0" w:space="0" w:color="auto"/>
                                                  </w:divBdr>
                                                </w:div>
                                              </w:divsChild>
                                            </w:div>
                                            <w:div w:id="626474913">
                                              <w:marLeft w:val="0"/>
                                              <w:marRight w:val="0"/>
                                              <w:marTop w:val="0"/>
                                              <w:marBottom w:val="0"/>
                                              <w:divBdr>
                                                <w:top w:val="none" w:sz="0" w:space="0" w:color="auto"/>
                                                <w:left w:val="none" w:sz="0" w:space="0" w:color="auto"/>
                                                <w:bottom w:val="none" w:sz="0" w:space="0" w:color="auto"/>
                                                <w:right w:val="none" w:sz="0" w:space="0" w:color="auto"/>
                                              </w:divBdr>
                                            </w:div>
                                            <w:div w:id="7438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882652">
      <w:bodyDiv w:val="1"/>
      <w:marLeft w:val="0"/>
      <w:marRight w:val="0"/>
      <w:marTop w:val="0"/>
      <w:marBottom w:val="0"/>
      <w:divBdr>
        <w:top w:val="none" w:sz="0" w:space="0" w:color="auto"/>
        <w:left w:val="none" w:sz="0" w:space="0" w:color="auto"/>
        <w:bottom w:val="none" w:sz="0" w:space="0" w:color="auto"/>
        <w:right w:val="none" w:sz="0" w:space="0" w:color="auto"/>
      </w:divBdr>
    </w:div>
    <w:div w:id="1738479566">
      <w:bodyDiv w:val="1"/>
      <w:marLeft w:val="0"/>
      <w:marRight w:val="0"/>
      <w:marTop w:val="0"/>
      <w:marBottom w:val="0"/>
      <w:divBdr>
        <w:top w:val="none" w:sz="0" w:space="0" w:color="auto"/>
        <w:left w:val="none" w:sz="0" w:space="0" w:color="auto"/>
        <w:bottom w:val="none" w:sz="0" w:space="0" w:color="auto"/>
        <w:right w:val="none" w:sz="0" w:space="0" w:color="auto"/>
      </w:divBdr>
    </w:div>
    <w:div w:id="1815832561">
      <w:bodyDiv w:val="1"/>
      <w:marLeft w:val="0"/>
      <w:marRight w:val="0"/>
      <w:marTop w:val="0"/>
      <w:marBottom w:val="0"/>
      <w:divBdr>
        <w:top w:val="none" w:sz="0" w:space="0" w:color="auto"/>
        <w:left w:val="none" w:sz="0" w:space="0" w:color="auto"/>
        <w:bottom w:val="none" w:sz="0" w:space="0" w:color="auto"/>
        <w:right w:val="none" w:sz="0" w:space="0" w:color="auto"/>
      </w:divBdr>
    </w:div>
    <w:div w:id="1837646947">
      <w:bodyDiv w:val="1"/>
      <w:marLeft w:val="0"/>
      <w:marRight w:val="0"/>
      <w:marTop w:val="0"/>
      <w:marBottom w:val="0"/>
      <w:divBdr>
        <w:top w:val="none" w:sz="0" w:space="0" w:color="auto"/>
        <w:left w:val="none" w:sz="0" w:space="0" w:color="auto"/>
        <w:bottom w:val="none" w:sz="0" w:space="0" w:color="auto"/>
        <w:right w:val="none" w:sz="0" w:space="0" w:color="auto"/>
      </w:divBdr>
    </w:div>
    <w:div w:id="1913195298">
      <w:bodyDiv w:val="1"/>
      <w:marLeft w:val="0"/>
      <w:marRight w:val="0"/>
      <w:marTop w:val="0"/>
      <w:marBottom w:val="0"/>
      <w:divBdr>
        <w:top w:val="none" w:sz="0" w:space="0" w:color="auto"/>
        <w:left w:val="none" w:sz="0" w:space="0" w:color="auto"/>
        <w:bottom w:val="none" w:sz="0" w:space="0" w:color="auto"/>
        <w:right w:val="none" w:sz="0" w:space="0" w:color="auto"/>
      </w:divBdr>
    </w:div>
    <w:div w:id="1916668815">
      <w:bodyDiv w:val="1"/>
      <w:marLeft w:val="0"/>
      <w:marRight w:val="0"/>
      <w:marTop w:val="0"/>
      <w:marBottom w:val="0"/>
      <w:divBdr>
        <w:top w:val="none" w:sz="0" w:space="0" w:color="auto"/>
        <w:left w:val="none" w:sz="0" w:space="0" w:color="auto"/>
        <w:bottom w:val="none" w:sz="0" w:space="0" w:color="auto"/>
        <w:right w:val="none" w:sz="0" w:space="0" w:color="auto"/>
      </w:divBdr>
    </w:div>
    <w:div w:id="1924728045">
      <w:bodyDiv w:val="1"/>
      <w:marLeft w:val="0"/>
      <w:marRight w:val="0"/>
      <w:marTop w:val="0"/>
      <w:marBottom w:val="0"/>
      <w:divBdr>
        <w:top w:val="none" w:sz="0" w:space="0" w:color="auto"/>
        <w:left w:val="none" w:sz="0" w:space="0" w:color="auto"/>
        <w:bottom w:val="none" w:sz="0" w:space="0" w:color="auto"/>
        <w:right w:val="none" w:sz="0" w:space="0" w:color="auto"/>
      </w:divBdr>
    </w:div>
    <w:div w:id="1981886215">
      <w:bodyDiv w:val="1"/>
      <w:marLeft w:val="0"/>
      <w:marRight w:val="0"/>
      <w:marTop w:val="0"/>
      <w:marBottom w:val="0"/>
      <w:divBdr>
        <w:top w:val="none" w:sz="0" w:space="0" w:color="auto"/>
        <w:left w:val="none" w:sz="0" w:space="0" w:color="auto"/>
        <w:bottom w:val="none" w:sz="0" w:space="0" w:color="auto"/>
        <w:right w:val="none" w:sz="0" w:space="0" w:color="auto"/>
      </w:divBdr>
    </w:div>
    <w:div w:id="2068914730">
      <w:bodyDiv w:val="1"/>
      <w:marLeft w:val="0"/>
      <w:marRight w:val="0"/>
      <w:marTop w:val="0"/>
      <w:marBottom w:val="0"/>
      <w:divBdr>
        <w:top w:val="none" w:sz="0" w:space="0" w:color="auto"/>
        <w:left w:val="none" w:sz="0" w:space="0" w:color="auto"/>
        <w:bottom w:val="none" w:sz="0" w:space="0" w:color="auto"/>
        <w:right w:val="none" w:sz="0" w:space="0" w:color="auto"/>
      </w:divBdr>
    </w:div>
    <w:div w:id="2106070403">
      <w:bodyDiv w:val="1"/>
      <w:marLeft w:val="0"/>
      <w:marRight w:val="0"/>
      <w:marTop w:val="0"/>
      <w:marBottom w:val="0"/>
      <w:divBdr>
        <w:top w:val="none" w:sz="0" w:space="0" w:color="auto"/>
        <w:left w:val="none" w:sz="0" w:space="0" w:color="auto"/>
        <w:bottom w:val="none" w:sz="0" w:space="0" w:color="auto"/>
        <w:right w:val="none" w:sz="0" w:space="0" w:color="auto"/>
      </w:divBdr>
    </w:div>
    <w:div w:id="21449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oleObject" Target="embeddings/Foglio_di_lavoro_di_Microsoft_Office_Excel_97-20032.xls"/><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Foglio_di_lavoro_di_Microsoft_Office_Excel_97-2003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E3143-A26B-498E-AA79-5874D460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56</Pages>
  <Words>16478</Words>
  <Characters>103519</Characters>
  <Application>Microsoft Office Word</Application>
  <DocSecurity>0</DocSecurity>
  <Lines>862</Lines>
  <Paragraphs>239</Paragraphs>
  <ScaleCrop>false</ScaleCrop>
  <HeadingPairs>
    <vt:vector size="2" baseType="variant">
      <vt:variant>
        <vt:lpstr>Titolo</vt:lpstr>
      </vt:variant>
      <vt:variant>
        <vt:i4>1</vt:i4>
      </vt:variant>
    </vt:vector>
  </HeadingPairs>
  <TitlesOfParts>
    <vt:vector size="1" baseType="lpstr">
      <vt:lpstr>PARTI STANDARD</vt:lpstr>
    </vt:vector>
  </TitlesOfParts>
  <Company/>
  <LinksUpToDate>false</LinksUpToDate>
  <CharactersWithSpaces>119758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 STANDARD</dc:title>
  <dc:creator>Elena Masini</dc:creator>
  <cp:lastModifiedBy>Ragioneria1</cp:lastModifiedBy>
  <cp:revision>127</cp:revision>
  <cp:lastPrinted>2018-07-19T11:13:00Z</cp:lastPrinted>
  <dcterms:created xsi:type="dcterms:W3CDTF">2018-07-12T14:18:00Z</dcterms:created>
  <dcterms:modified xsi:type="dcterms:W3CDTF">2018-07-19T11:39:00Z</dcterms:modified>
</cp:coreProperties>
</file>