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692A0" w14:textId="2271E8B8" w:rsidR="00526895" w:rsidRDefault="00526895" w:rsidP="00526895">
      <w:pPr>
        <w:rPr>
          <w:rFonts w:cs="Calibri"/>
          <w:b/>
          <w:bCs/>
          <w:sz w:val="24"/>
          <w:szCs w:val="24"/>
        </w:rPr>
      </w:pPr>
      <w:r>
        <w:rPr>
          <w:rFonts w:cs="Calibri"/>
          <w:sz w:val="24"/>
          <w:szCs w:val="24"/>
        </w:rPr>
        <w:t xml:space="preserve">Contratto di Servizio - Allegato n. 5 </w:t>
      </w:r>
    </w:p>
    <w:p w14:paraId="795CB3B6" w14:textId="36483FFE" w:rsidR="00990776" w:rsidRDefault="00E43482" w:rsidP="00990776">
      <w:pPr>
        <w:pBdr>
          <w:top w:val="single" w:sz="4" w:space="1" w:color="000000"/>
          <w:left w:val="single" w:sz="4" w:space="0" w:color="000000"/>
          <w:bottom w:val="single" w:sz="4" w:space="1" w:color="000000"/>
          <w:right w:val="single" w:sz="4" w:space="4" w:color="000000"/>
        </w:pBdr>
        <w:spacing w:after="0" w:line="100" w:lineRule="atLeast"/>
        <w:jc w:val="center"/>
        <w:rPr>
          <w:rFonts w:cs="Calibri"/>
          <w:b/>
          <w:bCs/>
          <w:sz w:val="24"/>
          <w:szCs w:val="24"/>
        </w:rPr>
      </w:pPr>
      <w:r>
        <w:rPr>
          <w:rFonts w:cs="Calibri"/>
          <w:b/>
          <w:bCs/>
          <w:sz w:val="24"/>
          <w:szCs w:val="24"/>
        </w:rPr>
        <w:t>CAPITOLATO TECNICO PER L'AFFIDAMENTO DEL</w:t>
      </w:r>
    </w:p>
    <w:p w14:paraId="06B1C943" w14:textId="77777777" w:rsidR="00887E8B" w:rsidRDefault="00E43482" w:rsidP="00990776">
      <w:pPr>
        <w:pBdr>
          <w:top w:val="single" w:sz="4" w:space="1" w:color="000000"/>
          <w:left w:val="single" w:sz="4" w:space="0" w:color="000000"/>
          <w:bottom w:val="single" w:sz="4" w:space="1" w:color="000000"/>
          <w:right w:val="single" w:sz="4" w:space="4" w:color="000000"/>
        </w:pBdr>
        <w:spacing w:after="0" w:line="100" w:lineRule="atLeast"/>
        <w:jc w:val="center"/>
        <w:rPr>
          <w:rFonts w:cs="Calibri"/>
          <w:b/>
          <w:bCs/>
          <w:sz w:val="24"/>
          <w:szCs w:val="24"/>
        </w:rPr>
      </w:pPr>
      <w:r>
        <w:rPr>
          <w:rFonts w:cs="Calibri"/>
          <w:b/>
          <w:bCs/>
          <w:sz w:val="24"/>
          <w:szCs w:val="24"/>
        </w:rPr>
        <w:t>Servizio di integrazione socio-sanitaria adulti disabili ed anziani</w:t>
      </w:r>
    </w:p>
    <w:p w14:paraId="4389C7F2" w14:textId="05938068" w:rsidR="00E43482" w:rsidRDefault="00E43482" w:rsidP="00990776">
      <w:pPr>
        <w:pBdr>
          <w:top w:val="single" w:sz="4" w:space="1" w:color="000000"/>
          <w:left w:val="single" w:sz="4" w:space="0" w:color="000000"/>
          <w:bottom w:val="single" w:sz="4" w:space="1" w:color="000000"/>
          <w:right w:val="single" w:sz="4" w:space="4" w:color="000000"/>
        </w:pBdr>
        <w:spacing w:after="0" w:line="100" w:lineRule="atLeast"/>
        <w:jc w:val="center"/>
        <w:rPr>
          <w:rFonts w:cs="Calibri"/>
          <w:b/>
          <w:bCs/>
          <w:sz w:val="24"/>
          <w:szCs w:val="24"/>
        </w:rPr>
      </w:pPr>
      <w:r>
        <w:rPr>
          <w:rFonts w:cs="Calibri"/>
          <w:b/>
          <w:bCs/>
          <w:sz w:val="24"/>
          <w:szCs w:val="24"/>
        </w:rPr>
        <w:t xml:space="preserve"> (Centro Multiservizi </w:t>
      </w:r>
      <w:r w:rsidR="00887E8B">
        <w:rPr>
          <w:rFonts w:cs="Calibri"/>
          <w:b/>
          <w:bCs/>
          <w:sz w:val="24"/>
          <w:szCs w:val="24"/>
        </w:rPr>
        <w:t>c/o Casa della Comunità di Bozzolo e Viadana</w:t>
      </w:r>
      <w:r>
        <w:rPr>
          <w:rFonts w:cs="Calibri"/>
          <w:b/>
          <w:bCs/>
          <w:sz w:val="24"/>
          <w:szCs w:val="24"/>
        </w:rPr>
        <w:t>)</w:t>
      </w:r>
    </w:p>
    <w:p w14:paraId="17C859D8" w14:textId="77777777" w:rsidR="00E43482" w:rsidRDefault="00E43482" w:rsidP="00E43482">
      <w:pPr>
        <w:jc w:val="both"/>
        <w:rPr>
          <w:rFonts w:cs="Calibri"/>
          <w:b/>
          <w:bCs/>
          <w:sz w:val="24"/>
          <w:szCs w:val="24"/>
        </w:rPr>
      </w:pPr>
    </w:p>
    <w:p w14:paraId="7C2B7F85" w14:textId="3DC2AB01" w:rsidR="00E43482" w:rsidRDefault="00E43482" w:rsidP="00E43482">
      <w:pPr>
        <w:pStyle w:val="Paragrafoelenco1"/>
        <w:spacing w:after="160" w:line="259" w:lineRule="auto"/>
        <w:ind w:left="0"/>
        <w:jc w:val="both"/>
        <w:rPr>
          <w:rFonts w:ascii="Calibri" w:hAnsi="Calibri" w:cs="Calibri"/>
          <w:color w:val="000000"/>
          <w:sz w:val="22"/>
          <w:szCs w:val="22"/>
        </w:rPr>
      </w:pPr>
      <w:r>
        <w:rPr>
          <w:rFonts w:ascii="Calibri" w:hAnsi="Calibri" w:cs="Calibri"/>
          <w:b/>
          <w:bCs/>
          <w:color w:val="000000"/>
        </w:rPr>
        <w:t>DESCRIZIONE DEL SERVIZIO:</w:t>
      </w:r>
      <w:r>
        <w:rPr>
          <w:rFonts w:ascii="Calibri" w:hAnsi="Calibri" w:cs="Calibri"/>
          <w:b/>
          <w:bCs/>
          <w:color w:val="000000"/>
          <w:sz w:val="22"/>
          <w:szCs w:val="22"/>
        </w:rPr>
        <w:t xml:space="preserve"> ATTIVIT</w:t>
      </w:r>
      <w:r w:rsidR="00C911E7">
        <w:rPr>
          <w:rFonts w:ascii="Calibri" w:hAnsi="Calibri" w:cs="Calibri"/>
          <w:b/>
          <w:bCs/>
          <w:color w:val="000000"/>
          <w:sz w:val="22"/>
          <w:szCs w:val="22"/>
        </w:rPr>
        <w:t>À</w:t>
      </w:r>
      <w:r>
        <w:rPr>
          <w:rFonts w:ascii="Calibri" w:hAnsi="Calibri" w:cs="Calibri"/>
          <w:b/>
          <w:bCs/>
          <w:color w:val="000000"/>
          <w:sz w:val="22"/>
          <w:szCs w:val="22"/>
        </w:rPr>
        <w:t xml:space="preserve"> E PRESTAZIONI</w:t>
      </w:r>
    </w:p>
    <w:p w14:paraId="2BC7F92B" w14:textId="77777777" w:rsidR="00E43482" w:rsidRDefault="00E43482" w:rsidP="00E43482">
      <w:pPr>
        <w:pStyle w:val="Paragrafoelenco1"/>
        <w:spacing w:after="160" w:line="259" w:lineRule="auto"/>
        <w:ind w:left="0"/>
        <w:jc w:val="both"/>
        <w:rPr>
          <w:rFonts w:ascii="Calibri" w:hAnsi="Calibri" w:cs="Calibri"/>
          <w:color w:val="000000"/>
          <w:sz w:val="22"/>
          <w:szCs w:val="22"/>
        </w:rPr>
      </w:pPr>
    </w:p>
    <w:p w14:paraId="31AEB72C" w14:textId="77777777" w:rsidR="00E43482" w:rsidRPr="00E43482" w:rsidRDefault="00E43482" w:rsidP="00E43482">
      <w:pPr>
        <w:pStyle w:val="Paragrafoelenco1"/>
        <w:spacing w:after="160" w:line="259" w:lineRule="auto"/>
        <w:ind w:left="0"/>
        <w:jc w:val="both"/>
        <w:rPr>
          <w:rFonts w:ascii="Calibri" w:hAnsi="Calibri" w:cs="Calibri"/>
          <w:color w:val="000000"/>
          <w:sz w:val="22"/>
          <w:szCs w:val="22"/>
        </w:rPr>
      </w:pPr>
      <w:r w:rsidRPr="00E43482">
        <w:rPr>
          <w:rFonts w:ascii="Calibri" w:hAnsi="Calibri" w:cs="Calibri"/>
          <w:color w:val="000000"/>
          <w:sz w:val="22"/>
          <w:szCs w:val="22"/>
        </w:rPr>
        <w:t>SERVIZIO TERRITORIALE DEL CENTRO PER L’ASSISTENZA DOMICILIARE - SERVIZIO SOCIALE A RILEVANZA SOCIO SANITARIA</w:t>
      </w:r>
    </w:p>
    <w:p w14:paraId="16B5D094" w14:textId="77777777" w:rsidR="00E43482" w:rsidRPr="00E43482" w:rsidRDefault="00E43482" w:rsidP="00E43482">
      <w:pPr>
        <w:pStyle w:val="Paragrafoelenco1"/>
        <w:spacing w:after="160" w:line="259" w:lineRule="auto"/>
        <w:ind w:left="357"/>
        <w:jc w:val="both"/>
        <w:rPr>
          <w:rFonts w:ascii="Calibri" w:hAnsi="Calibri" w:cs="Calibri"/>
          <w:color w:val="000000"/>
          <w:sz w:val="22"/>
          <w:szCs w:val="22"/>
        </w:rPr>
      </w:pPr>
    </w:p>
    <w:p w14:paraId="580F7D14" w14:textId="05283D92" w:rsidR="00E43482" w:rsidRPr="00E43482" w:rsidRDefault="00396013" w:rsidP="00396013">
      <w:pPr>
        <w:pStyle w:val="Paragrafoelenco1"/>
        <w:spacing w:after="160" w:line="259" w:lineRule="auto"/>
        <w:ind w:left="0"/>
        <w:jc w:val="both"/>
        <w:rPr>
          <w:rFonts w:ascii="Calibri" w:hAnsi="Calibri" w:cs="Calibri"/>
          <w:color w:val="000000"/>
          <w:sz w:val="22"/>
          <w:szCs w:val="22"/>
        </w:rPr>
      </w:pPr>
      <w:r>
        <w:rPr>
          <w:rFonts w:ascii="Calibri" w:hAnsi="Calibri" w:cs="Calibri"/>
          <w:color w:val="000000"/>
          <w:sz w:val="22"/>
          <w:szCs w:val="22"/>
        </w:rPr>
        <w:t>Le</w:t>
      </w:r>
      <w:r w:rsidR="00E43482" w:rsidRPr="00E43482">
        <w:rPr>
          <w:rFonts w:ascii="Calibri" w:hAnsi="Calibri" w:cs="Calibri"/>
          <w:color w:val="000000"/>
          <w:sz w:val="22"/>
          <w:szCs w:val="22"/>
        </w:rPr>
        <w:t xml:space="preserve"> prestazion</w:t>
      </w:r>
      <w:r>
        <w:rPr>
          <w:rFonts w:ascii="Calibri" w:hAnsi="Calibri" w:cs="Calibri"/>
          <w:color w:val="000000"/>
          <w:sz w:val="22"/>
          <w:szCs w:val="22"/>
        </w:rPr>
        <w:t>i garantite da</w:t>
      </w:r>
      <w:r w:rsidR="00E43482" w:rsidRPr="00E43482">
        <w:rPr>
          <w:rFonts w:ascii="Calibri" w:hAnsi="Calibri" w:cs="Calibri"/>
          <w:color w:val="000000"/>
          <w:sz w:val="22"/>
          <w:szCs w:val="22"/>
        </w:rPr>
        <w:t xml:space="preserve">l Centro Multiservizi </w:t>
      </w:r>
      <w:r>
        <w:rPr>
          <w:rFonts w:ascii="Calibri" w:hAnsi="Calibri" w:cs="Calibri"/>
          <w:color w:val="000000"/>
          <w:sz w:val="22"/>
          <w:szCs w:val="22"/>
        </w:rPr>
        <w:t>consistono nel</w:t>
      </w:r>
      <w:r w:rsidR="00E43482" w:rsidRPr="00E43482">
        <w:rPr>
          <w:rFonts w:ascii="Calibri" w:hAnsi="Calibri" w:cs="Calibri"/>
          <w:color w:val="000000"/>
          <w:sz w:val="22"/>
          <w:szCs w:val="22"/>
        </w:rPr>
        <w:t xml:space="preserve">: </w:t>
      </w:r>
    </w:p>
    <w:p w14:paraId="653E54C3" w14:textId="77777777" w:rsidR="00E43482" w:rsidRPr="00E43482" w:rsidRDefault="00E43482" w:rsidP="00E43482">
      <w:pPr>
        <w:pStyle w:val="Paragrafoelenco1"/>
        <w:numPr>
          <w:ilvl w:val="1"/>
          <w:numId w:val="7"/>
        </w:numPr>
        <w:spacing w:after="160" w:line="259" w:lineRule="auto"/>
        <w:jc w:val="both"/>
        <w:rPr>
          <w:rFonts w:ascii="Calibri" w:hAnsi="Calibri" w:cs="Calibri"/>
          <w:color w:val="000000"/>
          <w:sz w:val="22"/>
          <w:szCs w:val="22"/>
        </w:rPr>
      </w:pPr>
      <w:r w:rsidRPr="00E43482">
        <w:rPr>
          <w:rFonts w:ascii="Calibri" w:hAnsi="Calibri" w:cs="Calibri"/>
          <w:color w:val="000000"/>
          <w:sz w:val="22"/>
          <w:szCs w:val="22"/>
        </w:rPr>
        <w:t>garantire un punto unico di accesso alla rete delle unità di offerta sociali e socio sanitarie dove vengono individuati i possibili percorsi assistenziali;</w:t>
      </w:r>
    </w:p>
    <w:p w14:paraId="23469748" w14:textId="77777777" w:rsidR="00E43482" w:rsidRPr="00E43482" w:rsidRDefault="00E43482" w:rsidP="00E43482">
      <w:pPr>
        <w:pStyle w:val="Paragrafoelenco1"/>
        <w:numPr>
          <w:ilvl w:val="1"/>
          <w:numId w:val="7"/>
        </w:numPr>
        <w:spacing w:after="160" w:line="259" w:lineRule="auto"/>
        <w:jc w:val="both"/>
        <w:rPr>
          <w:rFonts w:ascii="Calibri" w:hAnsi="Calibri" w:cs="Calibri"/>
          <w:color w:val="000000"/>
          <w:sz w:val="22"/>
          <w:szCs w:val="22"/>
        </w:rPr>
      </w:pPr>
      <w:r w:rsidRPr="00E43482">
        <w:rPr>
          <w:rFonts w:ascii="Calibri" w:hAnsi="Calibri" w:cs="Calibri"/>
          <w:color w:val="000000"/>
          <w:sz w:val="22"/>
          <w:szCs w:val="22"/>
        </w:rPr>
        <w:t xml:space="preserve">orientare il cittadino all’interno della rete delle unità di offerta sociali e sociosanitarie e fornire adeguate informazioni sulle modalità di accesso e sui relativi costi; </w:t>
      </w:r>
    </w:p>
    <w:p w14:paraId="662661D9" w14:textId="77777777" w:rsidR="00E43482" w:rsidRPr="00E43482" w:rsidRDefault="00E43482" w:rsidP="00E43482">
      <w:pPr>
        <w:pStyle w:val="Paragrafoelenco1"/>
        <w:numPr>
          <w:ilvl w:val="1"/>
          <w:numId w:val="7"/>
        </w:numPr>
        <w:spacing w:after="160" w:line="259" w:lineRule="auto"/>
        <w:jc w:val="both"/>
        <w:rPr>
          <w:rFonts w:ascii="Calibri" w:hAnsi="Calibri" w:cs="Calibri"/>
          <w:color w:val="000000"/>
          <w:sz w:val="22"/>
          <w:szCs w:val="22"/>
        </w:rPr>
      </w:pPr>
      <w:r w:rsidRPr="00E43482">
        <w:rPr>
          <w:rFonts w:ascii="Calibri" w:hAnsi="Calibri" w:cs="Calibri"/>
          <w:color w:val="000000"/>
          <w:sz w:val="22"/>
          <w:szCs w:val="22"/>
        </w:rPr>
        <w:t>assicurare competenza nell’ascolto e nella valutazione dei bisogni;</w:t>
      </w:r>
    </w:p>
    <w:p w14:paraId="6984A09D" w14:textId="77777777" w:rsidR="00E43482" w:rsidRPr="00E43482" w:rsidRDefault="00E43482" w:rsidP="00E43482">
      <w:pPr>
        <w:pStyle w:val="Paragrafoelenco1"/>
        <w:numPr>
          <w:ilvl w:val="1"/>
          <w:numId w:val="7"/>
        </w:numPr>
        <w:spacing w:after="160" w:line="259" w:lineRule="auto"/>
        <w:jc w:val="both"/>
        <w:rPr>
          <w:rFonts w:ascii="Calibri" w:hAnsi="Calibri" w:cs="Calibri"/>
          <w:color w:val="000000"/>
          <w:sz w:val="22"/>
          <w:szCs w:val="22"/>
        </w:rPr>
      </w:pPr>
      <w:r w:rsidRPr="00E43482">
        <w:rPr>
          <w:rFonts w:ascii="Calibri" w:hAnsi="Calibri" w:cs="Calibri"/>
          <w:color w:val="000000"/>
          <w:sz w:val="22"/>
          <w:szCs w:val="22"/>
        </w:rPr>
        <w:t>assicurare la valutazione e la successiva presa in carico della persona secondo i criteri di integrazione e continuità assistenziale.</w:t>
      </w:r>
    </w:p>
    <w:p w14:paraId="20129E9F" w14:textId="72B4AF7C" w:rsidR="00E43482" w:rsidRPr="00E43482" w:rsidRDefault="00E43482" w:rsidP="00E43482">
      <w:pPr>
        <w:pStyle w:val="Paragrafoelenco1"/>
        <w:numPr>
          <w:ilvl w:val="1"/>
          <w:numId w:val="7"/>
        </w:numPr>
        <w:spacing w:after="160" w:line="259" w:lineRule="auto"/>
        <w:jc w:val="both"/>
        <w:rPr>
          <w:rFonts w:ascii="Calibri" w:hAnsi="Calibri" w:cs="Calibri"/>
          <w:color w:val="000000"/>
          <w:sz w:val="22"/>
          <w:szCs w:val="22"/>
        </w:rPr>
      </w:pPr>
      <w:r w:rsidRPr="00E43482">
        <w:rPr>
          <w:rFonts w:ascii="Calibri" w:hAnsi="Calibri" w:cs="Calibri"/>
          <w:color w:val="000000"/>
          <w:sz w:val="22"/>
          <w:szCs w:val="22"/>
        </w:rPr>
        <w:t>organizza</w:t>
      </w:r>
      <w:r w:rsidR="00396013">
        <w:rPr>
          <w:rFonts w:ascii="Calibri" w:hAnsi="Calibri" w:cs="Calibri"/>
          <w:color w:val="000000"/>
          <w:sz w:val="22"/>
          <w:szCs w:val="22"/>
        </w:rPr>
        <w:t>re</w:t>
      </w:r>
      <w:r w:rsidRPr="00E43482">
        <w:rPr>
          <w:rFonts w:ascii="Calibri" w:hAnsi="Calibri" w:cs="Calibri"/>
          <w:color w:val="000000"/>
          <w:sz w:val="22"/>
          <w:szCs w:val="22"/>
        </w:rPr>
        <w:t xml:space="preserve"> la valutazione multidimensionale nelle sue diverse forme; </w:t>
      </w:r>
    </w:p>
    <w:p w14:paraId="055C0FB5" w14:textId="77777777" w:rsidR="00E43482" w:rsidRPr="00E43482" w:rsidRDefault="00E43482" w:rsidP="00E43482">
      <w:pPr>
        <w:pStyle w:val="Paragrafoelenco1"/>
        <w:numPr>
          <w:ilvl w:val="0"/>
          <w:numId w:val="8"/>
        </w:numPr>
        <w:spacing w:after="160" w:line="259" w:lineRule="auto"/>
        <w:jc w:val="both"/>
        <w:rPr>
          <w:rFonts w:ascii="Calibri" w:hAnsi="Calibri" w:cs="Calibri"/>
          <w:color w:val="000000"/>
          <w:sz w:val="22"/>
          <w:szCs w:val="22"/>
        </w:rPr>
      </w:pPr>
      <w:r w:rsidRPr="00E43482">
        <w:rPr>
          <w:rFonts w:ascii="Calibri" w:hAnsi="Calibri" w:cs="Calibri"/>
          <w:color w:val="000000"/>
          <w:sz w:val="22"/>
          <w:szCs w:val="22"/>
        </w:rPr>
        <w:t>valutare la condizione di non autosufficienza per accedere ai servizi socio-sanitari attraverso l'attivazione della valutazione multidimensionale;</w:t>
      </w:r>
    </w:p>
    <w:p w14:paraId="37D35358" w14:textId="77777777" w:rsidR="00E43482" w:rsidRPr="00E43482" w:rsidRDefault="00E43482" w:rsidP="00E43482">
      <w:pPr>
        <w:pStyle w:val="Paragrafoelenco1"/>
        <w:numPr>
          <w:ilvl w:val="0"/>
          <w:numId w:val="8"/>
        </w:numPr>
        <w:spacing w:after="160" w:line="259" w:lineRule="auto"/>
        <w:jc w:val="both"/>
        <w:rPr>
          <w:rFonts w:ascii="Calibri" w:hAnsi="Calibri" w:cs="Calibri"/>
          <w:color w:val="000000"/>
          <w:sz w:val="22"/>
          <w:szCs w:val="22"/>
        </w:rPr>
      </w:pPr>
      <w:r w:rsidRPr="00E43482">
        <w:rPr>
          <w:rFonts w:ascii="Calibri" w:hAnsi="Calibri" w:cs="Calibri"/>
          <w:color w:val="000000"/>
          <w:sz w:val="22"/>
          <w:szCs w:val="22"/>
        </w:rPr>
        <w:t xml:space="preserve">intervenire, ove necessario, nell’attivazione delle dimissioni protette; </w:t>
      </w:r>
    </w:p>
    <w:p w14:paraId="14B7A311" w14:textId="77777777" w:rsidR="00E43482" w:rsidRPr="00E43482" w:rsidRDefault="00E43482" w:rsidP="00396013">
      <w:pPr>
        <w:pStyle w:val="Paragrafoelenco1"/>
        <w:spacing w:after="160" w:line="259" w:lineRule="auto"/>
        <w:ind w:left="0"/>
        <w:jc w:val="both"/>
        <w:rPr>
          <w:rFonts w:ascii="Calibri" w:hAnsi="Calibri" w:cs="Calibri"/>
          <w:color w:val="000000"/>
          <w:sz w:val="22"/>
          <w:szCs w:val="22"/>
        </w:rPr>
      </w:pPr>
      <w:r w:rsidRPr="00E43482">
        <w:rPr>
          <w:rFonts w:ascii="Calibri" w:hAnsi="Calibri" w:cs="Calibri"/>
          <w:color w:val="000000"/>
          <w:sz w:val="22"/>
          <w:szCs w:val="22"/>
        </w:rPr>
        <w:t>Destinatari del servizio sono persone anziane in condizioni di non autosufficienza, disabili, pazienti fragili con bisogni complessi e le loro famiglie.</w:t>
      </w:r>
    </w:p>
    <w:p w14:paraId="29E59B71" w14:textId="77777777" w:rsidR="00E43482" w:rsidRPr="00E43482" w:rsidRDefault="00E43482" w:rsidP="00396013">
      <w:pPr>
        <w:pStyle w:val="Paragrafoelenco1"/>
        <w:spacing w:after="160" w:line="259" w:lineRule="auto"/>
        <w:ind w:left="0"/>
        <w:jc w:val="both"/>
        <w:rPr>
          <w:rFonts w:ascii="Calibri" w:hAnsi="Calibri" w:cs="Calibri"/>
          <w:color w:val="000000"/>
          <w:sz w:val="22"/>
          <w:szCs w:val="22"/>
        </w:rPr>
      </w:pPr>
      <w:r w:rsidRPr="00E43482">
        <w:rPr>
          <w:rFonts w:ascii="Calibri" w:hAnsi="Calibri" w:cs="Calibri"/>
          <w:color w:val="000000"/>
          <w:sz w:val="22"/>
          <w:szCs w:val="22"/>
        </w:rPr>
        <w:t xml:space="preserve">Il Centro Multiservizi: </w:t>
      </w:r>
    </w:p>
    <w:p w14:paraId="68890A40" w14:textId="77777777" w:rsidR="00E43482" w:rsidRPr="00E43482" w:rsidRDefault="00E43482" w:rsidP="00E43482">
      <w:pPr>
        <w:pStyle w:val="Paragrafoelenco1"/>
        <w:numPr>
          <w:ilvl w:val="0"/>
          <w:numId w:val="8"/>
        </w:numPr>
        <w:spacing w:after="160" w:line="259" w:lineRule="auto"/>
        <w:jc w:val="both"/>
        <w:rPr>
          <w:rFonts w:ascii="Calibri" w:hAnsi="Calibri" w:cs="Calibri"/>
          <w:color w:val="000000"/>
          <w:sz w:val="22"/>
          <w:szCs w:val="22"/>
        </w:rPr>
      </w:pPr>
      <w:r w:rsidRPr="00E43482">
        <w:rPr>
          <w:rFonts w:ascii="Calibri" w:hAnsi="Calibri" w:cs="Calibri"/>
          <w:color w:val="000000"/>
          <w:sz w:val="22"/>
          <w:szCs w:val="22"/>
        </w:rPr>
        <w:t xml:space="preserve">effettua un'attenta lettura del bisogno del cittadino in collaborazione con il Servizio Sociale di Base e coinvolge tutti i soggetti pubblici e privati che hanno in carico il caso complesso (di natura socio-sanitaria) al fine di elaborare insieme alla persona e alla sua famiglia un progetto di intervento personalizzato che, in una logica di continuità assistenziale, consentirà l’accesso ad una molteplicità di prestazioni ed interventi per le persone fragili, al fine di favorire il permanere della persona nella sua famiglia quanto più a lungo possibile. </w:t>
      </w:r>
    </w:p>
    <w:p w14:paraId="6C5B2F09" w14:textId="77777777" w:rsidR="00E43482" w:rsidRPr="00E43482" w:rsidRDefault="00E43482" w:rsidP="00E43482">
      <w:pPr>
        <w:pStyle w:val="Paragrafoelenco1"/>
        <w:numPr>
          <w:ilvl w:val="0"/>
          <w:numId w:val="8"/>
        </w:numPr>
        <w:spacing w:after="160" w:line="259" w:lineRule="auto"/>
        <w:jc w:val="both"/>
        <w:rPr>
          <w:rFonts w:ascii="Calibri" w:hAnsi="Calibri" w:cs="Calibri"/>
          <w:color w:val="000000"/>
          <w:sz w:val="22"/>
          <w:szCs w:val="22"/>
        </w:rPr>
      </w:pPr>
      <w:r w:rsidRPr="00E43482">
        <w:rPr>
          <w:rFonts w:ascii="Calibri" w:hAnsi="Calibri" w:cs="Calibri"/>
          <w:color w:val="000000"/>
          <w:sz w:val="22"/>
          <w:szCs w:val="22"/>
        </w:rPr>
        <w:t xml:space="preserve">Per quanto concerne l'area della disabilità, il Centro Multiservizi costituisce un Punto Unico di Accesso a tutta la rete delle unità di offerta rivolte ai disabili adulti, tuttavia accoglie anche le segnalazioni dai servizi invianti, in particolare dalla Scuola e dalla Neuropsichiatria infantile, fin dal sedicesimo anno di età per favorire la continuità nel Progetto di Vita. </w:t>
      </w:r>
    </w:p>
    <w:p w14:paraId="01285ACB" w14:textId="77777777" w:rsidR="00E43482" w:rsidRPr="00E43482" w:rsidRDefault="00E43482" w:rsidP="00E43482">
      <w:pPr>
        <w:pStyle w:val="Paragrafoelenco1"/>
        <w:numPr>
          <w:ilvl w:val="0"/>
          <w:numId w:val="8"/>
        </w:numPr>
        <w:spacing w:after="160" w:line="259" w:lineRule="auto"/>
        <w:jc w:val="both"/>
        <w:rPr>
          <w:rFonts w:ascii="Calibri" w:hAnsi="Calibri" w:cs="Calibri"/>
          <w:color w:val="000000"/>
          <w:sz w:val="22"/>
          <w:szCs w:val="22"/>
        </w:rPr>
      </w:pPr>
      <w:r w:rsidRPr="00E43482">
        <w:rPr>
          <w:rFonts w:ascii="Calibri" w:hAnsi="Calibri" w:cs="Calibri"/>
          <w:color w:val="000000"/>
          <w:sz w:val="22"/>
          <w:szCs w:val="22"/>
        </w:rPr>
        <w:lastRenderedPageBreak/>
        <w:t xml:space="preserve">I servizi offerti dall'Assistente Sociale dell'ambito a favore di pazienti fragili che si trovano a domicilio o in dimissione da reparti del polo ospedaliero sono i seguenti: </w:t>
      </w:r>
    </w:p>
    <w:p w14:paraId="042FCE3B" w14:textId="77777777" w:rsidR="00E43482" w:rsidRPr="00E43482" w:rsidRDefault="00E43482" w:rsidP="00E43482">
      <w:pPr>
        <w:pStyle w:val="Paragrafoelenco1"/>
        <w:numPr>
          <w:ilvl w:val="1"/>
          <w:numId w:val="10"/>
        </w:numPr>
        <w:spacing w:after="160" w:line="259" w:lineRule="auto"/>
        <w:jc w:val="both"/>
        <w:rPr>
          <w:rFonts w:ascii="Calibri" w:hAnsi="Calibri" w:cs="Calibri"/>
          <w:color w:val="000000"/>
          <w:sz w:val="22"/>
          <w:szCs w:val="22"/>
        </w:rPr>
      </w:pPr>
      <w:r w:rsidRPr="00E43482">
        <w:rPr>
          <w:rFonts w:ascii="Calibri" w:hAnsi="Calibri" w:cs="Calibri"/>
          <w:color w:val="000000"/>
          <w:sz w:val="22"/>
          <w:szCs w:val="22"/>
        </w:rPr>
        <w:t>Valutazione del bisogno in équipe multi-professionali sociosanitarie</w:t>
      </w:r>
    </w:p>
    <w:p w14:paraId="39074E8E" w14:textId="77777777" w:rsidR="00E43482" w:rsidRPr="00E43482" w:rsidRDefault="00E43482" w:rsidP="00E43482">
      <w:pPr>
        <w:pStyle w:val="Paragrafoelenco1"/>
        <w:numPr>
          <w:ilvl w:val="1"/>
          <w:numId w:val="10"/>
        </w:numPr>
        <w:spacing w:after="160" w:line="259" w:lineRule="auto"/>
        <w:jc w:val="both"/>
        <w:rPr>
          <w:rFonts w:ascii="Calibri" w:hAnsi="Calibri" w:cs="Calibri"/>
          <w:color w:val="000000"/>
          <w:sz w:val="22"/>
          <w:szCs w:val="22"/>
        </w:rPr>
      </w:pPr>
      <w:r w:rsidRPr="00E43482">
        <w:rPr>
          <w:rFonts w:ascii="Calibri" w:hAnsi="Calibri" w:cs="Calibri"/>
          <w:color w:val="000000"/>
          <w:sz w:val="22"/>
          <w:szCs w:val="22"/>
        </w:rPr>
        <w:t>Gestione del Servizio di Assistenza a Domicilio in integrazione con l’ADI e l’équipe del Servizio di Ospedalizzazione domiciliare;</w:t>
      </w:r>
    </w:p>
    <w:p w14:paraId="685D677F" w14:textId="77777777" w:rsidR="00E43482" w:rsidRPr="00E43482" w:rsidRDefault="00E43482" w:rsidP="00E43482">
      <w:pPr>
        <w:pStyle w:val="Paragrafoelenco1"/>
        <w:numPr>
          <w:ilvl w:val="1"/>
          <w:numId w:val="10"/>
        </w:numPr>
        <w:spacing w:after="160" w:line="259" w:lineRule="auto"/>
        <w:jc w:val="both"/>
        <w:rPr>
          <w:rFonts w:ascii="Calibri" w:hAnsi="Calibri" w:cs="Calibri"/>
          <w:color w:val="000000"/>
          <w:sz w:val="22"/>
          <w:szCs w:val="22"/>
        </w:rPr>
      </w:pPr>
      <w:r w:rsidRPr="00E43482">
        <w:rPr>
          <w:rFonts w:ascii="Calibri" w:hAnsi="Calibri" w:cs="Calibri"/>
          <w:color w:val="000000"/>
          <w:sz w:val="22"/>
          <w:szCs w:val="22"/>
        </w:rPr>
        <w:t xml:space="preserve">Attivazione dei Ricoveri Urgenti; </w:t>
      </w:r>
    </w:p>
    <w:p w14:paraId="62585FC8" w14:textId="77777777" w:rsidR="00E43482" w:rsidRPr="00E43482" w:rsidRDefault="00E43482" w:rsidP="00E43482">
      <w:pPr>
        <w:pStyle w:val="Paragrafoelenco1"/>
        <w:numPr>
          <w:ilvl w:val="1"/>
          <w:numId w:val="10"/>
        </w:numPr>
        <w:spacing w:after="160" w:line="259" w:lineRule="auto"/>
        <w:jc w:val="both"/>
        <w:rPr>
          <w:rFonts w:ascii="Calibri" w:hAnsi="Calibri" w:cs="Calibri"/>
          <w:color w:val="000000"/>
          <w:sz w:val="22"/>
          <w:szCs w:val="22"/>
        </w:rPr>
      </w:pPr>
      <w:r w:rsidRPr="00E43482">
        <w:rPr>
          <w:rFonts w:ascii="Calibri" w:hAnsi="Calibri" w:cs="Calibri"/>
          <w:color w:val="000000"/>
          <w:sz w:val="22"/>
          <w:szCs w:val="22"/>
        </w:rPr>
        <w:t>Gestione dei casi complessi;</w:t>
      </w:r>
    </w:p>
    <w:p w14:paraId="735F6407" w14:textId="77777777" w:rsidR="00E43482" w:rsidRPr="00E43482" w:rsidRDefault="00E43482" w:rsidP="00E43482">
      <w:pPr>
        <w:pStyle w:val="Paragrafoelenco1"/>
        <w:numPr>
          <w:ilvl w:val="1"/>
          <w:numId w:val="10"/>
        </w:numPr>
        <w:spacing w:after="160" w:line="259" w:lineRule="auto"/>
        <w:jc w:val="both"/>
        <w:rPr>
          <w:rFonts w:ascii="Calibri" w:hAnsi="Calibri" w:cs="Calibri"/>
          <w:color w:val="000000"/>
          <w:sz w:val="22"/>
          <w:szCs w:val="22"/>
        </w:rPr>
      </w:pPr>
      <w:r w:rsidRPr="00E43482">
        <w:rPr>
          <w:rFonts w:ascii="Calibri" w:hAnsi="Calibri" w:cs="Calibri"/>
          <w:color w:val="000000"/>
          <w:sz w:val="22"/>
          <w:szCs w:val="22"/>
        </w:rPr>
        <w:t xml:space="preserve">Coordinamento con gli altri servizi della rete territoriale (Neuropsichiatria, Se.Pro.V.I., N.I.L., Scuola, Centri Diurni e residenziali, privato sociale ecc.); </w:t>
      </w:r>
    </w:p>
    <w:p w14:paraId="2D8D61B9" w14:textId="77777777" w:rsidR="00E43482" w:rsidRPr="00E43482" w:rsidRDefault="00E43482" w:rsidP="00E43482">
      <w:pPr>
        <w:pStyle w:val="Paragrafoelenco1"/>
        <w:numPr>
          <w:ilvl w:val="1"/>
          <w:numId w:val="10"/>
        </w:numPr>
        <w:spacing w:after="160" w:line="259" w:lineRule="auto"/>
        <w:jc w:val="both"/>
        <w:rPr>
          <w:rFonts w:ascii="Calibri" w:hAnsi="Calibri" w:cs="Calibri"/>
          <w:color w:val="000000"/>
          <w:sz w:val="22"/>
          <w:szCs w:val="22"/>
        </w:rPr>
      </w:pPr>
      <w:r w:rsidRPr="00E43482">
        <w:rPr>
          <w:rFonts w:ascii="Calibri" w:hAnsi="Calibri" w:cs="Calibri"/>
          <w:color w:val="000000"/>
          <w:sz w:val="22"/>
          <w:szCs w:val="22"/>
        </w:rPr>
        <w:t>Accompagnamento nella scelta e nell’accesso ai servizi più appropriati (domiciliari, diurni e residenziali) e a misure (comune/regione/stato) adeguati al bisogno rilevato;</w:t>
      </w:r>
    </w:p>
    <w:p w14:paraId="23EAAF61" w14:textId="77777777" w:rsidR="00E43482" w:rsidRPr="00E43482" w:rsidRDefault="00E43482" w:rsidP="00E43482">
      <w:pPr>
        <w:pStyle w:val="Paragrafoelenco1"/>
        <w:numPr>
          <w:ilvl w:val="1"/>
          <w:numId w:val="10"/>
        </w:numPr>
        <w:spacing w:after="160" w:line="259" w:lineRule="auto"/>
        <w:jc w:val="both"/>
        <w:rPr>
          <w:rFonts w:ascii="Calibri" w:hAnsi="Calibri" w:cs="Calibri"/>
          <w:color w:val="000000"/>
          <w:sz w:val="22"/>
          <w:szCs w:val="22"/>
        </w:rPr>
      </w:pPr>
      <w:r w:rsidRPr="00E43482">
        <w:rPr>
          <w:rFonts w:ascii="Calibri" w:hAnsi="Calibri" w:cs="Calibri"/>
          <w:color w:val="000000"/>
          <w:sz w:val="22"/>
          <w:szCs w:val="22"/>
        </w:rPr>
        <w:t>attivare titoli sociali (voucher e buoni) per il sostegno della domiciliarità:</w:t>
      </w:r>
    </w:p>
    <w:p w14:paraId="7D56E66A" w14:textId="77777777" w:rsidR="00E43482" w:rsidRPr="00E43482" w:rsidRDefault="00E43482" w:rsidP="00E43482">
      <w:pPr>
        <w:pStyle w:val="Paragrafoelenco1"/>
        <w:numPr>
          <w:ilvl w:val="1"/>
          <w:numId w:val="10"/>
        </w:numPr>
        <w:spacing w:after="160" w:line="259" w:lineRule="auto"/>
        <w:jc w:val="both"/>
        <w:rPr>
          <w:rFonts w:ascii="Calibri" w:hAnsi="Calibri" w:cs="Calibri"/>
          <w:color w:val="000000"/>
          <w:sz w:val="22"/>
          <w:szCs w:val="22"/>
        </w:rPr>
      </w:pPr>
      <w:r w:rsidRPr="00E43482">
        <w:rPr>
          <w:rFonts w:ascii="Calibri" w:hAnsi="Calibri" w:cs="Calibri"/>
          <w:color w:val="000000"/>
          <w:sz w:val="22"/>
          <w:szCs w:val="22"/>
        </w:rPr>
        <w:t xml:space="preserve">Reddito di Autonomia; </w:t>
      </w:r>
    </w:p>
    <w:p w14:paraId="09D269F8" w14:textId="77777777" w:rsidR="00E43482" w:rsidRPr="00E43482" w:rsidRDefault="00E43482" w:rsidP="00E43482">
      <w:pPr>
        <w:pStyle w:val="Paragrafoelenco1"/>
        <w:numPr>
          <w:ilvl w:val="1"/>
          <w:numId w:val="10"/>
        </w:numPr>
        <w:spacing w:after="160" w:line="259" w:lineRule="auto"/>
        <w:jc w:val="both"/>
        <w:rPr>
          <w:rFonts w:ascii="Calibri" w:hAnsi="Calibri" w:cs="Calibri"/>
          <w:color w:val="000000"/>
          <w:sz w:val="22"/>
          <w:szCs w:val="22"/>
        </w:rPr>
      </w:pPr>
      <w:r w:rsidRPr="00E43482">
        <w:rPr>
          <w:rFonts w:ascii="Calibri" w:hAnsi="Calibri" w:cs="Calibri"/>
          <w:color w:val="000000"/>
          <w:sz w:val="22"/>
          <w:szCs w:val="22"/>
        </w:rPr>
        <w:t xml:space="preserve">Servizio Promozione di Vita Indipendente; </w:t>
      </w:r>
    </w:p>
    <w:p w14:paraId="68381380" w14:textId="77777777" w:rsidR="00E43482" w:rsidRPr="00E43482" w:rsidRDefault="00E43482" w:rsidP="00E43482">
      <w:pPr>
        <w:pStyle w:val="Paragrafoelenco1"/>
        <w:numPr>
          <w:ilvl w:val="1"/>
          <w:numId w:val="10"/>
        </w:numPr>
        <w:spacing w:after="160" w:line="259" w:lineRule="auto"/>
        <w:jc w:val="both"/>
        <w:rPr>
          <w:rFonts w:ascii="Calibri" w:hAnsi="Calibri" w:cs="Calibri"/>
          <w:color w:val="000000"/>
          <w:sz w:val="22"/>
          <w:szCs w:val="22"/>
        </w:rPr>
      </w:pPr>
      <w:r w:rsidRPr="00E43482">
        <w:rPr>
          <w:rFonts w:ascii="Calibri" w:hAnsi="Calibri" w:cs="Calibri"/>
          <w:color w:val="000000"/>
          <w:sz w:val="22"/>
          <w:szCs w:val="22"/>
        </w:rPr>
        <w:t>Dopo di Noi;</w:t>
      </w:r>
    </w:p>
    <w:p w14:paraId="22CBD6CC" w14:textId="221A7707" w:rsidR="00E43482" w:rsidRPr="00E43482" w:rsidRDefault="00E43482" w:rsidP="00E43482">
      <w:pPr>
        <w:pStyle w:val="Paragrafoelenco1"/>
        <w:numPr>
          <w:ilvl w:val="1"/>
          <w:numId w:val="10"/>
        </w:numPr>
        <w:spacing w:after="160" w:line="259" w:lineRule="auto"/>
        <w:jc w:val="both"/>
        <w:rPr>
          <w:rFonts w:ascii="Calibri" w:hAnsi="Calibri" w:cs="Calibri"/>
          <w:color w:val="000000"/>
          <w:sz w:val="22"/>
          <w:szCs w:val="22"/>
        </w:rPr>
      </w:pPr>
      <w:r w:rsidRPr="00E43482">
        <w:rPr>
          <w:rFonts w:ascii="Calibri" w:hAnsi="Calibri" w:cs="Calibri"/>
          <w:color w:val="000000"/>
          <w:sz w:val="22"/>
          <w:szCs w:val="22"/>
        </w:rPr>
        <w:t>Fondo per la Non Autosufficienza;</w:t>
      </w:r>
    </w:p>
    <w:p w14:paraId="00FC2648" w14:textId="77777777" w:rsidR="00E43482" w:rsidRPr="00E43482" w:rsidRDefault="00E43482" w:rsidP="00E43482">
      <w:pPr>
        <w:pStyle w:val="Paragrafoelenco1"/>
        <w:numPr>
          <w:ilvl w:val="0"/>
          <w:numId w:val="8"/>
        </w:numPr>
        <w:spacing w:after="160" w:line="259" w:lineRule="auto"/>
        <w:jc w:val="both"/>
        <w:rPr>
          <w:rFonts w:ascii="Calibri" w:hAnsi="Calibri" w:cs="Calibri"/>
          <w:color w:val="000000"/>
          <w:sz w:val="22"/>
          <w:szCs w:val="22"/>
        </w:rPr>
      </w:pPr>
      <w:r w:rsidRPr="00E43482">
        <w:rPr>
          <w:rFonts w:ascii="Calibri" w:hAnsi="Calibri" w:cs="Calibri"/>
          <w:color w:val="000000"/>
          <w:sz w:val="22"/>
          <w:szCs w:val="22"/>
        </w:rPr>
        <w:t>si interfaccia con le Strutture Sanitarie e i Servizi territoriali per facilitare i percorsi necessari alla diagnosi e terapia anche in ambito specialistico; con i Servizi e i Dipartimenti dell’ASST per la non autosufficienza e la fragilità;</w:t>
      </w:r>
    </w:p>
    <w:p w14:paraId="64554749" w14:textId="77777777" w:rsidR="00E43482" w:rsidRPr="00E43482" w:rsidRDefault="00E43482" w:rsidP="00E43482">
      <w:pPr>
        <w:pStyle w:val="Paragrafoelenco1"/>
        <w:numPr>
          <w:ilvl w:val="0"/>
          <w:numId w:val="8"/>
        </w:numPr>
        <w:spacing w:after="160" w:line="259" w:lineRule="auto"/>
        <w:jc w:val="both"/>
        <w:rPr>
          <w:rFonts w:ascii="Calibri" w:hAnsi="Calibri" w:cs="Calibri"/>
          <w:color w:val="000000"/>
          <w:sz w:val="22"/>
          <w:szCs w:val="22"/>
        </w:rPr>
      </w:pPr>
      <w:r w:rsidRPr="00E43482">
        <w:rPr>
          <w:rFonts w:ascii="Calibri" w:hAnsi="Calibri" w:cs="Calibri"/>
          <w:color w:val="000000"/>
          <w:sz w:val="22"/>
          <w:szCs w:val="22"/>
        </w:rPr>
        <w:t>promuove l’attivazione degli interventi complementari a sostegno della domiciliarità;</w:t>
      </w:r>
    </w:p>
    <w:p w14:paraId="369C9F07" w14:textId="77777777" w:rsidR="00E43482" w:rsidRPr="00E43482" w:rsidRDefault="00E43482" w:rsidP="00E43482">
      <w:pPr>
        <w:pStyle w:val="Paragrafoelenco1"/>
        <w:numPr>
          <w:ilvl w:val="0"/>
          <w:numId w:val="8"/>
        </w:numPr>
        <w:spacing w:after="160" w:line="259" w:lineRule="auto"/>
        <w:jc w:val="both"/>
        <w:rPr>
          <w:rFonts w:ascii="Calibri" w:hAnsi="Calibri" w:cs="Calibri"/>
          <w:color w:val="000000"/>
          <w:sz w:val="22"/>
          <w:szCs w:val="22"/>
        </w:rPr>
      </w:pPr>
      <w:r w:rsidRPr="00E43482">
        <w:rPr>
          <w:rFonts w:ascii="Calibri" w:hAnsi="Calibri" w:cs="Calibri"/>
          <w:color w:val="000000"/>
          <w:sz w:val="22"/>
          <w:szCs w:val="22"/>
        </w:rPr>
        <w:t xml:space="preserve">valuta e definisce, in collaborazione con il Servizio Sociale di base, con la Neuropsichiatria Infantile e con gli Istituti Scolastici, il progetto individualizzato relativo ai </w:t>
      </w:r>
      <w:proofErr w:type="gramStart"/>
      <w:r w:rsidRPr="00E43482">
        <w:rPr>
          <w:rFonts w:ascii="Calibri" w:hAnsi="Calibri" w:cs="Calibri"/>
          <w:color w:val="000000"/>
          <w:sz w:val="22"/>
          <w:szCs w:val="22"/>
        </w:rPr>
        <w:t>soggetti  disabili</w:t>
      </w:r>
      <w:proofErr w:type="gramEnd"/>
      <w:r w:rsidRPr="00E43482">
        <w:rPr>
          <w:rFonts w:ascii="Calibri" w:hAnsi="Calibri" w:cs="Calibri"/>
          <w:color w:val="000000"/>
          <w:sz w:val="22"/>
          <w:szCs w:val="22"/>
        </w:rPr>
        <w:t>. Segnala e si coordina con il N.I.L per l’orientamento e l’avviamento al lavoro;</w:t>
      </w:r>
    </w:p>
    <w:p w14:paraId="318D96E0" w14:textId="77777777" w:rsidR="00E43482" w:rsidRDefault="00E43482" w:rsidP="00E43482">
      <w:pPr>
        <w:pStyle w:val="Paragrafoelenco1"/>
        <w:numPr>
          <w:ilvl w:val="0"/>
          <w:numId w:val="8"/>
        </w:numPr>
        <w:spacing w:after="160" w:line="259" w:lineRule="auto"/>
        <w:jc w:val="both"/>
        <w:rPr>
          <w:rFonts w:ascii="Calibri" w:hAnsi="Calibri" w:cs="Calibri"/>
          <w:color w:val="000000"/>
          <w:sz w:val="22"/>
          <w:szCs w:val="22"/>
        </w:rPr>
      </w:pPr>
      <w:r w:rsidRPr="00E43482">
        <w:rPr>
          <w:rFonts w:ascii="Calibri" w:hAnsi="Calibri" w:cs="Calibri"/>
          <w:color w:val="000000"/>
          <w:sz w:val="22"/>
          <w:szCs w:val="22"/>
        </w:rPr>
        <w:t>coordina lo sportello badanti, assistenti</w:t>
      </w:r>
      <w:r>
        <w:rPr>
          <w:rFonts w:ascii="Calibri" w:hAnsi="Calibri" w:cs="Calibri"/>
          <w:color w:val="000000"/>
          <w:sz w:val="22"/>
          <w:szCs w:val="22"/>
        </w:rPr>
        <w:t xml:space="preserve"> personali e baby sitter.</w:t>
      </w:r>
    </w:p>
    <w:p w14:paraId="1FE1E638" w14:textId="77777777" w:rsidR="00E43482" w:rsidRDefault="00E43482" w:rsidP="00E43482">
      <w:pPr>
        <w:pStyle w:val="Paragrafoelenco1"/>
        <w:spacing w:after="160" w:line="259" w:lineRule="auto"/>
        <w:ind w:left="357"/>
        <w:jc w:val="both"/>
        <w:rPr>
          <w:rFonts w:ascii="Calibri" w:hAnsi="Calibri" w:cs="Calibri"/>
          <w:color w:val="000000"/>
          <w:sz w:val="22"/>
          <w:szCs w:val="22"/>
        </w:rPr>
      </w:pPr>
    </w:p>
    <w:p w14:paraId="3C323990" w14:textId="77777777" w:rsidR="00E43482" w:rsidRDefault="00E43482" w:rsidP="00E43482">
      <w:pPr>
        <w:pStyle w:val="Paragrafoelenco1"/>
        <w:spacing w:after="160" w:line="259" w:lineRule="auto"/>
        <w:ind w:left="0"/>
        <w:jc w:val="both"/>
        <w:rPr>
          <w:rFonts w:ascii="Calibri" w:hAnsi="Calibri" w:cs="Calibri"/>
          <w:color w:val="000000"/>
          <w:sz w:val="22"/>
          <w:szCs w:val="22"/>
        </w:rPr>
      </w:pPr>
      <w:r>
        <w:rPr>
          <w:rFonts w:ascii="Calibri" w:hAnsi="Calibri" w:cs="Calibri"/>
          <w:b/>
          <w:bCs/>
          <w:color w:val="000000"/>
          <w:sz w:val="22"/>
          <w:szCs w:val="22"/>
        </w:rPr>
        <w:t>Procedure di attivazione del servizio</w:t>
      </w:r>
    </w:p>
    <w:p w14:paraId="6DD72ED6" w14:textId="77777777" w:rsidR="00E43482" w:rsidRDefault="00E43482" w:rsidP="00E43482">
      <w:pPr>
        <w:pStyle w:val="Paragrafoelenco1"/>
        <w:spacing w:after="160" w:line="259" w:lineRule="auto"/>
        <w:ind w:left="357"/>
        <w:jc w:val="both"/>
        <w:rPr>
          <w:rFonts w:ascii="Calibri" w:hAnsi="Calibri" w:cs="Calibri"/>
          <w:color w:val="000000"/>
          <w:sz w:val="22"/>
          <w:szCs w:val="22"/>
        </w:rPr>
      </w:pPr>
      <w:r>
        <w:rPr>
          <w:rFonts w:ascii="Calibri" w:hAnsi="Calibri" w:cs="Calibri"/>
          <w:color w:val="000000"/>
          <w:sz w:val="22"/>
          <w:szCs w:val="22"/>
        </w:rPr>
        <w:t>Il Centro Multiservizi può ricevere le richieste di intervento direttamente dai cittadini/famigliari, dai Punti Unici di Accesso/Servizi sociali di base dislocati nei Comuni del Distretto e presso l’ASST di Mantova o di Cremona e dagli altri servizi del territorio (medici di base, specialisti ecc.).</w:t>
      </w:r>
    </w:p>
    <w:p w14:paraId="732CCCAA" w14:textId="77777777" w:rsidR="00E43482" w:rsidRDefault="00E43482" w:rsidP="00E43482">
      <w:pPr>
        <w:pStyle w:val="Paragrafoelenco1"/>
        <w:spacing w:after="160" w:line="259" w:lineRule="auto"/>
        <w:ind w:left="357"/>
        <w:jc w:val="both"/>
        <w:rPr>
          <w:rFonts w:ascii="Calibri" w:hAnsi="Calibri" w:cs="Calibri"/>
          <w:color w:val="000000"/>
          <w:sz w:val="22"/>
          <w:szCs w:val="22"/>
        </w:rPr>
      </w:pPr>
      <w:r>
        <w:rPr>
          <w:rFonts w:ascii="Calibri" w:hAnsi="Calibri" w:cs="Calibri"/>
          <w:color w:val="000000"/>
          <w:sz w:val="22"/>
          <w:szCs w:val="22"/>
        </w:rPr>
        <w:t xml:space="preserve">Il cittadino che si rivolge ai Punti Unici di Accesso/Servizi sociali di base attivi sul territorio ottiene un servizio di accoglienza, informazione, orientamento nonché di filtro e raccolta della domanda. L’Assistente sociale del Servizio Sociale di base invia la segnalazione per via telematica attraverso il sistema informatico che mette in rete i P.U.A. comunali con il Centro Multiservizi. Nella cartella sociale informatizzata sono raccolti: l’istanza, il Progetto di Assistenza Individualizzato, i titoli sociali attivati, i </w:t>
      </w:r>
      <w:r>
        <w:rPr>
          <w:rFonts w:ascii="Calibri" w:hAnsi="Calibri" w:cs="Calibri"/>
          <w:color w:val="000000"/>
          <w:sz w:val="22"/>
          <w:szCs w:val="22"/>
        </w:rPr>
        <w:lastRenderedPageBreak/>
        <w:t xml:space="preserve">documenti allegati in PDF e un diario dove gli operatori potranno annotare le informazioni più rilevanti che saranno in grado di aggiornare e visualizzare in ogni momento. </w:t>
      </w:r>
    </w:p>
    <w:p w14:paraId="18B47897" w14:textId="77777777" w:rsidR="00E43482" w:rsidRDefault="00E43482" w:rsidP="00E43482">
      <w:pPr>
        <w:pStyle w:val="Paragrafoelenco1"/>
        <w:spacing w:after="160" w:line="259" w:lineRule="auto"/>
        <w:ind w:left="357"/>
        <w:jc w:val="both"/>
        <w:rPr>
          <w:rFonts w:ascii="Calibri" w:hAnsi="Calibri" w:cs="Calibri"/>
          <w:color w:val="000000"/>
          <w:sz w:val="22"/>
          <w:szCs w:val="22"/>
        </w:rPr>
      </w:pPr>
      <w:r>
        <w:rPr>
          <w:rFonts w:ascii="Calibri" w:hAnsi="Calibri" w:cs="Calibri"/>
          <w:color w:val="000000"/>
          <w:sz w:val="22"/>
          <w:szCs w:val="22"/>
        </w:rPr>
        <w:t xml:space="preserve">L’utente viene contattato telefonicamente dalla Assistente Sociale del Centro per fissare l’appuntamento per la visita domiciliare. Viene effettuata una valutazione di primo livello unica per tutti i casi che afferiscono al servizio. Nel caso si rilevi un bisogno di carattere socio sanitario complesso si attiva una valutazione di secondo livello a cura di una équipe multiprofessionale. L’obiettivo dell’equipe in questo caso è quello di integrare competenze sociali e sanitarie diverse per una formulazione completa del progetto assistenziale. La stesura del PAI integrato rappresenta la definizione di un programma di interventi e l’attivazione di servizi idonei per una corretta ed efficace risposta in coerenza con </w:t>
      </w:r>
      <w:proofErr w:type="gramStart"/>
      <w:r>
        <w:rPr>
          <w:rFonts w:ascii="Calibri" w:hAnsi="Calibri" w:cs="Calibri"/>
          <w:color w:val="000000"/>
          <w:sz w:val="22"/>
          <w:szCs w:val="22"/>
        </w:rPr>
        <w:t>il bisogni</w:t>
      </w:r>
      <w:proofErr w:type="gramEnd"/>
      <w:r>
        <w:rPr>
          <w:rFonts w:ascii="Calibri" w:hAnsi="Calibri" w:cs="Calibri"/>
          <w:color w:val="000000"/>
          <w:sz w:val="22"/>
          <w:szCs w:val="22"/>
        </w:rPr>
        <w:t xml:space="preserve"> della persona. Il Centro Multiservizi costituisce quindi un osservatorio privilegiato ove confluiscono tutti i dati e le segnalazioni indispensabili per una progettualità integrata in ambito socio-sanitario.</w:t>
      </w:r>
    </w:p>
    <w:p w14:paraId="5E8302CF" w14:textId="77777777" w:rsidR="00E43482" w:rsidRDefault="00E43482" w:rsidP="00E43482">
      <w:pPr>
        <w:pStyle w:val="Paragrafoelenco1"/>
        <w:spacing w:after="160" w:line="259" w:lineRule="auto"/>
        <w:ind w:left="357"/>
        <w:jc w:val="both"/>
        <w:rPr>
          <w:rFonts w:ascii="Calibri" w:hAnsi="Calibri" w:cs="Calibri"/>
          <w:color w:val="000000"/>
          <w:sz w:val="22"/>
          <w:szCs w:val="22"/>
        </w:rPr>
      </w:pPr>
      <w:r>
        <w:rPr>
          <w:rFonts w:ascii="Calibri" w:hAnsi="Calibri" w:cs="Calibri"/>
          <w:color w:val="000000"/>
          <w:sz w:val="22"/>
          <w:szCs w:val="22"/>
        </w:rPr>
        <w:t xml:space="preserve">Competono al servizio l’attività di back-office quali: </w:t>
      </w:r>
    </w:p>
    <w:p w14:paraId="630FA3C0" w14:textId="3AA11072" w:rsidR="00E43482" w:rsidRDefault="00E43482" w:rsidP="00396013">
      <w:pPr>
        <w:pStyle w:val="Paragrafoelenco1"/>
        <w:numPr>
          <w:ilvl w:val="1"/>
          <w:numId w:val="7"/>
        </w:numPr>
        <w:spacing w:after="160" w:line="259" w:lineRule="auto"/>
        <w:jc w:val="both"/>
        <w:rPr>
          <w:rFonts w:ascii="Calibri" w:hAnsi="Calibri" w:cs="Calibri"/>
          <w:color w:val="000000"/>
          <w:sz w:val="22"/>
          <w:szCs w:val="22"/>
        </w:rPr>
      </w:pPr>
      <w:r>
        <w:rPr>
          <w:rFonts w:ascii="Calibri" w:hAnsi="Calibri" w:cs="Calibri"/>
          <w:color w:val="000000"/>
          <w:sz w:val="22"/>
          <w:szCs w:val="22"/>
        </w:rPr>
        <w:t xml:space="preserve">raccolta dati, </w:t>
      </w:r>
    </w:p>
    <w:p w14:paraId="6A09F3CF" w14:textId="5000C493" w:rsidR="00E43482" w:rsidRDefault="00E43482" w:rsidP="00396013">
      <w:pPr>
        <w:pStyle w:val="Paragrafoelenco1"/>
        <w:numPr>
          <w:ilvl w:val="1"/>
          <w:numId w:val="7"/>
        </w:numPr>
        <w:spacing w:after="160" w:line="259" w:lineRule="auto"/>
        <w:jc w:val="both"/>
        <w:rPr>
          <w:rFonts w:ascii="Calibri" w:hAnsi="Calibri" w:cs="Calibri"/>
          <w:color w:val="000000"/>
          <w:sz w:val="22"/>
          <w:szCs w:val="22"/>
        </w:rPr>
      </w:pPr>
      <w:r>
        <w:rPr>
          <w:rFonts w:ascii="Calibri" w:hAnsi="Calibri" w:cs="Calibri"/>
          <w:color w:val="000000"/>
          <w:sz w:val="22"/>
          <w:szCs w:val="22"/>
        </w:rPr>
        <w:t xml:space="preserve">attività amministrativa, </w:t>
      </w:r>
    </w:p>
    <w:p w14:paraId="1ADB3E18" w14:textId="4882091A" w:rsidR="00E43482" w:rsidRDefault="00E43482" w:rsidP="00396013">
      <w:pPr>
        <w:pStyle w:val="Paragrafoelenco1"/>
        <w:numPr>
          <w:ilvl w:val="1"/>
          <w:numId w:val="7"/>
        </w:numPr>
        <w:spacing w:after="160" w:line="259" w:lineRule="auto"/>
        <w:jc w:val="both"/>
        <w:rPr>
          <w:rFonts w:ascii="Calibri" w:hAnsi="Calibri" w:cs="Calibri"/>
          <w:color w:val="000000"/>
          <w:sz w:val="22"/>
          <w:szCs w:val="22"/>
        </w:rPr>
      </w:pPr>
      <w:r>
        <w:rPr>
          <w:rFonts w:ascii="Calibri" w:hAnsi="Calibri" w:cs="Calibri"/>
          <w:color w:val="000000"/>
          <w:sz w:val="22"/>
          <w:szCs w:val="22"/>
        </w:rPr>
        <w:t xml:space="preserve">monitoraggi, </w:t>
      </w:r>
    </w:p>
    <w:p w14:paraId="67E9D5CA" w14:textId="3FA41225" w:rsidR="00E43482" w:rsidRDefault="00E43482" w:rsidP="00396013">
      <w:pPr>
        <w:pStyle w:val="Paragrafoelenco1"/>
        <w:numPr>
          <w:ilvl w:val="1"/>
          <w:numId w:val="7"/>
        </w:numPr>
        <w:spacing w:after="160" w:line="259" w:lineRule="auto"/>
        <w:jc w:val="both"/>
        <w:rPr>
          <w:rFonts w:ascii="Calibri" w:hAnsi="Calibri" w:cs="Calibri"/>
          <w:color w:val="000000"/>
          <w:sz w:val="22"/>
          <w:szCs w:val="22"/>
        </w:rPr>
      </w:pPr>
      <w:r>
        <w:rPr>
          <w:rFonts w:ascii="Calibri" w:hAnsi="Calibri" w:cs="Calibri"/>
          <w:color w:val="000000"/>
          <w:sz w:val="22"/>
          <w:szCs w:val="22"/>
        </w:rPr>
        <w:t xml:space="preserve">compilazione schede, </w:t>
      </w:r>
    </w:p>
    <w:p w14:paraId="10BB93A2" w14:textId="1458FE45" w:rsidR="00E43482" w:rsidRDefault="00E43482" w:rsidP="00396013">
      <w:pPr>
        <w:pStyle w:val="Paragrafoelenco1"/>
        <w:numPr>
          <w:ilvl w:val="1"/>
          <w:numId w:val="7"/>
        </w:numPr>
        <w:spacing w:after="160" w:line="259" w:lineRule="auto"/>
        <w:jc w:val="both"/>
        <w:rPr>
          <w:rFonts w:ascii="Calibri" w:hAnsi="Calibri" w:cs="Calibri"/>
          <w:color w:val="000000"/>
          <w:sz w:val="22"/>
          <w:szCs w:val="22"/>
        </w:rPr>
      </w:pPr>
      <w:r>
        <w:rPr>
          <w:rFonts w:ascii="Calibri" w:hAnsi="Calibri" w:cs="Calibri"/>
          <w:color w:val="000000"/>
          <w:sz w:val="22"/>
          <w:szCs w:val="22"/>
        </w:rPr>
        <w:t xml:space="preserve">attività di rendicontazione economico-finanziaria relativa al servizio, </w:t>
      </w:r>
    </w:p>
    <w:p w14:paraId="071B5AE3" w14:textId="351F54F7" w:rsidR="00E43482" w:rsidRDefault="00E43482" w:rsidP="00396013">
      <w:pPr>
        <w:pStyle w:val="Paragrafoelenco1"/>
        <w:numPr>
          <w:ilvl w:val="1"/>
          <w:numId w:val="7"/>
        </w:numPr>
        <w:spacing w:after="160" w:line="259" w:lineRule="auto"/>
        <w:jc w:val="both"/>
        <w:rPr>
          <w:rFonts w:ascii="Calibri" w:hAnsi="Calibri" w:cs="Calibri"/>
          <w:sz w:val="22"/>
          <w:szCs w:val="22"/>
        </w:rPr>
      </w:pPr>
      <w:r>
        <w:rPr>
          <w:rFonts w:ascii="Calibri" w:hAnsi="Calibri" w:cs="Calibri"/>
          <w:color w:val="000000"/>
          <w:sz w:val="22"/>
          <w:szCs w:val="22"/>
        </w:rPr>
        <w:t xml:space="preserve">compilazione di quanto necessario per garantire il debito informativo nei confronti di ATS/ASST e Regione. </w:t>
      </w:r>
    </w:p>
    <w:p w14:paraId="5733693B" w14:textId="36E98F38" w:rsidR="00E43482" w:rsidRDefault="00E43482" w:rsidP="0021314D">
      <w:pPr>
        <w:pStyle w:val="Paragrafoelenco1"/>
        <w:spacing w:after="160" w:line="259" w:lineRule="auto"/>
        <w:jc w:val="both"/>
        <w:rPr>
          <w:rFonts w:ascii="Calibri" w:hAnsi="Calibri" w:cs="Calibri"/>
          <w:sz w:val="22"/>
          <w:szCs w:val="22"/>
        </w:rPr>
      </w:pPr>
      <w:r>
        <w:rPr>
          <w:rFonts w:ascii="Calibri" w:hAnsi="Calibri" w:cs="Calibri"/>
          <w:sz w:val="22"/>
          <w:szCs w:val="22"/>
        </w:rPr>
        <w:t xml:space="preserve"> </w:t>
      </w:r>
    </w:p>
    <w:p w14:paraId="6A58D0CD" w14:textId="682652D7" w:rsidR="00E43482" w:rsidRDefault="00E43482" w:rsidP="00E43482">
      <w:pPr>
        <w:jc w:val="both"/>
        <w:rPr>
          <w:rFonts w:cs="Calibri"/>
          <w:color w:val="000000"/>
          <w:shd w:val="clear" w:color="auto" w:fill="FFFF00"/>
        </w:rPr>
      </w:pPr>
      <w:r>
        <w:rPr>
          <w:rFonts w:cs="Calibri"/>
          <w:b/>
          <w:bCs/>
          <w:color w:val="000000"/>
        </w:rPr>
        <w:t>MODALIT</w:t>
      </w:r>
      <w:r w:rsidR="00C911E7">
        <w:rPr>
          <w:rFonts w:cs="Calibri"/>
          <w:b/>
          <w:bCs/>
          <w:color w:val="000000"/>
        </w:rPr>
        <w:t>À</w:t>
      </w:r>
      <w:r>
        <w:rPr>
          <w:rFonts w:cs="Calibri"/>
          <w:b/>
          <w:bCs/>
          <w:color w:val="000000"/>
        </w:rPr>
        <w:t xml:space="preserve"> DI EROGAZIONE DELLE PRESTAZIONI</w:t>
      </w:r>
    </w:p>
    <w:p w14:paraId="34376F6C" w14:textId="77777777" w:rsidR="0021314D" w:rsidRDefault="00E43482" w:rsidP="00E43482">
      <w:pPr>
        <w:jc w:val="both"/>
        <w:rPr>
          <w:rFonts w:cs="Calibri"/>
          <w:color w:val="000000"/>
        </w:rPr>
      </w:pPr>
      <w:r w:rsidRPr="0021314D">
        <w:rPr>
          <w:rFonts w:cs="Calibri"/>
          <w:color w:val="000000"/>
        </w:rPr>
        <w:t>Le prestazioni verranno svolte presso la sede del Distretto socio sanitario di ASST Mantova che mette a disposizione un</w:t>
      </w:r>
      <w:r w:rsidR="0021314D">
        <w:rPr>
          <w:rFonts w:cs="Calibri"/>
          <w:color w:val="000000"/>
        </w:rPr>
        <w:t>a postazione attrezzata</w:t>
      </w:r>
      <w:r w:rsidRPr="0021314D">
        <w:rPr>
          <w:rFonts w:cs="Calibri"/>
          <w:color w:val="000000"/>
        </w:rPr>
        <w:t xml:space="preserve"> con accesso a internet, telefono, fotocopiatore, scanner.</w:t>
      </w:r>
      <w:r w:rsidR="0021314D">
        <w:rPr>
          <w:rFonts w:cs="Calibri"/>
          <w:color w:val="000000"/>
        </w:rPr>
        <w:t xml:space="preserve"> </w:t>
      </w:r>
    </w:p>
    <w:p w14:paraId="00D87D2D" w14:textId="125A42E5" w:rsidR="0021314D" w:rsidRDefault="0021314D" w:rsidP="00E43482">
      <w:pPr>
        <w:jc w:val="both"/>
        <w:rPr>
          <w:rFonts w:cs="Calibri"/>
          <w:color w:val="000000"/>
        </w:rPr>
      </w:pPr>
      <w:r>
        <w:rPr>
          <w:rFonts w:cs="Calibri"/>
          <w:color w:val="000000"/>
        </w:rPr>
        <w:t>La dotazione strumentale relativa alla seconda postazione è garantita dall’Azienda.</w:t>
      </w:r>
    </w:p>
    <w:p w14:paraId="35B3CCDF" w14:textId="77777777" w:rsidR="00566FE2" w:rsidRDefault="00566FE2" w:rsidP="00E43482">
      <w:pPr>
        <w:jc w:val="both"/>
        <w:rPr>
          <w:rFonts w:cs="Calibri"/>
          <w:b/>
          <w:bCs/>
          <w:color w:val="000000"/>
        </w:rPr>
      </w:pPr>
    </w:p>
    <w:p w14:paraId="255E8FAB" w14:textId="349FC171" w:rsidR="00887E8B" w:rsidRPr="00887E8B" w:rsidRDefault="00887E8B" w:rsidP="00E43482">
      <w:pPr>
        <w:jc w:val="both"/>
      </w:pPr>
      <w:r>
        <w:rPr>
          <w:rFonts w:cs="Calibri"/>
          <w:b/>
          <w:bCs/>
          <w:color w:val="000000"/>
        </w:rPr>
        <w:t>COSTI DEL SERVIZIO</w:t>
      </w:r>
      <w:r>
        <w:t xml:space="preserve"> </w:t>
      </w:r>
      <w:r w:rsidRPr="00887E8B">
        <w:rPr>
          <w:rFonts w:cs="Calibri"/>
          <w:color w:val="FF0000"/>
        </w:rPr>
        <w:t>(NON A CARICO DEI COMUNI)</w:t>
      </w:r>
    </w:p>
    <w:tbl>
      <w:tblPr>
        <w:tblStyle w:val="Grigliatabella"/>
        <w:tblW w:w="0" w:type="auto"/>
        <w:tblLook w:val="04A0" w:firstRow="1" w:lastRow="0" w:firstColumn="1" w:lastColumn="0" w:noHBand="0" w:noVBand="1"/>
      </w:tblPr>
      <w:tblGrid>
        <w:gridCol w:w="2566"/>
        <w:gridCol w:w="2564"/>
        <w:gridCol w:w="2382"/>
        <w:gridCol w:w="2116"/>
      </w:tblGrid>
      <w:tr w:rsidR="00887E8B" w14:paraId="50628F37" w14:textId="10EAB1E6" w:rsidTr="00887E8B">
        <w:trPr>
          <w:trHeight w:val="423"/>
        </w:trPr>
        <w:tc>
          <w:tcPr>
            <w:tcW w:w="2566" w:type="dxa"/>
          </w:tcPr>
          <w:p w14:paraId="538B1298" w14:textId="77777777" w:rsidR="00887E8B" w:rsidRPr="00D17BDA" w:rsidRDefault="00887E8B" w:rsidP="006D3CC7">
            <w:pPr>
              <w:autoSpaceDE w:val="0"/>
              <w:autoSpaceDN w:val="0"/>
              <w:adjustRightInd w:val="0"/>
              <w:jc w:val="both"/>
              <w:rPr>
                <w:rFonts w:cs="Calibri"/>
                <w:color w:val="000000"/>
              </w:rPr>
            </w:pPr>
          </w:p>
        </w:tc>
        <w:tc>
          <w:tcPr>
            <w:tcW w:w="2564" w:type="dxa"/>
          </w:tcPr>
          <w:p w14:paraId="19553028" w14:textId="77777777" w:rsidR="00887E8B" w:rsidRDefault="00887E8B" w:rsidP="006D3CC7">
            <w:pPr>
              <w:autoSpaceDE w:val="0"/>
              <w:autoSpaceDN w:val="0"/>
              <w:adjustRightInd w:val="0"/>
              <w:jc w:val="center"/>
              <w:rPr>
                <w:rFonts w:cs="Calibri"/>
                <w:b/>
                <w:bCs/>
                <w:color w:val="000000"/>
              </w:rPr>
            </w:pPr>
            <w:r>
              <w:rPr>
                <w:rFonts w:cs="Calibri"/>
                <w:b/>
                <w:bCs/>
                <w:color w:val="000000"/>
              </w:rPr>
              <w:t>N.  ORE SETTIMANALI</w:t>
            </w:r>
          </w:p>
        </w:tc>
        <w:tc>
          <w:tcPr>
            <w:tcW w:w="2382" w:type="dxa"/>
          </w:tcPr>
          <w:p w14:paraId="74252753" w14:textId="610C363F" w:rsidR="00887E8B" w:rsidRDefault="00887E8B" w:rsidP="006D3CC7">
            <w:pPr>
              <w:autoSpaceDE w:val="0"/>
              <w:autoSpaceDN w:val="0"/>
              <w:adjustRightInd w:val="0"/>
              <w:jc w:val="center"/>
              <w:rPr>
                <w:rFonts w:cs="Calibri"/>
                <w:b/>
                <w:bCs/>
                <w:color w:val="000000"/>
              </w:rPr>
            </w:pPr>
            <w:r>
              <w:rPr>
                <w:rFonts w:cs="Calibri"/>
                <w:b/>
                <w:bCs/>
                <w:color w:val="000000"/>
              </w:rPr>
              <w:t xml:space="preserve">COSTO ORARIO </w:t>
            </w:r>
          </w:p>
        </w:tc>
        <w:tc>
          <w:tcPr>
            <w:tcW w:w="2116" w:type="dxa"/>
          </w:tcPr>
          <w:p w14:paraId="16B77722" w14:textId="7CD2C6A6" w:rsidR="00887E8B" w:rsidRDefault="00887E8B" w:rsidP="006D3CC7">
            <w:pPr>
              <w:autoSpaceDE w:val="0"/>
              <w:autoSpaceDN w:val="0"/>
              <w:adjustRightInd w:val="0"/>
              <w:jc w:val="center"/>
              <w:rPr>
                <w:rFonts w:cs="Calibri"/>
                <w:b/>
                <w:bCs/>
                <w:color w:val="000000"/>
              </w:rPr>
            </w:pPr>
            <w:r>
              <w:rPr>
                <w:rFonts w:cs="Calibri"/>
                <w:b/>
                <w:bCs/>
                <w:color w:val="000000"/>
              </w:rPr>
              <w:t>COSTO COMPLESSIVO</w:t>
            </w:r>
          </w:p>
        </w:tc>
      </w:tr>
      <w:tr w:rsidR="00887E8B" w14:paraId="5FBAC76A" w14:textId="17621E22" w:rsidTr="00887E8B">
        <w:trPr>
          <w:trHeight w:val="433"/>
        </w:trPr>
        <w:tc>
          <w:tcPr>
            <w:tcW w:w="2566" w:type="dxa"/>
          </w:tcPr>
          <w:p w14:paraId="701D18C1" w14:textId="23822328" w:rsidR="00887E8B" w:rsidRPr="00FC10C3" w:rsidRDefault="00887E8B" w:rsidP="006D3CC7">
            <w:pPr>
              <w:autoSpaceDE w:val="0"/>
              <w:autoSpaceDN w:val="0"/>
              <w:adjustRightInd w:val="0"/>
              <w:jc w:val="both"/>
              <w:rPr>
                <w:rFonts w:cs="Calibri"/>
                <w:b/>
                <w:bCs/>
                <w:color w:val="000000"/>
                <w:sz w:val="20"/>
                <w:szCs w:val="20"/>
              </w:rPr>
            </w:pPr>
            <w:r>
              <w:rPr>
                <w:rFonts w:cs="Calibri"/>
                <w:color w:val="000000"/>
                <w:sz w:val="20"/>
                <w:szCs w:val="20"/>
              </w:rPr>
              <w:t>ASSISTENTE SOCIALE</w:t>
            </w:r>
          </w:p>
        </w:tc>
        <w:tc>
          <w:tcPr>
            <w:tcW w:w="2564" w:type="dxa"/>
            <w:vAlign w:val="center"/>
          </w:tcPr>
          <w:p w14:paraId="274B93E8" w14:textId="3E41B690" w:rsidR="00887E8B" w:rsidRPr="00FC10C3" w:rsidRDefault="00887E8B" w:rsidP="006D3CC7">
            <w:pPr>
              <w:autoSpaceDE w:val="0"/>
              <w:autoSpaceDN w:val="0"/>
              <w:adjustRightInd w:val="0"/>
              <w:jc w:val="center"/>
              <w:rPr>
                <w:rFonts w:cs="Calibri"/>
                <w:color w:val="000000"/>
                <w:sz w:val="20"/>
                <w:szCs w:val="20"/>
              </w:rPr>
            </w:pPr>
            <w:r>
              <w:rPr>
                <w:rFonts w:cs="Calibri"/>
                <w:color w:val="000000"/>
                <w:sz w:val="20"/>
                <w:szCs w:val="20"/>
              </w:rPr>
              <w:t>36</w:t>
            </w:r>
          </w:p>
        </w:tc>
        <w:tc>
          <w:tcPr>
            <w:tcW w:w="2382" w:type="dxa"/>
            <w:vAlign w:val="center"/>
          </w:tcPr>
          <w:p w14:paraId="1976056C" w14:textId="2C89FF5B" w:rsidR="00887E8B" w:rsidRPr="00887E8B" w:rsidRDefault="00887E8B" w:rsidP="006D3CC7">
            <w:pPr>
              <w:autoSpaceDE w:val="0"/>
              <w:autoSpaceDN w:val="0"/>
              <w:adjustRightInd w:val="0"/>
              <w:jc w:val="center"/>
              <w:rPr>
                <w:rFonts w:cs="Calibri"/>
                <w:color w:val="000000"/>
                <w:sz w:val="20"/>
                <w:szCs w:val="20"/>
              </w:rPr>
            </w:pPr>
            <w:r w:rsidRPr="00887E8B">
              <w:rPr>
                <w:rFonts w:cs="Calibri"/>
                <w:color w:val="000000"/>
              </w:rPr>
              <w:t>€ 21,77</w:t>
            </w:r>
          </w:p>
        </w:tc>
        <w:tc>
          <w:tcPr>
            <w:tcW w:w="2116" w:type="dxa"/>
          </w:tcPr>
          <w:p w14:paraId="2A2ABC78" w14:textId="1E15F012" w:rsidR="00887E8B" w:rsidRPr="00FC10C3" w:rsidRDefault="00887E8B" w:rsidP="006D3CC7">
            <w:pPr>
              <w:autoSpaceDE w:val="0"/>
              <w:autoSpaceDN w:val="0"/>
              <w:adjustRightInd w:val="0"/>
              <w:jc w:val="center"/>
              <w:rPr>
                <w:rFonts w:cs="Calibri"/>
                <w:color w:val="000000"/>
                <w:sz w:val="20"/>
                <w:szCs w:val="20"/>
              </w:rPr>
            </w:pPr>
            <w:r>
              <w:rPr>
                <w:rFonts w:cs="Calibri"/>
                <w:color w:val="000000"/>
                <w:sz w:val="20"/>
                <w:szCs w:val="20"/>
              </w:rPr>
              <w:t>€ 40.753,44</w:t>
            </w:r>
          </w:p>
        </w:tc>
      </w:tr>
      <w:tr w:rsidR="00887E8B" w14:paraId="170C8255" w14:textId="448D1153" w:rsidTr="00887E8B">
        <w:trPr>
          <w:trHeight w:val="423"/>
        </w:trPr>
        <w:tc>
          <w:tcPr>
            <w:tcW w:w="2566" w:type="dxa"/>
          </w:tcPr>
          <w:p w14:paraId="1B811CC7" w14:textId="3C62F4C5" w:rsidR="00887E8B" w:rsidRPr="00FC10C3" w:rsidRDefault="00887E8B" w:rsidP="006D3CC7">
            <w:pPr>
              <w:autoSpaceDE w:val="0"/>
              <w:autoSpaceDN w:val="0"/>
              <w:adjustRightInd w:val="0"/>
              <w:jc w:val="both"/>
              <w:rPr>
                <w:rFonts w:cs="Calibri"/>
                <w:color w:val="000000"/>
                <w:sz w:val="20"/>
                <w:szCs w:val="20"/>
              </w:rPr>
            </w:pPr>
            <w:r>
              <w:rPr>
                <w:rFonts w:cs="Calibri"/>
                <w:color w:val="000000"/>
                <w:sz w:val="20"/>
                <w:szCs w:val="20"/>
              </w:rPr>
              <w:t xml:space="preserve">AMMINISTRATIVO  </w:t>
            </w:r>
          </w:p>
        </w:tc>
        <w:tc>
          <w:tcPr>
            <w:tcW w:w="2564" w:type="dxa"/>
            <w:vAlign w:val="center"/>
          </w:tcPr>
          <w:p w14:paraId="4339CE04" w14:textId="58B6D6F9" w:rsidR="00887E8B" w:rsidRPr="00FC10C3" w:rsidRDefault="00887E8B" w:rsidP="006D3CC7">
            <w:pPr>
              <w:autoSpaceDE w:val="0"/>
              <w:autoSpaceDN w:val="0"/>
              <w:adjustRightInd w:val="0"/>
              <w:jc w:val="center"/>
              <w:rPr>
                <w:rFonts w:cs="Calibri"/>
                <w:color w:val="000000"/>
                <w:sz w:val="20"/>
                <w:szCs w:val="20"/>
              </w:rPr>
            </w:pPr>
            <w:r>
              <w:rPr>
                <w:rFonts w:cs="Calibri"/>
                <w:color w:val="000000"/>
                <w:sz w:val="20"/>
                <w:szCs w:val="20"/>
              </w:rPr>
              <w:t>18</w:t>
            </w:r>
          </w:p>
        </w:tc>
        <w:tc>
          <w:tcPr>
            <w:tcW w:w="2382" w:type="dxa"/>
            <w:vAlign w:val="center"/>
          </w:tcPr>
          <w:p w14:paraId="1BA1537C" w14:textId="4A2849D9" w:rsidR="00887E8B" w:rsidRPr="00FC10C3" w:rsidRDefault="00887E8B" w:rsidP="006D3CC7">
            <w:pPr>
              <w:autoSpaceDE w:val="0"/>
              <w:autoSpaceDN w:val="0"/>
              <w:adjustRightInd w:val="0"/>
              <w:jc w:val="center"/>
              <w:rPr>
                <w:rFonts w:cs="Calibri"/>
                <w:color w:val="000000"/>
                <w:sz w:val="20"/>
                <w:szCs w:val="20"/>
              </w:rPr>
            </w:pPr>
            <w:r>
              <w:rPr>
                <w:rFonts w:cs="Calibri"/>
                <w:color w:val="000000"/>
                <w:sz w:val="20"/>
                <w:szCs w:val="20"/>
              </w:rPr>
              <w:t>€ 19,59</w:t>
            </w:r>
          </w:p>
        </w:tc>
        <w:tc>
          <w:tcPr>
            <w:tcW w:w="2116" w:type="dxa"/>
          </w:tcPr>
          <w:p w14:paraId="72DE6CCC" w14:textId="29F5F6A0" w:rsidR="00887E8B" w:rsidRPr="00FC10C3" w:rsidRDefault="00887E8B" w:rsidP="006D3CC7">
            <w:pPr>
              <w:autoSpaceDE w:val="0"/>
              <w:autoSpaceDN w:val="0"/>
              <w:adjustRightInd w:val="0"/>
              <w:jc w:val="center"/>
              <w:rPr>
                <w:rFonts w:cs="Calibri"/>
                <w:color w:val="000000"/>
                <w:sz w:val="20"/>
                <w:szCs w:val="20"/>
              </w:rPr>
            </w:pPr>
            <w:r>
              <w:rPr>
                <w:rFonts w:cs="Calibri"/>
                <w:color w:val="000000"/>
                <w:sz w:val="20"/>
                <w:szCs w:val="20"/>
              </w:rPr>
              <w:t>€ 18.336,24</w:t>
            </w:r>
          </w:p>
        </w:tc>
      </w:tr>
      <w:tr w:rsidR="00887E8B" w14:paraId="35CD6EB7" w14:textId="5A00D188" w:rsidTr="00887E8B">
        <w:trPr>
          <w:trHeight w:val="423"/>
        </w:trPr>
        <w:tc>
          <w:tcPr>
            <w:tcW w:w="2566" w:type="dxa"/>
          </w:tcPr>
          <w:p w14:paraId="55F0B8E4" w14:textId="77777777" w:rsidR="00887E8B" w:rsidRPr="00FC10C3" w:rsidRDefault="00887E8B" w:rsidP="006D3CC7">
            <w:pPr>
              <w:autoSpaceDE w:val="0"/>
              <w:autoSpaceDN w:val="0"/>
              <w:adjustRightInd w:val="0"/>
              <w:jc w:val="both"/>
              <w:rPr>
                <w:rFonts w:cs="Calibri"/>
                <w:color w:val="000000"/>
                <w:sz w:val="20"/>
                <w:szCs w:val="20"/>
              </w:rPr>
            </w:pPr>
          </w:p>
        </w:tc>
        <w:tc>
          <w:tcPr>
            <w:tcW w:w="2564" w:type="dxa"/>
            <w:vAlign w:val="center"/>
          </w:tcPr>
          <w:p w14:paraId="0EF1DDA5" w14:textId="77777777" w:rsidR="00887E8B" w:rsidRPr="00FC10C3" w:rsidRDefault="00887E8B" w:rsidP="006D3CC7">
            <w:pPr>
              <w:autoSpaceDE w:val="0"/>
              <w:autoSpaceDN w:val="0"/>
              <w:adjustRightInd w:val="0"/>
              <w:jc w:val="center"/>
              <w:rPr>
                <w:rFonts w:cs="Calibri"/>
                <w:color w:val="000000"/>
                <w:sz w:val="20"/>
                <w:szCs w:val="20"/>
              </w:rPr>
            </w:pPr>
          </w:p>
        </w:tc>
        <w:tc>
          <w:tcPr>
            <w:tcW w:w="2382" w:type="dxa"/>
            <w:vAlign w:val="center"/>
          </w:tcPr>
          <w:p w14:paraId="6FD0BC1C" w14:textId="233924E3" w:rsidR="00887E8B" w:rsidRPr="00FC10C3" w:rsidRDefault="00887E8B" w:rsidP="006D3CC7">
            <w:pPr>
              <w:spacing w:after="0" w:line="240" w:lineRule="auto"/>
              <w:jc w:val="center"/>
              <w:rPr>
                <w:rFonts w:cs="Calibri"/>
                <w:b/>
                <w:bCs/>
                <w:color w:val="000000"/>
                <w:sz w:val="20"/>
                <w:szCs w:val="20"/>
              </w:rPr>
            </w:pPr>
            <w:r>
              <w:rPr>
                <w:rFonts w:cs="Calibri"/>
                <w:b/>
                <w:bCs/>
                <w:color w:val="000000"/>
                <w:sz w:val="20"/>
                <w:szCs w:val="20"/>
              </w:rPr>
              <w:t xml:space="preserve"> </w:t>
            </w:r>
          </w:p>
        </w:tc>
        <w:tc>
          <w:tcPr>
            <w:tcW w:w="2116" w:type="dxa"/>
          </w:tcPr>
          <w:p w14:paraId="6C733F52" w14:textId="25745E2E" w:rsidR="00887E8B" w:rsidRPr="00FC10C3" w:rsidRDefault="00887E8B" w:rsidP="006D3CC7">
            <w:pPr>
              <w:spacing w:after="0" w:line="240" w:lineRule="auto"/>
              <w:jc w:val="center"/>
              <w:rPr>
                <w:rFonts w:cs="Calibri"/>
                <w:b/>
                <w:bCs/>
                <w:color w:val="000000"/>
                <w:sz w:val="20"/>
                <w:szCs w:val="20"/>
              </w:rPr>
            </w:pPr>
            <w:r>
              <w:rPr>
                <w:rFonts w:cs="Calibri"/>
                <w:b/>
                <w:bCs/>
                <w:color w:val="000000"/>
                <w:sz w:val="20"/>
                <w:szCs w:val="20"/>
              </w:rPr>
              <w:t>€ 59.089,68</w:t>
            </w:r>
          </w:p>
        </w:tc>
      </w:tr>
    </w:tbl>
    <w:p w14:paraId="3C13FA85" w14:textId="77777777" w:rsidR="00396013" w:rsidRDefault="00396013" w:rsidP="00E43482">
      <w:pPr>
        <w:jc w:val="both"/>
        <w:rPr>
          <w:rFonts w:cs="Calibri"/>
          <w:b/>
          <w:bCs/>
          <w:color w:val="000000"/>
        </w:rPr>
      </w:pPr>
    </w:p>
    <w:p w14:paraId="43EFCD95" w14:textId="77777777" w:rsidR="00396013" w:rsidRDefault="00396013" w:rsidP="00E43482">
      <w:pPr>
        <w:jc w:val="both"/>
        <w:rPr>
          <w:rFonts w:cs="Calibri"/>
          <w:b/>
          <w:bCs/>
          <w:color w:val="000000"/>
        </w:rPr>
      </w:pPr>
    </w:p>
    <w:p w14:paraId="06D1EC8B" w14:textId="77777777" w:rsidR="00396013" w:rsidRDefault="00396013" w:rsidP="00E43482">
      <w:pPr>
        <w:jc w:val="both"/>
        <w:rPr>
          <w:rFonts w:cs="Calibri"/>
          <w:b/>
          <w:bCs/>
          <w:color w:val="000000"/>
        </w:rPr>
      </w:pPr>
    </w:p>
    <w:p w14:paraId="78F35166" w14:textId="77777777" w:rsidR="00887E8B" w:rsidRPr="00FC10C3" w:rsidRDefault="00887E8B" w:rsidP="00887E8B">
      <w:pPr>
        <w:autoSpaceDE w:val="0"/>
        <w:autoSpaceDN w:val="0"/>
        <w:adjustRightInd w:val="0"/>
        <w:jc w:val="both"/>
        <w:rPr>
          <w:rFonts w:cs="Calibri"/>
          <w:b/>
          <w:bCs/>
          <w:color w:val="000000"/>
        </w:rPr>
      </w:pPr>
      <w:bookmarkStart w:id="0" w:name="_Hlk49763661"/>
      <w:r>
        <w:rPr>
          <w:rFonts w:cs="Calibri"/>
          <w:b/>
          <w:bCs/>
          <w:color w:val="000000"/>
        </w:rPr>
        <w:t>C</w:t>
      </w:r>
      <w:r w:rsidRPr="00072DDE">
        <w:rPr>
          <w:rFonts w:cs="Calibri"/>
          <w:b/>
          <w:bCs/>
          <w:color w:val="000000"/>
        </w:rPr>
        <w:t xml:space="preserve">OSTI </w:t>
      </w:r>
      <w:r>
        <w:rPr>
          <w:rFonts w:cs="Calibri"/>
          <w:b/>
          <w:bCs/>
          <w:color w:val="000000"/>
        </w:rPr>
        <w:t xml:space="preserve">DI COORDINAMENTO </w:t>
      </w:r>
      <w:bookmarkStart w:id="1" w:name="_Hlk125382979"/>
      <w:r w:rsidRPr="00887E8B">
        <w:rPr>
          <w:rFonts w:cs="Calibri"/>
          <w:color w:val="FF0000"/>
        </w:rPr>
        <w:t>(NON A CARICO DEI COMUNI)</w:t>
      </w:r>
      <w:bookmarkEnd w:id="1"/>
    </w:p>
    <w:tbl>
      <w:tblPr>
        <w:tblStyle w:val="Grigliatabella"/>
        <w:tblW w:w="0" w:type="auto"/>
        <w:tblLook w:val="04A0" w:firstRow="1" w:lastRow="0" w:firstColumn="1" w:lastColumn="0" w:noHBand="0" w:noVBand="1"/>
      </w:tblPr>
      <w:tblGrid>
        <w:gridCol w:w="3195"/>
        <w:gridCol w:w="3195"/>
        <w:gridCol w:w="3198"/>
      </w:tblGrid>
      <w:tr w:rsidR="00887E8B" w14:paraId="775E7A3C" w14:textId="77777777" w:rsidTr="006D3CC7">
        <w:trPr>
          <w:trHeight w:val="423"/>
        </w:trPr>
        <w:tc>
          <w:tcPr>
            <w:tcW w:w="3195" w:type="dxa"/>
          </w:tcPr>
          <w:p w14:paraId="2986B25D" w14:textId="77777777" w:rsidR="00887E8B" w:rsidRPr="00D17BDA" w:rsidRDefault="00887E8B" w:rsidP="006D3CC7">
            <w:pPr>
              <w:autoSpaceDE w:val="0"/>
              <w:autoSpaceDN w:val="0"/>
              <w:adjustRightInd w:val="0"/>
              <w:jc w:val="both"/>
              <w:rPr>
                <w:rFonts w:cs="Calibri"/>
                <w:color w:val="000000"/>
              </w:rPr>
            </w:pPr>
          </w:p>
        </w:tc>
        <w:tc>
          <w:tcPr>
            <w:tcW w:w="3195" w:type="dxa"/>
          </w:tcPr>
          <w:p w14:paraId="2F755A73" w14:textId="77777777" w:rsidR="00887E8B" w:rsidRDefault="00887E8B" w:rsidP="006D3CC7">
            <w:pPr>
              <w:autoSpaceDE w:val="0"/>
              <w:autoSpaceDN w:val="0"/>
              <w:adjustRightInd w:val="0"/>
              <w:jc w:val="center"/>
              <w:rPr>
                <w:rFonts w:cs="Calibri"/>
                <w:b/>
                <w:bCs/>
                <w:color w:val="000000"/>
              </w:rPr>
            </w:pPr>
            <w:r>
              <w:rPr>
                <w:rFonts w:cs="Calibri"/>
                <w:b/>
                <w:bCs/>
                <w:color w:val="000000"/>
              </w:rPr>
              <w:t>N.  ORE SETTIMANALI</w:t>
            </w:r>
          </w:p>
        </w:tc>
        <w:tc>
          <w:tcPr>
            <w:tcW w:w="3198" w:type="dxa"/>
          </w:tcPr>
          <w:p w14:paraId="441BBE40" w14:textId="77777777" w:rsidR="00887E8B" w:rsidRDefault="00887E8B" w:rsidP="006D3CC7">
            <w:pPr>
              <w:autoSpaceDE w:val="0"/>
              <w:autoSpaceDN w:val="0"/>
              <w:adjustRightInd w:val="0"/>
              <w:jc w:val="center"/>
              <w:rPr>
                <w:rFonts w:cs="Calibri"/>
                <w:b/>
                <w:bCs/>
                <w:color w:val="000000"/>
              </w:rPr>
            </w:pPr>
            <w:r>
              <w:rPr>
                <w:rFonts w:cs="Calibri"/>
                <w:b/>
                <w:bCs/>
                <w:color w:val="000000"/>
              </w:rPr>
              <w:t>COSTO ORARIO € 24,90</w:t>
            </w:r>
          </w:p>
        </w:tc>
      </w:tr>
      <w:tr w:rsidR="00887E8B" w14:paraId="4323FED8" w14:textId="77777777" w:rsidTr="006D3CC7">
        <w:trPr>
          <w:trHeight w:val="433"/>
        </w:trPr>
        <w:tc>
          <w:tcPr>
            <w:tcW w:w="3195" w:type="dxa"/>
          </w:tcPr>
          <w:p w14:paraId="7E843998" w14:textId="77777777" w:rsidR="00887E8B" w:rsidRPr="00FC10C3" w:rsidRDefault="00887E8B" w:rsidP="006D3CC7">
            <w:pPr>
              <w:autoSpaceDE w:val="0"/>
              <w:autoSpaceDN w:val="0"/>
              <w:adjustRightInd w:val="0"/>
              <w:jc w:val="both"/>
              <w:rPr>
                <w:rFonts w:cs="Calibri"/>
                <w:b/>
                <w:bCs/>
                <w:color w:val="000000"/>
                <w:sz w:val="20"/>
                <w:szCs w:val="20"/>
              </w:rPr>
            </w:pPr>
            <w:r w:rsidRPr="00FC10C3">
              <w:rPr>
                <w:rFonts w:cs="Calibri"/>
                <w:color w:val="000000"/>
                <w:sz w:val="20"/>
                <w:szCs w:val="20"/>
              </w:rPr>
              <w:t>COORDINAMENTO D’AREA</w:t>
            </w:r>
          </w:p>
        </w:tc>
        <w:tc>
          <w:tcPr>
            <w:tcW w:w="3195" w:type="dxa"/>
            <w:vAlign w:val="center"/>
          </w:tcPr>
          <w:p w14:paraId="31A26857" w14:textId="0DABC2DF" w:rsidR="00887E8B" w:rsidRPr="00FC10C3" w:rsidRDefault="00887E8B" w:rsidP="006D3CC7">
            <w:pPr>
              <w:autoSpaceDE w:val="0"/>
              <w:autoSpaceDN w:val="0"/>
              <w:adjustRightInd w:val="0"/>
              <w:jc w:val="center"/>
              <w:rPr>
                <w:rFonts w:cs="Calibri"/>
                <w:color w:val="000000"/>
                <w:sz w:val="20"/>
                <w:szCs w:val="20"/>
              </w:rPr>
            </w:pPr>
            <w:r>
              <w:rPr>
                <w:rFonts w:cs="Calibri"/>
                <w:color w:val="000000"/>
                <w:sz w:val="20"/>
                <w:szCs w:val="20"/>
              </w:rPr>
              <w:t>3</w:t>
            </w:r>
          </w:p>
        </w:tc>
        <w:tc>
          <w:tcPr>
            <w:tcW w:w="3198" w:type="dxa"/>
            <w:vAlign w:val="center"/>
          </w:tcPr>
          <w:p w14:paraId="3E89AFA4" w14:textId="08BA427C" w:rsidR="00887E8B" w:rsidRPr="00FC10C3" w:rsidRDefault="00887E8B" w:rsidP="006D3CC7">
            <w:pPr>
              <w:autoSpaceDE w:val="0"/>
              <w:autoSpaceDN w:val="0"/>
              <w:adjustRightInd w:val="0"/>
              <w:jc w:val="center"/>
              <w:rPr>
                <w:rFonts w:cs="Calibri"/>
                <w:color w:val="000000"/>
                <w:sz w:val="20"/>
                <w:szCs w:val="20"/>
              </w:rPr>
            </w:pPr>
            <w:r w:rsidRPr="00FC10C3">
              <w:rPr>
                <w:rFonts w:cs="Calibri"/>
                <w:color w:val="000000"/>
                <w:sz w:val="20"/>
                <w:szCs w:val="20"/>
              </w:rPr>
              <w:t xml:space="preserve">€ </w:t>
            </w:r>
            <w:r>
              <w:rPr>
                <w:rFonts w:cs="Calibri"/>
                <w:color w:val="000000"/>
                <w:sz w:val="20"/>
                <w:szCs w:val="20"/>
              </w:rPr>
              <w:t>3.884,4</w:t>
            </w:r>
          </w:p>
        </w:tc>
      </w:tr>
      <w:tr w:rsidR="00887E8B" w14:paraId="2C920861" w14:textId="77777777" w:rsidTr="006D3CC7">
        <w:trPr>
          <w:trHeight w:val="423"/>
        </w:trPr>
        <w:tc>
          <w:tcPr>
            <w:tcW w:w="3195" w:type="dxa"/>
          </w:tcPr>
          <w:p w14:paraId="56F47D42" w14:textId="77777777" w:rsidR="00887E8B" w:rsidRPr="00FC10C3" w:rsidRDefault="00887E8B" w:rsidP="006D3CC7">
            <w:pPr>
              <w:autoSpaceDE w:val="0"/>
              <w:autoSpaceDN w:val="0"/>
              <w:adjustRightInd w:val="0"/>
              <w:jc w:val="both"/>
              <w:rPr>
                <w:rFonts w:cs="Calibri"/>
                <w:color w:val="000000"/>
                <w:sz w:val="20"/>
                <w:szCs w:val="20"/>
              </w:rPr>
            </w:pPr>
            <w:r w:rsidRPr="00FC10C3">
              <w:rPr>
                <w:rFonts w:cs="Calibri"/>
                <w:color w:val="000000"/>
                <w:sz w:val="20"/>
                <w:szCs w:val="20"/>
              </w:rPr>
              <w:t>COORDINAMENTO DEL SERVIZIO</w:t>
            </w:r>
          </w:p>
        </w:tc>
        <w:tc>
          <w:tcPr>
            <w:tcW w:w="3195" w:type="dxa"/>
            <w:vAlign w:val="center"/>
          </w:tcPr>
          <w:p w14:paraId="7C76302E" w14:textId="77777777" w:rsidR="00887E8B" w:rsidRPr="00FC10C3" w:rsidRDefault="00887E8B" w:rsidP="006D3CC7">
            <w:pPr>
              <w:autoSpaceDE w:val="0"/>
              <w:autoSpaceDN w:val="0"/>
              <w:adjustRightInd w:val="0"/>
              <w:jc w:val="center"/>
              <w:rPr>
                <w:rFonts w:cs="Calibri"/>
                <w:color w:val="000000"/>
                <w:sz w:val="20"/>
                <w:szCs w:val="20"/>
              </w:rPr>
            </w:pPr>
            <w:r w:rsidRPr="00FC10C3">
              <w:rPr>
                <w:rFonts w:cs="Calibri"/>
                <w:color w:val="000000"/>
                <w:sz w:val="20"/>
                <w:szCs w:val="20"/>
              </w:rPr>
              <w:t>3</w:t>
            </w:r>
          </w:p>
        </w:tc>
        <w:tc>
          <w:tcPr>
            <w:tcW w:w="3198" w:type="dxa"/>
            <w:vAlign w:val="center"/>
          </w:tcPr>
          <w:p w14:paraId="5D23416E" w14:textId="77777777" w:rsidR="00887E8B" w:rsidRPr="00FC10C3" w:rsidRDefault="00887E8B" w:rsidP="006D3CC7">
            <w:pPr>
              <w:autoSpaceDE w:val="0"/>
              <w:autoSpaceDN w:val="0"/>
              <w:adjustRightInd w:val="0"/>
              <w:jc w:val="center"/>
              <w:rPr>
                <w:rFonts w:cs="Calibri"/>
                <w:color w:val="000000"/>
                <w:sz w:val="20"/>
                <w:szCs w:val="20"/>
              </w:rPr>
            </w:pPr>
            <w:r w:rsidRPr="00FC10C3">
              <w:rPr>
                <w:rFonts w:cs="Calibri"/>
                <w:color w:val="000000"/>
                <w:sz w:val="20"/>
                <w:szCs w:val="20"/>
              </w:rPr>
              <w:t>€ 3.884,4</w:t>
            </w:r>
          </w:p>
        </w:tc>
      </w:tr>
      <w:tr w:rsidR="00887E8B" w14:paraId="29412D34" w14:textId="77777777" w:rsidTr="006D3CC7">
        <w:trPr>
          <w:trHeight w:val="423"/>
        </w:trPr>
        <w:tc>
          <w:tcPr>
            <w:tcW w:w="3195" w:type="dxa"/>
          </w:tcPr>
          <w:p w14:paraId="79584EE5" w14:textId="77777777" w:rsidR="00887E8B" w:rsidRPr="00FC10C3" w:rsidRDefault="00887E8B" w:rsidP="006D3CC7">
            <w:pPr>
              <w:autoSpaceDE w:val="0"/>
              <w:autoSpaceDN w:val="0"/>
              <w:adjustRightInd w:val="0"/>
              <w:jc w:val="both"/>
              <w:rPr>
                <w:rFonts w:cs="Calibri"/>
                <w:color w:val="000000"/>
                <w:sz w:val="20"/>
                <w:szCs w:val="20"/>
              </w:rPr>
            </w:pPr>
          </w:p>
        </w:tc>
        <w:tc>
          <w:tcPr>
            <w:tcW w:w="3195" w:type="dxa"/>
            <w:vAlign w:val="center"/>
          </w:tcPr>
          <w:p w14:paraId="4BD7A957" w14:textId="77777777" w:rsidR="00887E8B" w:rsidRPr="00FC10C3" w:rsidRDefault="00887E8B" w:rsidP="006D3CC7">
            <w:pPr>
              <w:autoSpaceDE w:val="0"/>
              <w:autoSpaceDN w:val="0"/>
              <w:adjustRightInd w:val="0"/>
              <w:jc w:val="center"/>
              <w:rPr>
                <w:rFonts w:cs="Calibri"/>
                <w:color w:val="000000"/>
                <w:sz w:val="20"/>
                <w:szCs w:val="20"/>
              </w:rPr>
            </w:pPr>
          </w:p>
        </w:tc>
        <w:tc>
          <w:tcPr>
            <w:tcW w:w="3198" w:type="dxa"/>
            <w:vAlign w:val="center"/>
          </w:tcPr>
          <w:p w14:paraId="2B885C14" w14:textId="140F7258" w:rsidR="00887E8B" w:rsidRPr="00FC10C3" w:rsidRDefault="00887E8B" w:rsidP="006D3CC7">
            <w:pPr>
              <w:spacing w:after="0" w:line="240" w:lineRule="auto"/>
              <w:jc w:val="center"/>
              <w:rPr>
                <w:rFonts w:cs="Calibri"/>
                <w:b/>
                <w:bCs/>
                <w:color w:val="000000"/>
                <w:sz w:val="20"/>
                <w:szCs w:val="20"/>
              </w:rPr>
            </w:pPr>
            <w:r w:rsidRPr="00FC10C3">
              <w:rPr>
                <w:rFonts w:cs="Calibri"/>
                <w:b/>
                <w:bCs/>
                <w:color w:val="000000"/>
                <w:sz w:val="20"/>
                <w:szCs w:val="20"/>
              </w:rPr>
              <w:t xml:space="preserve">€ </w:t>
            </w:r>
            <w:r>
              <w:rPr>
                <w:rFonts w:cs="Calibri"/>
                <w:b/>
                <w:bCs/>
                <w:color w:val="000000"/>
                <w:sz w:val="20"/>
                <w:szCs w:val="20"/>
              </w:rPr>
              <w:t>7.768,80</w:t>
            </w:r>
          </w:p>
        </w:tc>
      </w:tr>
    </w:tbl>
    <w:p w14:paraId="12E4A8D8" w14:textId="6C5F34A3" w:rsidR="00396013" w:rsidRDefault="00396013" w:rsidP="00E43482">
      <w:pPr>
        <w:jc w:val="both"/>
        <w:rPr>
          <w:rFonts w:cs="Calibri"/>
          <w:b/>
          <w:bCs/>
          <w:u w:val="single"/>
        </w:rPr>
      </w:pPr>
    </w:p>
    <w:bookmarkEnd w:id="0"/>
    <w:p w14:paraId="5954EF9B" w14:textId="2144E2EA" w:rsidR="00786C9F" w:rsidRDefault="00786C9F" w:rsidP="00786C9F">
      <w:pPr>
        <w:jc w:val="both"/>
      </w:pPr>
      <w:r>
        <w:rPr>
          <w:rFonts w:cs="Calibri"/>
          <w:b/>
          <w:bCs/>
          <w:u w:val="single"/>
        </w:rPr>
        <w:t>La copertura dei costi pari al 100 %, è subordinata alla presenza dei previsti finanziamenti Regionali e Ministeriali.</w:t>
      </w:r>
    </w:p>
    <w:p w14:paraId="631751E6" w14:textId="77777777" w:rsidR="00FF2F6D" w:rsidRPr="00E43482" w:rsidRDefault="00FF2F6D" w:rsidP="00E43482"/>
    <w:sectPr w:rsidR="00FF2F6D" w:rsidRPr="00E43482">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3BD8E" w14:textId="77777777" w:rsidR="00706565" w:rsidRDefault="00706565" w:rsidP="00624589">
      <w:pPr>
        <w:spacing w:after="0" w:line="240" w:lineRule="auto"/>
      </w:pPr>
      <w:r>
        <w:separator/>
      </w:r>
    </w:p>
  </w:endnote>
  <w:endnote w:type="continuationSeparator" w:id="0">
    <w:p w14:paraId="5B752BFC" w14:textId="77777777" w:rsidR="00706565" w:rsidRDefault="00706565" w:rsidP="0062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332D" w14:textId="77777777" w:rsidR="00D04A45" w:rsidRDefault="00D04A4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20C0" w14:textId="77777777" w:rsidR="00D04A45" w:rsidRDefault="00D04A4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FD76" w14:textId="77777777" w:rsidR="00D04A45" w:rsidRDefault="00D04A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B92ED" w14:textId="77777777" w:rsidR="00706565" w:rsidRDefault="00706565" w:rsidP="00624589">
      <w:pPr>
        <w:spacing w:after="0" w:line="240" w:lineRule="auto"/>
      </w:pPr>
      <w:r>
        <w:separator/>
      </w:r>
    </w:p>
  </w:footnote>
  <w:footnote w:type="continuationSeparator" w:id="0">
    <w:p w14:paraId="7BC67621" w14:textId="77777777" w:rsidR="00706565" w:rsidRDefault="00706565" w:rsidP="00624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67D8" w14:textId="77777777" w:rsidR="00D04A45" w:rsidRDefault="00D04A4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2D1E" w14:textId="68561493" w:rsidR="00624589" w:rsidRDefault="00D04A45" w:rsidP="00624589">
    <w:pPr>
      <w:pStyle w:val="Intestazione"/>
      <w:jc w:val="center"/>
    </w:pPr>
    <w:r w:rsidRPr="00D04A45">
      <w:rPr>
        <w:i/>
        <w:noProof/>
      </w:rPr>
      <w:drawing>
        <wp:inline distT="0" distB="0" distL="0" distR="0" wp14:anchorId="7763706F" wp14:editId="72BD6EF1">
          <wp:extent cx="5029200" cy="9715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971550"/>
                  </a:xfrm>
                  <a:prstGeom prst="rect">
                    <a:avLst/>
                  </a:prstGeom>
                  <a:noFill/>
                  <a:ln>
                    <a:noFill/>
                  </a:ln>
                </pic:spPr>
              </pic:pic>
            </a:graphicData>
          </a:graphic>
        </wp:inline>
      </w:drawing>
    </w:r>
    <w:r w:rsidR="00624589">
      <w:ptab w:relativeTo="margin" w:alignment="center" w:leader="none"/>
    </w:r>
    <w:r w:rsidR="006245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CDC5" w14:textId="77777777" w:rsidR="00D04A45" w:rsidRDefault="00D04A4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360" w:hanging="360"/>
      </w:pPr>
      <w:rPr>
        <w:rFonts w:ascii="Calibri" w:hAnsi="Calibri"/>
        <w:sz w:val="22"/>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3" w15:restartNumberingAfterBreak="0">
    <w:nsid w:val="0A550727"/>
    <w:multiLevelType w:val="hybridMultilevel"/>
    <w:tmpl w:val="0F325320"/>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C683599"/>
    <w:multiLevelType w:val="hybridMultilevel"/>
    <w:tmpl w:val="FAF2D596"/>
    <w:lvl w:ilvl="0" w:tplc="04100017">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5" w15:restartNumberingAfterBreak="0">
    <w:nsid w:val="25904321"/>
    <w:multiLevelType w:val="hybridMultilevel"/>
    <w:tmpl w:val="0CA0B94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F408A1"/>
    <w:multiLevelType w:val="multilevel"/>
    <w:tmpl w:val="664E3A58"/>
    <w:lvl w:ilvl="0">
      <w:start w:val="1"/>
      <w:numFmt w:val="lowerLetter"/>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7" w15:restartNumberingAfterBreak="0">
    <w:nsid w:val="34FA16D9"/>
    <w:multiLevelType w:val="hybridMultilevel"/>
    <w:tmpl w:val="655C02F8"/>
    <w:lvl w:ilvl="0" w:tplc="A428094C">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56214CC"/>
    <w:multiLevelType w:val="hybridMultilevel"/>
    <w:tmpl w:val="27F07BAC"/>
    <w:lvl w:ilvl="0" w:tplc="A428094C">
      <w:start w:val="1"/>
      <w:numFmt w:val="lowerLetter"/>
      <w:lvlText w:val="%1)"/>
      <w:lvlJc w:val="left"/>
      <w:pPr>
        <w:ind w:left="720" w:hanging="360"/>
      </w:pPr>
      <w:rPr>
        <w:rFonts w:hint="default"/>
      </w:rPr>
    </w:lvl>
    <w:lvl w:ilvl="1" w:tplc="A428094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6036B43"/>
    <w:multiLevelType w:val="hybridMultilevel"/>
    <w:tmpl w:val="71986A3C"/>
    <w:lvl w:ilvl="0" w:tplc="5C582BF0">
      <w:start w:val="1"/>
      <w:numFmt w:val="bullet"/>
      <w:lvlText w:val="-"/>
      <w:lvlJc w:val="left"/>
      <w:pPr>
        <w:ind w:left="360" w:hanging="360"/>
      </w:pPr>
      <w:rPr>
        <w:rFonts w:ascii="Calibri" w:eastAsia="Times New Roman" w:hAnsi="Calibri" w:hint="default"/>
        <w:sz w:val="22"/>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8CE1A16"/>
    <w:multiLevelType w:val="hybridMultilevel"/>
    <w:tmpl w:val="DB004968"/>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num w:numId="1" w16cid:durableId="1818499031">
    <w:abstractNumId w:val="8"/>
  </w:num>
  <w:num w:numId="2" w16cid:durableId="118957605">
    <w:abstractNumId w:val="7"/>
  </w:num>
  <w:num w:numId="3" w16cid:durableId="594478951">
    <w:abstractNumId w:val="5"/>
  </w:num>
  <w:num w:numId="4" w16cid:durableId="1547528943">
    <w:abstractNumId w:val="4"/>
  </w:num>
  <w:num w:numId="5" w16cid:durableId="1406147971">
    <w:abstractNumId w:val="9"/>
  </w:num>
  <w:num w:numId="6" w16cid:durableId="149951734">
    <w:abstractNumId w:val="3"/>
  </w:num>
  <w:num w:numId="7" w16cid:durableId="2071421646">
    <w:abstractNumId w:val="0"/>
  </w:num>
  <w:num w:numId="8" w16cid:durableId="633103171">
    <w:abstractNumId w:val="1"/>
  </w:num>
  <w:num w:numId="9" w16cid:durableId="376469781">
    <w:abstractNumId w:val="2"/>
  </w:num>
  <w:num w:numId="10" w16cid:durableId="1992833682">
    <w:abstractNumId w:val="6"/>
  </w:num>
  <w:num w:numId="11" w16cid:durableId="167792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36B"/>
    <w:rsid w:val="0006694A"/>
    <w:rsid w:val="0021314D"/>
    <w:rsid w:val="00233F76"/>
    <w:rsid w:val="00396013"/>
    <w:rsid w:val="0050063A"/>
    <w:rsid w:val="00526895"/>
    <w:rsid w:val="00566FE2"/>
    <w:rsid w:val="00624589"/>
    <w:rsid w:val="00706565"/>
    <w:rsid w:val="00786C9F"/>
    <w:rsid w:val="00887E8B"/>
    <w:rsid w:val="009778B2"/>
    <w:rsid w:val="00990776"/>
    <w:rsid w:val="00B3736B"/>
    <w:rsid w:val="00C911E7"/>
    <w:rsid w:val="00D04A45"/>
    <w:rsid w:val="00D92F33"/>
    <w:rsid w:val="00DB4F63"/>
    <w:rsid w:val="00DF2194"/>
    <w:rsid w:val="00E43482"/>
    <w:rsid w:val="00EF5968"/>
    <w:rsid w:val="00FF2F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12843C"/>
  <w15:chartTrackingRefBased/>
  <w15:docId w15:val="{F099469C-D507-4C95-BFCD-287F269A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589"/>
    <w:pPr>
      <w:spacing w:after="200" w:line="276" w:lineRule="auto"/>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4589"/>
    <w:pPr>
      <w:spacing w:after="0" w:line="240" w:lineRule="auto"/>
      <w:ind w:left="720"/>
      <w:contextualSpacing/>
    </w:pPr>
    <w:rPr>
      <w:rFonts w:ascii="Times New Roman" w:hAnsi="Times New Roman"/>
      <w:sz w:val="24"/>
      <w:szCs w:val="24"/>
      <w:lang w:eastAsia="it-IT"/>
    </w:rPr>
  </w:style>
  <w:style w:type="paragraph" w:styleId="Intestazione">
    <w:name w:val="header"/>
    <w:basedOn w:val="Normale"/>
    <w:link w:val="IntestazioneCarattere"/>
    <w:uiPriority w:val="99"/>
    <w:unhideWhenUsed/>
    <w:rsid w:val="006245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4589"/>
    <w:rPr>
      <w:rFonts w:ascii="Calibri" w:eastAsia="Times New Roman" w:hAnsi="Calibri" w:cs="Times New Roman"/>
    </w:rPr>
  </w:style>
  <w:style w:type="paragraph" w:styleId="Pidipagina">
    <w:name w:val="footer"/>
    <w:basedOn w:val="Normale"/>
    <w:link w:val="PidipaginaCarattere"/>
    <w:uiPriority w:val="99"/>
    <w:unhideWhenUsed/>
    <w:rsid w:val="006245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4589"/>
    <w:rPr>
      <w:rFonts w:ascii="Calibri" w:eastAsia="Times New Roman" w:hAnsi="Calibri" w:cs="Times New Roman"/>
    </w:rPr>
  </w:style>
  <w:style w:type="paragraph" w:customStyle="1" w:styleId="Paragrafoelenco1">
    <w:name w:val="Paragrafo elenco1"/>
    <w:basedOn w:val="Normale"/>
    <w:rsid w:val="00E43482"/>
    <w:pPr>
      <w:suppressAutoHyphens/>
      <w:spacing w:after="0" w:line="100" w:lineRule="atLeast"/>
      <w:ind w:left="720"/>
    </w:pPr>
    <w:rPr>
      <w:rFonts w:ascii="Times New Roman" w:hAnsi="Times New Roman"/>
      <w:sz w:val="24"/>
      <w:szCs w:val="24"/>
      <w:lang w:eastAsia="ar-SA"/>
    </w:rPr>
  </w:style>
  <w:style w:type="table" w:styleId="Grigliatabella">
    <w:name w:val="Table Grid"/>
    <w:basedOn w:val="Tabellanormale"/>
    <w:uiPriority w:val="39"/>
    <w:rsid w:val="00887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237936">
      <w:bodyDiv w:val="1"/>
      <w:marLeft w:val="0"/>
      <w:marRight w:val="0"/>
      <w:marTop w:val="0"/>
      <w:marBottom w:val="0"/>
      <w:divBdr>
        <w:top w:val="none" w:sz="0" w:space="0" w:color="auto"/>
        <w:left w:val="none" w:sz="0" w:space="0" w:color="auto"/>
        <w:bottom w:val="none" w:sz="0" w:space="0" w:color="auto"/>
        <w:right w:val="none" w:sz="0" w:space="0" w:color="auto"/>
      </w:divBdr>
    </w:div>
    <w:div w:id="137233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1068</Words>
  <Characters>6090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b.grifalconi</cp:lastModifiedBy>
  <cp:revision>18</cp:revision>
  <dcterms:created xsi:type="dcterms:W3CDTF">2020-09-11T15:38:00Z</dcterms:created>
  <dcterms:modified xsi:type="dcterms:W3CDTF">2023-01-30T15:17:00Z</dcterms:modified>
</cp:coreProperties>
</file>