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8F49" w14:textId="190C9E75" w:rsidR="000B1C79" w:rsidRDefault="000B1C79" w:rsidP="000B1C79">
      <w:pPr>
        <w:rPr>
          <w:rFonts w:cs="Calibri"/>
          <w:b/>
          <w:bCs/>
          <w:sz w:val="24"/>
          <w:szCs w:val="24"/>
        </w:rPr>
      </w:pPr>
      <w:r>
        <w:rPr>
          <w:rFonts w:cs="Calibri"/>
          <w:sz w:val="24"/>
          <w:szCs w:val="24"/>
        </w:rPr>
        <w:t xml:space="preserve">Contratto di Servizio - Allegato n. 6 </w:t>
      </w:r>
    </w:p>
    <w:p w14:paraId="5DF03F55" w14:textId="1B018EDD" w:rsidR="00E90121" w:rsidRDefault="00F062C1" w:rsidP="00E90121">
      <w:pPr>
        <w:pBdr>
          <w:top w:val="single" w:sz="4" w:space="1" w:color="000000"/>
          <w:left w:val="single" w:sz="4" w:space="0" w:color="000000"/>
          <w:bottom w:val="single" w:sz="4" w:space="1" w:color="000000"/>
          <w:right w:val="single" w:sz="4" w:space="4" w:color="000000"/>
        </w:pBdr>
        <w:spacing w:after="0" w:line="100" w:lineRule="atLeast"/>
        <w:jc w:val="center"/>
        <w:rPr>
          <w:rFonts w:cs="Calibri"/>
          <w:b/>
          <w:bCs/>
          <w:sz w:val="24"/>
          <w:szCs w:val="24"/>
        </w:rPr>
      </w:pPr>
      <w:r>
        <w:rPr>
          <w:rFonts w:cs="Calibri"/>
          <w:b/>
          <w:bCs/>
          <w:sz w:val="24"/>
          <w:szCs w:val="24"/>
        </w:rPr>
        <w:t>CAPITOLATO TECNICO PER L'AFFIDAMENTO DEL SERVIZIO DI:</w:t>
      </w:r>
    </w:p>
    <w:p w14:paraId="6036682E" w14:textId="4792FEC1" w:rsidR="00F062C1" w:rsidRDefault="00F062C1" w:rsidP="00E90121">
      <w:pPr>
        <w:pBdr>
          <w:top w:val="single" w:sz="4" w:space="1" w:color="000000"/>
          <w:left w:val="single" w:sz="4" w:space="0" w:color="000000"/>
          <w:bottom w:val="single" w:sz="4" w:space="1" w:color="000000"/>
          <w:right w:val="single" w:sz="4" w:space="4" w:color="000000"/>
        </w:pBdr>
        <w:spacing w:after="0" w:line="100" w:lineRule="atLeast"/>
        <w:jc w:val="center"/>
        <w:rPr>
          <w:rFonts w:cs="Calibri"/>
          <w:b/>
          <w:bCs/>
          <w:color w:val="000000"/>
          <w:sz w:val="24"/>
          <w:szCs w:val="24"/>
        </w:rPr>
      </w:pPr>
      <w:r>
        <w:rPr>
          <w:rFonts w:cs="Calibri"/>
          <w:b/>
          <w:bCs/>
          <w:sz w:val="24"/>
          <w:szCs w:val="24"/>
        </w:rPr>
        <w:t>Assistenza domiciliare socio-assistenziale (SAD - SADH)</w:t>
      </w:r>
      <w:r w:rsidR="00672106">
        <w:rPr>
          <w:rFonts w:cs="Calibri"/>
          <w:b/>
          <w:bCs/>
          <w:sz w:val="24"/>
          <w:szCs w:val="24"/>
        </w:rPr>
        <w:t xml:space="preserve"> </w:t>
      </w:r>
    </w:p>
    <w:p w14:paraId="2247A4D3" w14:textId="4D946821" w:rsidR="00F062C1" w:rsidRDefault="00F062C1" w:rsidP="00F062C1">
      <w:pPr>
        <w:spacing w:after="160" w:line="259" w:lineRule="auto"/>
        <w:jc w:val="both"/>
        <w:rPr>
          <w:rFonts w:cs="Calibri"/>
          <w:b/>
          <w:bCs/>
          <w:color w:val="000000"/>
          <w:sz w:val="24"/>
          <w:szCs w:val="24"/>
        </w:rPr>
      </w:pPr>
    </w:p>
    <w:p w14:paraId="34D82412" w14:textId="77777777" w:rsidR="004E2D1D" w:rsidRPr="00ED45D6" w:rsidRDefault="004E2D1D" w:rsidP="004E2D1D">
      <w:pPr>
        <w:jc w:val="both"/>
        <w:rPr>
          <w:rFonts w:cs="Calibri"/>
          <w:b/>
          <w:bCs/>
          <w:color w:val="FF0000"/>
          <w:u w:val="single"/>
        </w:rPr>
      </w:pPr>
      <w:r w:rsidRPr="00ED45D6">
        <w:rPr>
          <w:rFonts w:cs="Calibri"/>
          <w:b/>
          <w:bCs/>
          <w:color w:val="FF0000"/>
          <w:u w:val="single"/>
        </w:rPr>
        <w:t>Il presente Capitolato Tecnico è da intendersi valido fino al 30 giugno 2023, data in cui scadrà l’attuale accreditamento.</w:t>
      </w:r>
    </w:p>
    <w:p w14:paraId="516B95DA" w14:textId="77777777" w:rsidR="004E2D1D" w:rsidRDefault="004E2D1D" w:rsidP="00F062C1">
      <w:pPr>
        <w:spacing w:after="160" w:line="259" w:lineRule="auto"/>
        <w:jc w:val="both"/>
        <w:rPr>
          <w:rFonts w:cs="Calibri"/>
          <w:b/>
          <w:bCs/>
          <w:color w:val="000000"/>
          <w:sz w:val="24"/>
          <w:szCs w:val="24"/>
        </w:rPr>
      </w:pPr>
    </w:p>
    <w:p w14:paraId="39A56669" w14:textId="7F6651C3" w:rsidR="00F062C1" w:rsidRDefault="00F062C1" w:rsidP="00845C00">
      <w:pPr>
        <w:spacing w:after="0" w:line="259" w:lineRule="auto"/>
        <w:jc w:val="both"/>
        <w:rPr>
          <w:rFonts w:cs="Calibri"/>
          <w:color w:val="000000"/>
        </w:rPr>
      </w:pPr>
      <w:r>
        <w:rPr>
          <w:rFonts w:cs="Calibri"/>
          <w:b/>
          <w:bCs/>
          <w:color w:val="000000"/>
          <w:sz w:val="24"/>
          <w:szCs w:val="24"/>
        </w:rPr>
        <w:t>DESCRIZIONE DEL SERVIZIO:</w:t>
      </w:r>
      <w:r>
        <w:rPr>
          <w:rFonts w:cs="Calibri"/>
          <w:b/>
          <w:bCs/>
          <w:color w:val="000000"/>
        </w:rPr>
        <w:t xml:space="preserve"> ATTIVIT</w:t>
      </w:r>
      <w:r w:rsidR="00DE1920">
        <w:rPr>
          <w:rFonts w:cs="Calibri"/>
          <w:b/>
          <w:bCs/>
          <w:color w:val="000000"/>
        </w:rPr>
        <w:t xml:space="preserve">À </w:t>
      </w:r>
      <w:r>
        <w:rPr>
          <w:rFonts w:cs="Calibri"/>
          <w:b/>
          <w:bCs/>
          <w:color w:val="000000"/>
        </w:rPr>
        <w:t>E PRESTAZIONI</w:t>
      </w:r>
    </w:p>
    <w:p w14:paraId="19569646" w14:textId="77777777" w:rsidR="00F062C1" w:rsidRDefault="00F062C1" w:rsidP="00845C00">
      <w:pPr>
        <w:spacing w:after="0" w:line="259" w:lineRule="auto"/>
        <w:jc w:val="both"/>
        <w:rPr>
          <w:rFonts w:cs="Calibri"/>
          <w:color w:val="000000"/>
        </w:rPr>
      </w:pPr>
    </w:p>
    <w:p w14:paraId="29CFC3E3" w14:textId="135B94E3" w:rsidR="00F062C1" w:rsidRDefault="00F062C1" w:rsidP="00845C00">
      <w:pPr>
        <w:spacing w:after="0" w:line="259" w:lineRule="auto"/>
        <w:jc w:val="both"/>
        <w:rPr>
          <w:rFonts w:cs="Calibri"/>
          <w:color w:val="000000"/>
        </w:rPr>
      </w:pPr>
      <w:r>
        <w:rPr>
          <w:rFonts w:cs="Calibri"/>
          <w:color w:val="000000"/>
        </w:rPr>
        <w:t>I Servizi di Assistenza a domicilio si collocano all’interno della rete dei servizi socio-sanitari integrati, così come definiti dall’art.22 della Legge 328/2000, in un’ottica di collaborazione ed integrazione per la predisposizione e realizzazione di programmi volti alla tutela e valorizzazione delle persone.</w:t>
      </w:r>
    </w:p>
    <w:p w14:paraId="229AA7BE" w14:textId="77777777" w:rsidR="00F062C1" w:rsidRDefault="00F062C1" w:rsidP="00F062C1">
      <w:pPr>
        <w:spacing w:after="160" w:line="259" w:lineRule="auto"/>
        <w:jc w:val="both"/>
        <w:rPr>
          <w:rFonts w:cs="Calibri"/>
          <w:color w:val="000000"/>
        </w:rPr>
      </w:pPr>
      <w:r>
        <w:rPr>
          <w:rFonts w:cs="Calibri"/>
          <w:color w:val="000000"/>
        </w:rPr>
        <w:t>Il capitolato tecnico disciplina, all’interno del sistema d’interventi e servizi sociali di competenza degli Enti Locali (anche in forma associata) previsto dalla normativa nazionale e regionale, l’erogazione dei titoli sociali denominati voucher distinti nelle seguenti tre tipologie:</w:t>
      </w:r>
    </w:p>
    <w:p w14:paraId="2221FA6B" w14:textId="77777777" w:rsidR="00F062C1" w:rsidRDefault="00F062C1" w:rsidP="00F062C1">
      <w:pPr>
        <w:spacing w:after="160" w:line="259" w:lineRule="auto"/>
        <w:jc w:val="both"/>
        <w:rPr>
          <w:rFonts w:cs="Calibri"/>
          <w:color w:val="000000"/>
        </w:rPr>
      </w:pPr>
      <w:r>
        <w:rPr>
          <w:rFonts w:cs="Calibri"/>
          <w:color w:val="000000"/>
        </w:rPr>
        <w:t>a)</w:t>
      </w:r>
      <w:r>
        <w:rPr>
          <w:rFonts w:cs="Calibri"/>
          <w:color w:val="000000"/>
        </w:rPr>
        <w:tab/>
        <w:t xml:space="preserve">“voucher sociale” </w:t>
      </w:r>
    </w:p>
    <w:p w14:paraId="0C909EE9" w14:textId="77777777" w:rsidR="00F062C1" w:rsidRDefault="00F062C1" w:rsidP="00F062C1">
      <w:pPr>
        <w:spacing w:after="160" w:line="259" w:lineRule="auto"/>
        <w:jc w:val="both"/>
        <w:rPr>
          <w:rFonts w:cs="Calibri"/>
          <w:color w:val="000000"/>
        </w:rPr>
      </w:pPr>
      <w:r>
        <w:rPr>
          <w:rFonts w:cs="Calibri"/>
          <w:color w:val="000000"/>
        </w:rPr>
        <w:t>b)</w:t>
      </w:r>
      <w:r>
        <w:rPr>
          <w:rFonts w:cs="Calibri"/>
          <w:color w:val="000000"/>
        </w:rPr>
        <w:tab/>
        <w:t>“voucher alta intensità”</w:t>
      </w:r>
    </w:p>
    <w:p w14:paraId="232D016D" w14:textId="77777777" w:rsidR="00F062C1" w:rsidRDefault="00F062C1" w:rsidP="00F062C1">
      <w:pPr>
        <w:spacing w:after="160" w:line="259" w:lineRule="auto"/>
        <w:jc w:val="both"/>
        <w:rPr>
          <w:rFonts w:cs="Calibri"/>
          <w:color w:val="000000"/>
        </w:rPr>
      </w:pPr>
      <w:r>
        <w:rPr>
          <w:rFonts w:cs="Calibri"/>
          <w:color w:val="000000"/>
        </w:rPr>
        <w:t>c)</w:t>
      </w:r>
      <w:r>
        <w:rPr>
          <w:rFonts w:cs="Calibri"/>
          <w:color w:val="000000"/>
        </w:rPr>
        <w:tab/>
        <w:t xml:space="preserve">“voucher integrato per pazienti critici” </w:t>
      </w:r>
    </w:p>
    <w:p w14:paraId="109C6F98" w14:textId="77777777" w:rsidR="00F062C1" w:rsidRDefault="00F062C1" w:rsidP="00F062C1">
      <w:pPr>
        <w:spacing w:after="160" w:line="259" w:lineRule="auto"/>
        <w:jc w:val="both"/>
        <w:rPr>
          <w:rFonts w:cs="Calibri"/>
          <w:color w:val="000000"/>
        </w:rPr>
      </w:pPr>
      <w:r>
        <w:rPr>
          <w:rFonts w:cs="Calibri"/>
          <w:color w:val="000000"/>
        </w:rPr>
        <w:t>d)</w:t>
      </w:r>
      <w:r>
        <w:rPr>
          <w:rFonts w:cs="Calibri"/>
          <w:color w:val="000000"/>
        </w:rPr>
        <w:tab/>
        <w:t>“voucher di tutoring domiciliare”.</w:t>
      </w:r>
    </w:p>
    <w:p w14:paraId="5C71C826" w14:textId="77777777" w:rsidR="00F062C1" w:rsidRDefault="00F062C1" w:rsidP="00F062C1">
      <w:pPr>
        <w:spacing w:after="160" w:line="259" w:lineRule="auto"/>
        <w:jc w:val="both"/>
        <w:rPr>
          <w:rFonts w:cs="Calibri"/>
          <w:color w:val="000000"/>
        </w:rPr>
      </w:pPr>
      <w:r>
        <w:rPr>
          <w:rFonts w:cs="Calibri"/>
          <w:color w:val="000000"/>
        </w:rPr>
        <w:t xml:space="preserve">I voucher sopra elencati rappresentano strumenti economici per mezzo dei quali è possibile acquistare prestazioni sociali qualificate a carattere domiciliare erogate da operatori dotati di adeguata professionalità. </w:t>
      </w:r>
    </w:p>
    <w:p w14:paraId="141840E9" w14:textId="77777777" w:rsidR="00F062C1" w:rsidRDefault="00F062C1" w:rsidP="00F062C1">
      <w:pPr>
        <w:spacing w:after="160" w:line="259" w:lineRule="auto"/>
        <w:jc w:val="both"/>
        <w:rPr>
          <w:rFonts w:cs="Calibri"/>
          <w:color w:val="000000"/>
        </w:rPr>
      </w:pPr>
      <w:r>
        <w:rPr>
          <w:rFonts w:cs="Calibri"/>
          <w:color w:val="000000"/>
        </w:rPr>
        <w:t xml:space="preserve">Tutto il personale è fornito da soggetti profit o no-profit, appositamente accreditati. </w:t>
      </w:r>
    </w:p>
    <w:p w14:paraId="017EDBBA" w14:textId="77777777" w:rsidR="00F062C1" w:rsidRDefault="00F062C1" w:rsidP="00F062C1">
      <w:pPr>
        <w:spacing w:after="160" w:line="259" w:lineRule="auto"/>
        <w:ind w:left="720"/>
        <w:jc w:val="both"/>
        <w:rPr>
          <w:rFonts w:cs="Calibri"/>
          <w:color w:val="000000"/>
        </w:rPr>
      </w:pPr>
      <w:r>
        <w:rPr>
          <w:rFonts w:cs="Calibri"/>
          <w:color w:val="000000"/>
        </w:rPr>
        <w:tab/>
      </w:r>
    </w:p>
    <w:p w14:paraId="37C199B7" w14:textId="3AA03150" w:rsidR="00F062C1" w:rsidRPr="00246998" w:rsidRDefault="00F062C1" w:rsidP="00AF5010">
      <w:pPr>
        <w:spacing w:after="160" w:line="259" w:lineRule="auto"/>
        <w:jc w:val="both"/>
        <w:rPr>
          <w:rFonts w:cs="Calibri"/>
          <w:b/>
          <w:bCs/>
          <w:color w:val="000000"/>
        </w:rPr>
      </w:pPr>
      <w:r w:rsidRPr="00246998">
        <w:rPr>
          <w:rFonts w:cs="Calibri"/>
          <w:b/>
          <w:bCs/>
          <w:color w:val="000000"/>
        </w:rPr>
        <w:t xml:space="preserve">FINALITÀ </w:t>
      </w:r>
    </w:p>
    <w:p w14:paraId="1932CF55" w14:textId="77777777" w:rsidR="00F062C1" w:rsidRDefault="00F062C1" w:rsidP="00F062C1">
      <w:pPr>
        <w:spacing w:after="160" w:line="259" w:lineRule="auto"/>
        <w:jc w:val="both"/>
        <w:rPr>
          <w:rFonts w:cs="Calibri"/>
          <w:color w:val="000000"/>
        </w:rPr>
      </w:pPr>
      <w:r>
        <w:rPr>
          <w:rFonts w:cs="Calibri"/>
          <w:color w:val="000000"/>
        </w:rPr>
        <w:t xml:space="preserve">Si individuano, tra i principi e le finalità che governano la rete delle unità d’offerta sociali e sociosanitarie, i seguenti: </w:t>
      </w:r>
    </w:p>
    <w:p w14:paraId="4D48BF27" w14:textId="77777777" w:rsidR="00F062C1" w:rsidRDefault="00F062C1" w:rsidP="00F062C1">
      <w:pPr>
        <w:numPr>
          <w:ilvl w:val="0"/>
          <w:numId w:val="11"/>
        </w:numPr>
        <w:suppressAutoHyphens/>
        <w:spacing w:after="160" w:line="259" w:lineRule="auto"/>
        <w:jc w:val="both"/>
        <w:rPr>
          <w:rFonts w:cs="Calibri"/>
          <w:color w:val="000000"/>
        </w:rPr>
      </w:pPr>
      <w:r>
        <w:rPr>
          <w:rFonts w:cs="Calibri"/>
          <w:color w:val="000000"/>
        </w:rPr>
        <w:t>la personalizzazione delle prestazioni, ai fini di una effettiva e globale presa in carico della persona;</w:t>
      </w:r>
    </w:p>
    <w:p w14:paraId="7ADA1BBF" w14:textId="77777777" w:rsidR="00F062C1" w:rsidRDefault="00F062C1" w:rsidP="00F062C1">
      <w:pPr>
        <w:numPr>
          <w:ilvl w:val="0"/>
          <w:numId w:val="11"/>
        </w:numPr>
        <w:suppressAutoHyphens/>
        <w:spacing w:after="160" w:line="259" w:lineRule="auto"/>
        <w:jc w:val="both"/>
        <w:rPr>
          <w:rFonts w:cs="Calibri"/>
          <w:color w:val="000000"/>
        </w:rPr>
      </w:pPr>
      <w:r>
        <w:rPr>
          <w:rFonts w:cs="Calibri"/>
          <w:color w:val="000000"/>
        </w:rPr>
        <w:t>la promozione degli interventi a favore dei soggetti in difficoltà, anche al fine di favorire la permanenza e il reinserimento nel proprio ambiente familiare e sociale;</w:t>
      </w:r>
    </w:p>
    <w:p w14:paraId="1C6773C3" w14:textId="05A2D1C4" w:rsidR="00F062C1" w:rsidRDefault="00F062C1" w:rsidP="00F062C1">
      <w:pPr>
        <w:numPr>
          <w:ilvl w:val="0"/>
          <w:numId w:val="11"/>
        </w:numPr>
        <w:suppressAutoHyphens/>
        <w:spacing w:after="160" w:line="259" w:lineRule="auto"/>
        <w:jc w:val="both"/>
        <w:rPr>
          <w:rFonts w:cs="Calibri"/>
          <w:sz w:val="20"/>
          <w:szCs w:val="20"/>
        </w:rPr>
      </w:pPr>
      <w:r>
        <w:rPr>
          <w:rFonts w:cs="Calibri"/>
          <w:color w:val="000000"/>
        </w:rPr>
        <w:t>l’integrazione delle politiche sociali e sociosanitarie con le politiche sanitarie e di settore.</w:t>
      </w:r>
    </w:p>
    <w:p w14:paraId="56D12619" w14:textId="77777777" w:rsidR="00672106" w:rsidRDefault="00672106" w:rsidP="00F062C1">
      <w:pPr>
        <w:jc w:val="both"/>
        <w:rPr>
          <w:rFonts w:cs="Calibri"/>
          <w:sz w:val="20"/>
          <w:szCs w:val="20"/>
        </w:rPr>
      </w:pPr>
    </w:p>
    <w:p w14:paraId="509EFA8A" w14:textId="0766965B" w:rsidR="00F062C1" w:rsidRDefault="00F062C1" w:rsidP="00F062C1">
      <w:pPr>
        <w:jc w:val="both"/>
        <w:rPr>
          <w:rFonts w:cs="Calibri"/>
          <w:color w:val="000000"/>
        </w:rPr>
      </w:pPr>
      <w:r>
        <w:rPr>
          <w:rFonts w:cs="Calibri"/>
          <w:b/>
          <w:bCs/>
          <w:color w:val="000000"/>
        </w:rPr>
        <w:t>MODALIT</w:t>
      </w:r>
      <w:r w:rsidR="00DE1920">
        <w:rPr>
          <w:rFonts w:cs="Calibri"/>
          <w:b/>
          <w:bCs/>
          <w:color w:val="000000"/>
        </w:rPr>
        <w:t>À</w:t>
      </w:r>
      <w:r>
        <w:rPr>
          <w:rFonts w:cs="Calibri"/>
          <w:b/>
          <w:bCs/>
          <w:color w:val="000000"/>
        </w:rPr>
        <w:t xml:space="preserve"> DI EROGAZIONE DELLE PRESTAZIONI</w:t>
      </w:r>
    </w:p>
    <w:p w14:paraId="7DFE656F" w14:textId="77777777" w:rsidR="00F062C1" w:rsidRPr="00246998" w:rsidRDefault="00F062C1" w:rsidP="00F062C1">
      <w:pPr>
        <w:spacing w:after="160" w:line="259" w:lineRule="auto"/>
        <w:ind w:left="357"/>
        <w:jc w:val="both"/>
        <w:rPr>
          <w:rFonts w:cs="Calibri"/>
          <w:b/>
          <w:bCs/>
          <w:color w:val="000000"/>
        </w:rPr>
      </w:pPr>
      <w:r w:rsidRPr="00246998">
        <w:rPr>
          <w:rFonts w:cs="Calibri"/>
          <w:b/>
          <w:bCs/>
          <w:color w:val="000000"/>
        </w:rPr>
        <w:t>a)</w:t>
      </w:r>
      <w:r w:rsidRPr="00246998">
        <w:rPr>
          <w:rFonts w:cs="Calibri"/>
          <w:b/>
          <w:bCs/>
          <w:color w:val="000000"/>
        </w:rPr>
        <w:tab/>
        <w:t>Primo accesso al Servizio Sociale da parte della persona e/o della sua famiglia</w:t>
      </w:r>
    </w:p>
    <w:p w14:paraId="23864358" w14:textId="77777777" w:rsidR="00F062C1" w:rsidRDefault="00F062C1" w:rsidP="00F062C1">
      <w:pPr>
        <w:spacing w:after="160" w:line="259" w:lineRule="auto"/>
        <w:ind w:left="357"/>
        <w:jc w:val="both"/>
        <w:rPr>
          <w:rFonts w:cs="Calibri"/>
          <w:color w:val="000000"/>
        </w:rPr>
      </w:pPr>
    </w:p>
    <w:p w14:paraId="70D24FB9" w14:textId="77777777" w:rsidR="00F062C1" w:rsidRDefault="00F062C1" w:rsidP="00246998">
      <w:pPr>
        <w:spacing w:after="160" w:line="259" w:lineRule="auto"/>
        <w:ind w:left="709"/>
        <w:jc w:val="both"/>
        <w:rPr>
          <w:rFonts w:cs="Calibri"/>
          <w:color w:val="000000"/>
        </w:rPr>
      </w:pPr>
      <w:r>
        <w:rPr>
          <w:rFonts w:cs="Calibri"/>
          <w:color w:val="000000"/>
        </w:rPr>
        <w:t>L’istanza è raccolta dal Servizio Sociale Professionale comunale che effettua le seguenti operazioni:</w:t>
      </w:r>
    </w:p>
    <w:p w14:paraId="4F49545B" w14:textId="604DA8EB" w:rsidR="00F062C1" w:rsidRPr="00246998" w:rsidRDefault="00F062C1" w:rsidP="00246998">
      <w:pPr>
        <w:pStyle w:val="Paragrafoelenco"/>
        <w:numPr>
          <w:ilvl w:val="0"/>
          <w:numId w:val="20"/>
        </w:numPr>
        <w:spacing w:after="160" w:line="259" w:lineRule="auto"/>
        <w:ind w:left="1134" w:hanging="425"/>
        <w:jc w:val="both"/>
        <w:rPr>
          <w:rFonts w:asciiTheme="minorHAnsi" w:hAnsiTheme="minorHAnsi" w:cstheme="minorHAnsi"/>
          <w:color w:val="000000"/>
          <w:sz w:val="22"/>
          <w:szCs w:val="22"/>
        </w:rPr>
      </w:pPr>
      <w:r w:rsidRPr="00246998">
        <w:rPr>
          <w:rFonts w:asciiTheme="minorHAnsi" w:hAnsiTheme="minorHAnsi" w:cstheme="minorHAnsi"/>
          <w:color w:val="000000"/>
          <w:sz w:val="22"/>
          <w:szCs w:val="22"/>
        </w:rPr>
        <w:t xml:space="preserve">inserisce tutti i dati richiesti nella procedura del sistema informatico distrettuale (Klan) compreso il valore I.S.E.E. che permette la valutazione della situazione reddituale in base alla quale si predispone l’emissione del voucher e si stabilisce in che misura l’utente dovrà compartecipare alla spesa, così come previsto dall’Allegato B - “Criteri di compartecipazione dell’utente al costo delle prestazioni erogate mediante “voucher””. </w:t>
      </w:r>
    </w:p>
    <w:p w14:paraId="4B36137B" w14:textId="3BF65914" w:rsidR="00F062C1" w:rsidRPr="00246998" w:rsidRDefault="00F062C1" w:rsidP="00246998">
      <w:pPr>
        <w:pStyle w:val="Paragrafoelenco"/>
        <w:numPr>
          <w:ilvl w:val="0"/>
          <w:numId w:val="20"/>
        </w:numPr>
        <w:spacing w:after="160" w:line="259" w:lineRule="auto"/>
        <w:ind w:left="1134" w:hanging="425"/>
        <w:jc w:val="both"/>
        <w:rPr>
          <w:rFonts w:asciiTheme="minorHAnsi" w:hAnsiTheme="minorHAnsi" w:cstheme="minorHAnsi"/>
          <w:color w:val="000000"/>
          <w:sz w:val="22"/>
          <w:szCs w:val="22"/>
        </w:rPr>
      </w:pPr>
      <w:r w:rsidRPr="00246998">
        <w:rPr>
          <w:rFonts w:asciiTheme="minorHAnsi" w:hAnsiTheme="minorHAnsi" w:cstheme="minorHAnsi"/>
          <w:color w:val="000000"/>
          <w:sz w:val="22"/>
          <w:szCs w:val="22"/>
        </w:rPr>
        <w:t>esegue una valutazione di primo livello somministrando la “scheda di triage” per distinguere in maniera veloce il bisogno semplice dal bisogno complesso, da rinviare ad una valutazione di secondo livello. La scheda viene inviata al Centro Multiservizi contestualmente all’istanza.</w:t>
      </w:r>
    </w:p>
    <w:p w14:paraId="74962927" w14:textId="16AF90ED" w:rsidR="00F062C1" w:rsidRPr="00246998" w:rsidRDefault="00F062C1" w:rsidP="00246998">
      <w:pPr>
        <w:pStyle w:val="Paragrafoelenco"/>
        <w:numPr>
          <w:ilvl w:val="0"/>
          <w:numId w:val="20"/>
        </w:numPr>
        <w:spacing w:after="160" w:line="259" w:lineRule="auto"/>
        <w:ind w:left="1134" w:hanging="425"/>
        <w:jc w:val="both"/>
        <w:rPr>
          <w:rFonts w:asciiTheme="minorHAnsi" w:hAnsiTheme="minorHAnsi" w:cstheme="minorHAnsi"/>
          <w:color w:val="000000"/>
          <w:sz w:val="22"/>
          <w:szCs w:val="22"/>
        </w:rPr>
      </w:pPr>
      <w:r w:rsidRPr="00246998">
        <w:rPr>
          <w:rFonts w:asciiTheme="minorHAnsi" w:hAnsiTheme="minorHAnsi" w:cstheme="minorHAnsi"/>
          <w:color w:val="000000"/>
          <w:sz w:val="22"/>
          <w:szCs w:val="22"/>
        </w:rPr>
        <w:t xml:space="preserve">offre all’utente e/o i famigliari tutte le informazioni necessarie per effettuare la scelta dell’operatore accreditato </w:t>
      </w:r>
    </w:p>
    <w:p w14:paraId="3FB5A458" w14:textId="77777777" w:rsidR="00F062C1" w:rsidRDefault="00F062C1" w:rsidP="00246998">
      <w:pPr>
        <w:spacing w:after="160" w:line="259" w:lineRule="auto"/>
        <w:ind w:left="709"/>
        <w:jc w:val="both"/>
        <w:rPr>
          <w:rFonts w:cs="Calibri"/>
          <w:color w:val="000000"/>
        </w:rPr>
      </w:pPr>
      <w:r>
        <w:rPr>
          <w:rFonts w:cs="Calibri"/>
          <w:color w:val="000000"/>
        </w:rPr>
        <w:t>L’istanza inserita, completa di tutte le informazioni e allegati, è segnalata con procedura automatica al Centro Multiservizi mediante il sistema Klan.</w:t>
      </w:r>
    </w:p>
    <w:p w14:paraId="4D5B17DA" w14:textId="7838DF09" w:rsidR="00F062C1" w:rsidRDefault="00F062C1" w:rsidP="00246998">
      <w:pPr>
        <w:spacing w:after="160" w:line="259" w:lineRule="auto"/>
        <w:ind w:left="709"/>
        <w:jc w:val="both"/>
        <w:rPr>
          <w:rFonts w:cs="Calibri"/>
          <w:color w:val="000000"/>
        </w:rPr>
      </w:pPr>
      <w:r>
        <w:rPr>
          <w:rFonts w:cs="Calibri"/>
          <w:color w:val="000000"/>
        </w:rPr>
        <w:t xml:space="preserve">L’Assistente Sociale contatta telefonicamente il richiedente e fissa l’appuntamento per la prima visita domiciliare che effettuerà insieme al coordinatore dell’ente accreditato prescelto al momento dell’istanza. </w:t>
      </w:r>
    </w:p>
    <w:p w14:paraId="76D5BC96" w14:textId="00B0B41E" w:rsidR="00246998" w:rsidRPr="00246998" w:rsidRDefault="00F062C1" w:rsidP="00246998">
      <w:pPr>
        <w:spacing w:after="160" w:line="259" w:lineRule="auto"/>
        <w:ind w:left="357"/>
        <w:jc w:val="both"/>
        <w:rPr>
          <w:rFonts w:cs="Calibri"/>
          <w:b/>
          <w:bCs/>
          <w:color w:val="000000"/>
        </w:rPr>
      </w:pPr>
      <w:r w:rsidRPr="00246998">
        <w:rPr>
          <w:rFonts w:cs="Calibri"/>
          <w:b/>
          <w:bCs/>
          <w:color w:val="000000"/>
        </w:rPr>
        <w:t>b)</w:t>
      </w:r>
      <w:r w:rsidRPr="00246998">
        <w:rPr>
          <w:rFonts w:cs="Calibri"/>
          <w:b/>
          <w:bCs/>
          <w:color w:val="000000"/>
        </w:rPr>
        <w:tab/>
        <w:t>Valutazione del bisogno</w:t>
      </w:r>
    </w:p>
    <w:p w14:paraId="36759693" w14:textId="77777777" w:rsidR="00F062C1" w:rsidRDefault="00F062C1" w:rsidP="00246998">
      <w:pPr>
        <w:spacing w:after="160" w:line="259" w:lineRule="auto"/>
        <w:ind w:left="709"/>
        <w:jc w:val="both"/>
        <w:rPr>
          <w:rFonts w:cs="Calibri"/>
          <w:color w:val="000000"/>
        </w:rPr>
      </w:pPr>
      <w:r>
        <w:rPr>
          <w:rFonts w:cs="Calibri"/>
          <w:color w:val="000000"/>
        </w:rPr>
        <w:t xml:space="preserve">L’assistente sociale compie un’analisi complessiva dei bisogni dell’utente, prendendo in considerazione la sua condizione sanitaria e clinica, la sua situazione familiare, sociale ed ambientale, anche attraverso strumenti validati in uso al servizio sociale e condivisi con il servizio A.D.I. distrettuale, al fine di favorire la definizione di un progetto assistenziale individualizzato (P.A.I.) oppure in caso di situazione che presenti bisogni socio-sanitari complessi verrà convocata un’ apposita équipe socio-sanitaria (art. 12) e definito un progetto di assistenza individualizzato integrato (P.A.I.I.)  </w:t>
      </w:r>
    </w:p>
    <w:p w14:paraId="1C6A2B0A" w14:textId="4DEAF02F" w:rsidR="00F062C1" w:rsidRDefault="00F062C1" w:rsidP="00246998">
      <w:pPr>
        <w:spacing w:after="160" w:line="259" w:lineRule="auto"/>
        <w:ind w:left="709"/>
        <w:jc w:val="both"/>
        <w:rPr>
          <w:rFonts w:cs="Calibri"/>
          <w:color w:val="000000"/>
        </w:rPr>
      </w:pPr>
      <w:r>
        <w:rPr>
          <w:rFonts w:cs="Calibri"/>
          <w:color w:val="000000"/>
        </w:rPr>
        <w:t xml:space="preserve">L’Assistente Sociale, in qualità di “case manager”, effettua insieme alla persona, quando </w:t>
      </w:r>
      <w:proofErr w:type="gramStart"/>
      <w:r>
        <w:rPr>
          <w:rFonts w:cs="Calibri"/>
          <w:color w:val="000000"/>
        </w:rPr>
        <w:t>possibile  e</w:t>
      </w:r>
      <w:proofErr w:type="gramEnd"/>
      <w:r>
        <w:rPr>
          <w:rFonts w:cs="Calibri"/>
          <w:color w:val="000000"/>
        </w:rPr>
        <w:t xml:space="preserve">/o ai suoi famigliari una lettura condivisa dei bisogni accompagnandoli nella formulazione di un’ipotesi d’intervento e facilitando l'esercizio consapevole ed informato del diritto di scelta. </w:t>
      </w:r>
    </w:p>
    <w:p w14:paraId="53395313" w14:textId="15FA8C7D" w:rsidR="00F062C1" w:rsidRPr="00246998" w:rsidRDefault="00F062C1" w:rsidP="00246998">
      <w:pPr>
        <w:spacing w:after="160" w:line="259" w:lineRule="auto"/>
        <w:ind w:left="357"/>
        <w:jc w:val="both"/>
        <w:rPr>
          <w:rFonts w:cs="Calibri"/>
          <w:b/>
          <w:bCs/>
          <w:color w:val="000000"/>
        </w:rPr>
      </w:pPr>
      <w:r w:rsidRPr="00246998">
        <w:rPr>
          <w:rFonts w:cs="Calibri"/>
          <w:b/>
          <w:bCs/>
          <w:color w:val="000000"/>
        </w:rPr>
        <w:t>c)</w:t>
      </w:r>
      <w:r w:rsidRPr="00246998">
        <w:rPr>
          <w:rFonts w:cs="Calibri"/>
          <w:b/>
          <w:bCs/>
          <w:color w:val="000000"/>
        </w:rPr>
        <w:tab/>
        <w:t>Progetto di Assistenza Individualizzato (P.A.I.) – Piano di Assistenza / voucher</w:t>
      </w:r>
    </w:p>
    <w:p w14:paraId="5934D039" w14:textId="77777777" w:rsidR="00F062C1" w:rsidRDefault="00F062C1" w:rsidP="00246998">
      <w:pPr>
        <w:spacing w:after="160" w:line="259" w:lineRule="auto"/>
        <w:ind w:left="851"/>
        <w:jc w:val="both"/>
        <w:rPr>
          <w:rFonts w:cs="Calibri"/>
          <w:color w:val="000000"/>
        </w:rPr>
      </w:pPr>
      <w:r>
        <w:rPr>
          <w:rFonts w:cs="Calibri"/>
          <w:color w:val="000000"/>
        </w:rPr>
        <w:t>L’Assistente Sociale, predispone, in accordo con il cittadino interessato e/o i familiari di riferimento, il progetto assistenziale individualizzato che deve tener conto in modo globale dei fattori sociali, assistenziali, relazionali e sanitari e garantire la massima coerenza alle necessità di “cura”.</w:t>
      </w:r>
    </w:p>
    <w:p w14:paraId="5A25101E" w14:textId="77777777" w:rsidR="00F062C1" w:rsidRDefault="00F062C1" w:rsidP="00246998">
      <w:pPr>
        <w:spacing w:after="160" w:line="259" w:lineRule="auto"/>
        <w:ind w:left="851"/>
        <w:jc w:val="both"/>
        <w:rPr>
          <w:rFonts w:cs="Calibri"/>
          <w:color w:val="000000"/>
        </w:rPr>
      </w:pPr>
      <w:r>
        <w:rPr>
          <w:rFonts w:cs="Calibri"/>
          <w:color w:val="000000"/>
        </w:rPr>
        <w:t>Nell’ambito di tale progetto devono essere esplicitati:</w:t>
      </w:r>
    </w:p>
    <w:p w14:paraId="5AE840F0" w14:textId="77777777" w:rsidR="00F062C1" w:rsidRDefault="00F062C1" w:rsidP="00246998">
      <w:pPr>
        <w:spacing w:after="160" w:line="259" w:lineRule="auto"/>
        <w:ind w:left="851"/>
        <w:jc w:val="both"/>
        <w:rPr>
          <w:rFonts w:cs="Calibri"/>
          <w:color w:val="000000"/>
        </w:rPr>
      </w:pPr>
      <w:r>
        <w:rPr>
          <w:rFonts w:cs="Calibri"/>
          <w:color w:val="000000"/>
        </w:rPr>
        <w:t>•</w:t>
      </w:r>
      <w:r>
        <w:rPr>
          <w:rFonts w:cs="Calibri"/>
          <w:color w:val="000000"/>
        </w:rPr>
        <w:tab/>
        <w:t>i bisogni;</w:t>
      </w:r>
    </w:p>
    <w:p w14:paraId="1B102290" w14:textId="77777777" w:rsidR="00F062C1" w:rsidRDefault="00F062C1" w:rsidP="00246998">
      <w:pPr>
        <w:spacing w:after="160" w:line="259" w:lineRule="auto"/>
        <w:ind w:left="851"/>
        <w:jc w:val="both"/>
        <w:rPr>
          <w:rFonts w:cs="Calibri"/>
          <w:color w:val="000000"/>
        </w:rPr>
      </w:pPr>
      <w:r>
        <w:rPr>
          <w:rFonts w:cs="Calibri"/>
          <w:color w:val="000000"/>
        </w:rPr>
        <w:t>•</w:t>
      </w:r>
      <w:r>
        <w:rPr>
          <w:rFonts w:cs="Calibri"/>
          <w:color w:val="000000"/>
        </w:rPr>
        <w:tab/>
        <w:t>gli obiettivi da perseguire;</w:t>
      </w:r>
    </w:p>
    <w:p w14:paraId="550AACF4" w14:textId="77777777" w:rsidR="00F062C1" w:rsidRDefault="00F062C1" w:rsidP="00246998">
      <w:pPr>
        <w:spacing w:after="160" w:line="259" w:lineRule="auto"/>
        <w:ind w:left="1418" w:hanging="567"/>
        <w:jc w:val="both"/>
        <w:rPr>
          <w:rFonts w:cs="Calibri"/>
          <w:color w:val="000000"/>
        </w:rPr>
      </w:pPr>
      <w:r>
        <w:rPr>
          <w:rFonts w:cs="Calibri"/>
          <w:color w:val="000000"/>
        </w:rPr>
        <w:t>•</w:t>
      </w:r>
      <w:r>
        <w:rPr>
          <w:rFonts w:cs="Calibri"/>
          <w:color w:val="000000"/>
        </w:rPr>
        <w:tab/>
        <w:t>le azioni attivabili dal processo di aiuto con l’individuazione dei soggetti potenziali da coinvolgere (familiari, vicini, amici, assistenti privati, volontari, ecc.) e definizione degli ambiti e modalità della loro partecipazione;</w:t>
      </w:r>
    </w:p>
    <w:p w14:paraId="1599E0CA" w14:textId="77777777" w:rsidR="00F062C1" w:rsidRDefault="00F062C1" w:rsidP="00246998">
      <w:pPr>
        <w:spacing w:after="160" w:line="259" w:lineRule="auto"/>
        <w:ind w:left="851"/>
        <w:jc w:val="both"/>
        <w:rPr>
          <w:rFonts w:cs="Calibri"/>
          <w:color w:val="000000"/>
        </w:rPr>
      </w:pPr>
      <w:r>
        <w:rPr>
          <w:rFonts w:cs="Calibri"/>
          <w:color w:val="000000"/>
        </w:rPr>
        <w:lastRenderedPageBreak/>
        <w:t>•</w:t>
      </w:r>
      <w:r>
        <w:rPr>
          <w:rFonts w:cs="Calibri"/>
          <w:color w:val="000000"/>
        </w:rPr>
        <w:tab/>
        <w:t>le strategie e gli indicatori di risultato atteso;</w:t>
      </w:r>
    </w:p>
    <w:p w14:paraId="4B51582F" w14:textId="77777777" w:rsidR="00F062C1" w:rsidRDefault="00F062C1" w:rsidP="00246998">
      <w:pPr>
        <w:spacing w:after="160" w:line="259" w:lineRule="auto"/>
        <w:ind w:left="851"/>
        <w:jc w:val="both"/>
        <w:rPr>
          <w:rFonts w:cs="Calibri"/>
          <w:color w:val="000000"/>
        </w:rPr>
      </w:pPr>
      <w:r>
        <w:rPr>
          <w:rFonts w:cs="Calibri"/>
          <w:color w:val="000000"/>
        </w:rPr>
        <w:t>•</w:t>
      </w:r>
      <w:r>
        <w:rPr>
          <w:rFonts w:cs="Calibri"/>
          <w:color w:val="000000"/>
        </w:rPr>
        <w:tab/>
        <w:t>i tempi e le modalità di verifica.</w:t>
      </w:r>
    </w:p>
    <w:p w14:paraId="0AB0E2C3" w14:textId="77777777" w:rsidR="00F062C1" w:rsidRDefault="00F062C1" w:rsidP="00246998">
      <w:pPr>
        <w:spacing w:after="160" w:line="259" w:lineRule="auto"/>
        <w:ind w:left="851"/>
        <w:jc w:val="both"/>
        <w:rPr>
          <w:rFonts w:cs="Calibri"/>
          <w:color w:val="000000"/>
        </w:rPr>
      </w:pPr>
      <w:r>
        <w:rPr>
          <w:rFonts w:cs="Calibri"/>
          <w:color w:val="000000"/>
        </w:rPr>
        <w:t xml:space="preserve">Nel caso dal colloquio o dalla visita domiciliare emergano delle problematiche di natura sanitaria sarà promosso un raccordo immediato con l’area sanitaria del Centro Multiservizi. </w:t>
      </w:r>
    </w:p>
    <w:p w14:paraId="3EF80498" w14:textId="77777777" w:rsidR="00F062C1" w:rsidRDefault="00F062C1" w:rsidP="00246998">
      <w:pPr>
        <w:spacing w:after="160" w:line="259" w:lineRule="auto"/>
        <w:ind w:left="851"/>
        <w:jc w:val="both"/>
        <w:rPr>
          <w:rFonts w:cs="Calibri"/>
          <w:color w:val="000000"/>
        </w:rPr>
      </w:pPr>
      <w:r>
        <w:rPr>
          <w:rFonts w:cs="Calibri"/>
          <w:color w:val="000000"/>
        </w:rPr>
        <w:t>Il Piano Assistenziale viene definito nell’ambito del P.A.I. e prevede prestazioni e tempi di realizzazione degli interventi e va concordato con la persona e/o i suoi famigliari. In sede di prima attivazione si può anche prevedere un periodo iniziale di osservazione (max 1 mese) ipotizzando alla scadenza del periodo la definitiva stesura del Piano.</w:t>
      </w:r>
    </w:p>
    <w:p w14:paraId="14B49485" w14:textId="6EB2784C" w:rsidR="00246998" w:rsidRDefault="00F062C1" w:rsidP="00246998">
      <w:pPr>
        <w:spacing w:after="160" w:line="259" w:lineRule="auto"/>
        <w:ind w:left="851"/>
        <w:jc w:val="both"/>
        <w:rPr>
          <w:rFonts w:cs="Calibri"/>
          <w:color w:val="000000"/>
        </w:rPr>
      </w:pPr>
      <w:r>
        <w:rPr>
          <w:rFonts w:cs="Calibri"/>
          <w:color w:val="000000"/>
        </w:rPr>
        <w:t xml:space="preserve">In riferimento a quanto concordato e alla situazione reddituale definita in riferimento all’I.S.E.E. l’Assistente Sociale redige il voucher. </w:t>
      </w:r>
    </w:p>
    <w:p w14:paraId="0ADC6E86" w14:textId="77777777" w:rsidR="00F062C1" w:rsidRDefault="00F062C1" w:rsidP="00246998">
      <w:pPr>
        <w:spacing w:after="160" w:line="259" w:lineRule="auto"/>
        <w:ind w:left="851"/>
        <w:jc w:val="both"/>
        <w:rPr>
          <w:rFonts w:cs="Calibri"/>
          <w:color w:val="000000"/>
        </w:rPr>
      </w:pPr>
      <w:r>
        <w:rPr>
          <w:rFonts w:cs="Calibri"/>
          <w:color w:val="000000"/>
        </w:rPr>
        <w:t>Nel “</w:t>
      </w:r>
      <w:proofErr w:type="gramStart"/>
      <w:r>
        <w:rPr>
          <w:rFonts w:cs="Calibri"/>
          <w:color w:val="000000"/>
        </w:rPr>
        <w:t>voucher”sono</w:t>
      </w:r>
      <w:proofErr w:type="gramEnd"/>
      <w:r>
        <w:rPr>
          <w:rFonts w:cs="Calibri"/>
          <w:color w:val="000000"/>
        </w:rPr>
        <w:t xml:space="preserve"> indicati:</w:t>
      </w:r>
    </w:p>
    <w:p w14:paraId="4588B457" w14:textId="2DAAE3D7" w:rsidR="00F062C1" w:rsidRPr="00246998" w:rsidRDefault="00F062C1" w:rsidP="00246998">
      <w:pPr>
        <w:pStyle w:val="Paragrafoelenco"/>
        <w:numPr>
          <w:ilvl w:val="0"/>
          <w:numId w:val="18"/>
        </w:numPr>
        <w:tabs>
          <w:tab w:val="clear" w:pos="791"/>
          <w:tab w:val="num" w:pos="1418"/>
        </w:tabs>
        <w:spacing w:after="160" w:line="259" w:lineRule="auto"/>
        <w:ind w:left="1418" w:hanging="567"/>
        <w:jc w:val="both"/>
        <w:rPr>
          <w:rFonts w:asciiTheme="minorHAnsi" w:hAnsiTheme="minorHAnsi" w:cstheme="minorHAnsi"/>
          <w:color w:val="000000"/>
          <w:sz w:val="22"/>
          <w:szCs w:val="22"/>
        </w:rPr>
      </w:pPr>
      <w:r w:rsidRPr="00246998">
        <w:rPr>
          <w:rFonts w:asciiTheme="minorHAnsi" w:hAnsiTheme="minorHAnsi" w:cstheme="minorHAnsi"/>
          <w:color w:val="000000"/>
          <w:sz w:val="22"/>
          <w:szCs w:val="22"/>
        </w:rPr>
        <w:t>i dati anagrafici della persona;</w:t>
      </w:r>
    </w:p>
    <w:p w14:paraId="287B4726" w14:textId="4983DC4A" w:rsidR="00F062C1" w:rsidRPr="00246998" w:rsidRDefault="00F062C1" w:rsidP="00246998">
      <w:pPr>
        <w:pStyle w:val="Paragrafoelenco"/>
        <w:numPr>
          <w:ilvl w:val="0"/>
          <w:numId w:val="18"/>
        </w:numPr>
        <w:tabs>
          <w:tab w:val="clear" w:pos="791"/>
          <w:tab w:val="num" w:pos="1418"/>
        </w:tabs>
        <w:spacing w:after="160" w:line="259" w:lineRule="auto"/>
        <w:ind w:left="1418" w:hanging="567"/>
        <w:jc w:val="both"/>
        <w:rPr>
          <w:rFonts w:asciiTheme="minorHAnsi" w:hAnsiTheme="minorHAnsi" w:cstheme="minorHAnsi"/>
          <w:color w:val="000000"/>
          <w:sz w:val="22"/>
          <w:szCs w:val="22"/>
        </w:rPr>
      </w:pPr>
      <w:r w:rsidRPr="00246998">
        <w:rPr>
          <w:rFonts w:asciiTheme="minorHAnsi" w:hAnsiTheme="minorHAnsi" w:cstheme="minorHAnsi"/>
          <w:color w:val="000000"/>
          <w:sz w:val="22"/>
          <w:szCs w:val="22"/>
        </w:rPr>
        <w:t>gli interventi/servizi indispensabili per la persona e, pertanto, il monte ore settimanale autorizzato ed il numero di operatori;</w:t>
      </w:r>
    </w:p>
    <w:p w14:paraId="1C65329B" w14:textId="67DD8E0E" w:rsidR="00F062C1" w:rsidRPr="00246998" w:rsidRDefault="00F062C1" w:rsidP="00246998">
      <w:pPr>
        <w:pStyle w:val="Paragrafoelenco"/>
        <w:numPr>
          <w:ilvl w:val="0"/>
          <w:numId w:val="18"/>
        </w:numPr>
        <w:tabs>
          <w:tab w:val="clear" w:pos="791"/>
          <w:tab w:val="num" w:pos="1418"/>
        </w:tabs>
        <w:spacing w:after="160" w:line="259" w:lineRule="auto"/>
        <w:ind w:left="1418" w:hanging="567"/>
        <w:jc w:val="both"/>
        <w:rPr>
          <w:rFonts w:asciiTheme="minorHAnsi" w:hAnsiTheme="minorHAnsi" w:cstheme="minorHAnsi"/>
          <w:color w:val="000000"/>
          <w:sz w:val="22"/>
          <w:szCs w:val="22"/>
        </w:rPr>
      </w:pPr>
      <w:r w:rsidRPr="00246998">
        <w:rPr>
          <w:rFonts w:asciiTheme="minorHAnsi" w:hAnsiTheme="minorHAnsi" w:cstheme="minorHAnsi"/>
          <w:color w:val="000000"/>
          <w:sz w:val="22"/>
          <w:szCs w:val="22"/>
        </w:rPr>
        <w:t xml:space="preserve">il costo orario a carico del cittadino-utente sulla base della sua capacità contributiva; </w:t>
      </w:r>
    </w:p>
    <w:p w14:paraId="1E2B7005" w14:textId="5256023A" w:rsidR="00F062C1" w:rsidRPr="00246998" w:rsidRDefault="00F062C1" w:rsidP="00246998">
      <w:pPr>
        <w:pStyle w:val="Paragrafoelenco"/>
        <w:numPr>
          <w:ilvl w:val="0"/>
          <w:numId w:val="18"/>
        </w:numPr>
        <w:tabs>
          <w:tab w:val="clear" w:pos="791"/>
          <w:tab w:val="num" w:pos="1418"/>
        </w:tabs>
        <w:spacing w:after="160" w:line="259" w:lineRule="auto"/>
        <w:ind w:left="1418" w:hanging="567"/>
        <w:jc w:val="both"/>
        <w:rPr>
          <w:rFonts w:asciiTheme="minorHAnsi" w:hAnsiTheme="minorHAnsi" w:cstheme="minorHAnsi"/>
          <w:color w:val="000000"/>
          <w:sz w:val="22"/>
          <w:szCs w:val="22"/>
        </w:rPr>
      </w:pPr>
      <w:r w:rsidRPr="00246998">
        <w:rPr>
          <w:rFonts w:asciiTheme="minorHAnsi" w:hAnsiTheme="minorHAnsi" w:cstheme="minorHAnsi"/>
          <w:color w:val="000000"/>
          <w:sz w:val="22"/>
          <w:szCs w:val="22"/>
        </w:rPr>
        <w:t>l’impegno da parte dell’Azienda Speciale Consortile “Oglio Po” ad assumersi l’onere della copertura della differenza tra il prezzo di ogni singolo intervento e la quota a carico del cittadino-utente per gli interventi/ servizi effettivamente resi;</w:t>
      </w:r>
    </w:p>
    <w:p w14:paraId="0375234C" w14:textId="77777777" w:rsidR="00F062C1" w:rsidRDefault="00F062C1" w:rsidP="00246998">
      <w:pPr>
        <w:spacing w:after="160" w:line="259" w:lineRule="auto"/>
        <w:ind w:left="851"/>
        <w:jc w:val="both"/>
        <w:rPr>
          <w:rFonts w:cs="Calibri"/>
          <w:color w:val="000000"/>
        </w:rPr>
      </w:pPr>
      <w:r>
        <w:rPr>
          <w:rFonts w:cs="Calibri"/>
          <w:color w:val="000000"/>
        </w:rPr>
        <w:t>Il P.A.I. e il voucher vengono infine sottoscritti per accettazione dall’interessato o dai famigliari.</w:t>
      </w:r>
    </w:p>
    <w:p w14:paraId="5D53E694" w14:textId="7BDD09BE" w:rsidR="001F232E" w:rsidRDefault="00F062C1" w:rsidP="001F232E">
      <w:pPr>
        <w:spacing w:after="160" w:line="259" w:lineRule="auto"/>
        <w:ind w:left="851"/>
        <w:jc w:val="both"/>
        <w:rPr>
          <w:rFonts w:cs="Calibri"/>
          <w:color w:val="000000"/>
        </w:rPr>
      </w:pPr>
      <w:r>
        <w:rPr>
          <w:rFonts w:cs="Calibri"/>
          <w:color w:val="000000"/>
        </w:rPr>
        <w:t>Il progetto assistenziale individualizzato e il voucher vengono presi in carico, mediante il Klan, dal Consorzio che li convalida ai fini della sostenibilità economica.</w:t>
      </w:r>
    </w:p>
    <w:p w14:paraId="69CBC9EA" w14:textId="77777777" w:rsidR="001F232E" w:rsidRDefault="001F232E" w:rsidP="001F232E">
      <w:pPr>
        <w:spacing w:after="160" w:line="259" w:lineRule="auto"/>
        <w:ind w:left="851"/>
        <w:jc w:val="both"/>
        <w:rPr>
          <w:rFonts w:cs="Calibri"/>
          <w:color w:val="000000"/>
        </w:rPr>
      </w:pPr>
    </w:p>
    <w:p w14:paraId="1EB2B571" w14:textId="39633940" w:rsidR="00F062C1" w:rsidRPr="00246998" w:rsidRDefault="00F062C1" w:rsidP="00246998">
      <w:pPr>
        <w:spacing w:after="160" w:line="259" w:lineRule="auto"/>
        <w:ind w:left="357"/>
        <w:jc w:val="both"/>
        <w:rPr>
          <w:rFonts w:cs="Calibri"/>
          <w:b/>
          <w:bCs/>
          <w:color w:val="000000"/>
        </w:rPr>
      </w:pPr>
      <w:r w:rsidRPr="00246998">
        <w:rPr>
          <w:rFonts w:cs="Calibri"/>
          <w:b/>
          <w:bCs/>
          <w:color w:val="000000"/>
        </w:rPr>
        <w:t>d)</w:t>
      </w:r>
      <w:r w:rsidRPr="00246998">
        <w:rPr>
          <w:rFonts w:cs="Calibri"/>
          <w:b/>
          <w:bCs/>
          <w:color w:val="000000"/>
        </w:rPr>
        <w:tab/>
        <w:t>Il Fornitore prescelto dalla famiglia</w:t>
      </w:r>
    </w:p>
    <w:p w14:paraId="48E76A92" w14:textId="466F3292" w:rsidR="00F062C1" w:rsidRDefault="00F062C1" w:rsidP="00246998">
      <w:pPr>
        <w:spacing w:after="160" w:line="259" w:lineRule="auto"/>
        <w:ind w:left="709"/>
        <w:jc w:val="both"/>
        <w:rPr>
          <w:rFonts w:cs="Calibri"/>
          <w:color w:val="000000"/>
        </w:rPr>
      </w:pPr>
      <w:r>
        <w:rPr>
          <w:rFonts w:cs="Calibri"/>
          <w:color w:val="000000"/>
        </w:rPr>
        <w:t>Il Fornitore prescelto dalla famiglia, ricev</w:t>
      </w:r>
      <w:r w:rsidR="00263464">
        <w:rPr>
          <w:rFonts w:cs="Calibri"/>
          <w:color w:val="000000"/>
        </w:rPr>
        <w:t>e</w:t>
      </w:r>
      <w:r>
        <w:rPr>
          <w:rFonts w:cs="Calibri"/>
          <w:color w:val="000000"/>
        </w:rPr>
        <w:t xml:space="preserve"> il progetto e il voucher, trasmette via fax o e-mail al Centro Assistenza Domiciliare copia sottoscritta del piano di cura concordato con </w:t>
      </w:r>
      <w:r w:rsidR="00263464">
        <w:rPr>
          <w:rFonts w:cs="Calibri"/>
          <w:color w:val="000000"/>
        </w:rPr>
        <w:t xml:space="preserve">l’assistente sociale e </w:t>
      </w:r>
      <w:r>
        <w:rPr>
          <w:rFonts w:cs="Calibri"/>
          <w:color w:val="000000"/>
        </w:rPr>
        <w:t>la persona e/o la sua famiglia, immediatamente o comunque entro e non oltre il terzo giorno successivo alla data della attivazione. Comunica inoltre il nominativo e recapito telefonico dell’operatore o gli operatori (massimo 2) che interverranno sul caso (aggiornando tempestivamente nel caso dovessero cambiare o essere sostituiti) e ai quali l’assistente sociale farà riferimento. Gli operatori potranno/dovranno comunicare direttamente o per il tramite del loro coordinatore qualsiasi problema significativo rilevato durante i loro accessi al domicilio.</w:t>
      </w:r>
    </w:p>
    <w:p w14:paraId="78251284" w14:textId="7436241B" w:rsidR="00246998" w:rsidRDefault="00F062C1" w:rsidP="00246998">
      <w:pPr>
        <w:spacing w:after="0" w:line="259" w:lineRule="auto"/>
        <w:ind w:left="709"/>
        <w:jc w:val="both"/>
        <w:rPr>
          <w:rFonts w:cs="Calibri"/>
          <w:color w:val="000000"/>
        </w:rPr>
      </w:pPr>
      <w:r>
        <w:rPr>
          <w:rFonts w:cs="Calibri"/>
          <w:color w:val="000000"/>
        </w:rPr>
        <w:t>Il voucher deve fare esplicito riferimento alla normativa relativa al rispetto della privacy.</w:t>
      </w:r>
    </w:p>
    <w:p w14:paraId="5C140675" w14:textId="77777777" w:rsidR="00246998" w:rsidRDefault="00246998" w:rsidP="00246998">
      <w:pPr>
        <w:spacing w:after="0" w:line="259" w:lineRule="auto"/>
        <w:ind w:left="357"/>
        <w:jc w:val="both"/>
        <w:rPr>
          <w:rFonts w:cs="Calibri"/>
          <w:color w:val="000000"/>
        </w:rPr>
      </w:pPr>
    </w:p>
    <w:p w14:paraId="09B9D579" w14:textId="57903CAE" w:rsidR="00F062C1" w:rsidRPr="00246998" w:rsidRDefault="00F062C1" w:rsidP="00246998">
      <w:pPr>
        <w:spacing w:after="0" w:line="259" w:lineRule="auto"/>
        <w:ind w:left="357"/>
        <w:jc w:val="both"/>
        <w:rPr>
          <w:rFonts w:cs="Calibri"/>
          <w:b/>
          <w:bCs/>
          <w:color w:val="000000"/>
        </w:rPr>
      </w:pPr>
      <w:r w:rsidRPr="00246998">
        <w:rPr>
          <w:rFonts w:cs="Calibri"/>
          <w:b/>
          <w:bCs/>
          <w:color w:val="000000"/>
        </w:rPr>
        <w:t>e)</w:t>
      </w:r>
      <w:r w:rsidRPr="00246998">
        <w:rPr>
          <w:rFonts w:cs="Calibri"/>
          <w:b/>
          <w:bCs/>
          <w:color w:val="000000"/>
        </w:rPr>
        <w:tab/>
        <w:t>Il Referente operativo del Fornitore (coordinatore)</w:t>
      </w:r>
    </w:p>
    <w:p w14:paraId="393F3815" w14:textId="77777777" w:rsidR="00F062C1" w:rsidRDefault="00F062C1" w:rsidP="00246998">
      <w:pPr>
        <w:spacing w:after="160" w:line="259" w:lineRule="auto"/>
        <w:ind w:left="708"/>
        <w:jc w:val="both"/>
        <w:rPr>
          <w:rFonts w:cs="Calibri"/>
          <w:color w:val="000000"/>
        </w:rPr>
      </w:pPr>
      <w:r>
        <w:rPr>
          <w:rFonts w:cs="Calibri"/>
          <w:color w:val="000000"/>
        </w:rPr>
        <w:t>Dopo due settimane dall’avvio, l’Assistente Sociale ed il Coordinatore del Fornitore verificano il progetto e, nello specifico:</w:t>
      </w:r>
    </w:p>
    <w:p w14:paraId="49574F27" w14:textId="77777777" w:rsidR="00F062C1" w:rsidRDefault="00F062C1" w:rsidP="00246998">
      <w:pPr>
        <w:spacing w:after="160" w:line="259" w:lineRule="auto"/>
        <w:ind w:left="708"/>
        <w:jc w:val="both"/>
        <w:rPr>
          <w:rFonts w:cs="Calibri"/>
          <w:color w:val="000000"/>
        </w:rPr>
      </w:pPr>
      <w:r>
        <w:rPr>
          <w:rFonts w:cs="Calibri"/>
          <w:color w:val="000000"/>
        </w:rPr>
        <w:t>• L’impostazione data alla prestazione e l’adeguatezza rispetto ai risultati attesi</w:t>
      </w:r>
    </w:p>
    <w:p w14:paraId="3584569F" w14:textId="77777777" w:rsidR="00F062C1" w:rsidRDefault="00F062C1" w:rsidP="00246998">
      <w:pPr>
        <w:spacing w:after="160" w:line="259" w:lineRule="auto"/>
        <w:ind w:left="708"/>
        <w:jc w:val="both"/>
        <w:rPr>
          <w:rFonts w:cs="Calibri"/>
          <w:color w:val="000000"/>
        </w:rPr>
      </w:pPr>
      <w:r>
        <w:rPr>
          <w:rFonts w:cs="Calibri"/>
          <w:color w:val="000000"/>
        </w:rPr>
        <w:lastRenderedPageBreak/>
        <w:t>• Le eventuali difficoltà operative</w:t>
      </w:r>
    </w:p>
    <w:p w14:paraId="30FBE83B" w14:textId="77777777" w:rsidR="00F062C1" w:rsidRDefault="00F062C1" w:rsidP="00246998">
      <w:pPr>
        <w:spacing w:after="160" w:line="259" w:lineRule="auto"/>
        <w:ind w:left="708"/>
        <w:jc w:val="both"/>
        <w:rPr>
          <w:rFonts w:cs="Calibri"/>
          <w:color w:val="000000"/>
        </w:rPr>
      </w:pPr>
      <w:r>
        <w:rPr>
          <w:rFonts w:cs="Calibri"/>
          <w:color w:val="000000"/>
        </w:rPr>
        <w:t>• La necessità di apportare eventuali cambiamenti al programma</w:t>
      </w:r>
    </w:p>
    <w:p w14:paraId="4B08EA70" w14:textId="77777777" w:rsidR="00F062C1" w:rsidRDefault="00F062C1" w:rsidP="00246998">
      <w:pPr>
        <w:spacing w:after="160" w:line="259" w:lineRule="auto"/>
        <w:ind w:left="708"/>
        <w:jc w:val="both"/>
        <w:rPr>
          <w:rFonts w:cs="Calibri"/>
          <w:color w:val="000000"/>
        </w:rPr>
      </w:pPr>
      <w:r>
        <w:rPr>
          <w:rFonts w:cs="Calibri"/>
          <w:color w:val="000000"/>
        </w:rPr>
        <w:t>• La verifica e la ridefinizione del coinvolgimento delle risorse presenti anche negli</w:t>
      </w:r>
    </w:p>
    <w:p w14:paraId="278429AF" w14:textId="3A9052F6" w:rsidR="00246998" w:rsidRDefault="00F062C1" w:rsidP="00246998">
      <w:pPr>
        <w:spacing w:after="160" w:line="259" w:lineRule="auto"/>
        <w:ind w:left="708"/>
        <w:jc w:val="both"/>
        <w:rPr>
          <w:rFonts w:cs="Calibri"/>
          <w:color w:val="000000"/>
        </w:rPr>
      </w:pPr>
      <w:r>
        <w:rPr>
          <w:rFonts w:cs="Calibri"/>
          <w:color w:val="000000"/>
        </w:rPr>
        <w:t>interventi o in una parte di essi.</w:t>
      </w:r>
    </w:p>
    <w:p w14:paraId="3A4C67F0" w14:textId="72614EFF" w:rsidR="00F062C1" w:rsidRPr="00246998" w:rsidRDefault="00F062C1" w:rsidP="00246998">
      <w:pPr>
        <w:spacing w:after="160" w:line="259" w:lineRule="auto"/>
        <w:jc w:val="both"/>
        <w:rPr>
          <w:rFonts w:cs="Calibri"/>
          <w:b/>
          <w:bCs/>
          <w:color w:val="000000"/>
        </w:rPr>
      </w:pPr>
      <w:r w:rsidRPr="00246998">
        <w:rPr>
          <w:rFonts w:cs="Calibri"/>
          <w:b/>
          <w:bCs/>
          <w:color w:val="000000"/>
        </w:rPr>
        <w:t>f)</w:t>
      </w:r>
      <w:r w:rsidR="00246998">
        <w:rPr>
          <w:rFonts w:cs="Calibri"/>
          <w:b/>
          <w:bCs/>
          <w:color w:val="000000"/>
        </w:rPr>
        <w:t xml:space="preserve">   </w:t>
      </w:r>
      <w:r w:rsidRPr="00246998">
        <w:rPr>
          <w:rFonts w:cs="Calibri"/>
          <w:b/>
          <w:bCs/>
          <w:color w:val="000000"/>
        </w:rPr>
        <w:t>Modifica piano di cura tra la persona e/o famiglia e Fornitore.</w:t>
      </w:r>
    </w:p>
    <w:p w14:paraId="5A69D0D6" w14:textId="48A0437C" w:rsidR="00246998" w:rsidRDefault="00F062C1" w:rsidP="00246998">
      <w:pPr>
        <w:spacing w:after="160" w:line="259" w:lineRule="auto"/>
        <w:ind w:left="357"/>
        <w:jc w:val="both"/>
        <w:rPr>
          <w:rFonts w:cs="Calibri"/>
          <w:color w:val="000000"/>
        </w:rPr>
      </w:pPr>
      <w:r>
        <w:rPr>
          <w:rFonts w:cs="Calibri"/>
          <w:color w:val="000000"/>
        </w:rPr>
        <w:t>Qualora la verifica effettuata introduca modifiche degli obiettivi e, pertanto, della tipologia degli interventi/servizi verrà innanzitutto modificato il “progetto”, che deve essere recepito nel piano di cura (voucher) tra cittadino/utente e Fornitore ad integrazione del precedente emesso. Il Fornitore provvede ad inoltrare immediatamente il nuovo piano di cura via fax o e-mail al Centro Multiservizi</w:t>
      </w:r>
      <w:r w:rsidR="00263464">
        <w:rPr>
          <w:rFonts w:cs="Calibri"/>
          <w:color w:val="000000"/>
        </w:rPr>
        <w:t>.</w:t>
      </w:r>
    </w:p>
    <w:p w14:paraId="065885AC" w14:textId="1D5F2E63" w:rsidR="00F062C1" w:rsidRPr="00246998" w:rsidRDefault="00F062C1" w:rsidP="00246998">
      <w:pPr>
        <w:spacing w:after="160" w:line="259" w:lineRule="auto"/>
        <w:jc w:val="both"/>
        <w:rPr>
          <w:rFonts w:cs="Calibri"/>
          <w:b/>
          <w:bCs/>
          <w:color w:val="000000"/>
        </w:rPr>
      </w:pPr>
      <w:r w:rsidRPr="00246998">
        <w:rPr>
          <w:rFonts w:cs="Calibri"/>
          <w:b/>
          <w:bCs/>
          <w:color w:val="000000"/>
        </w:rPr>
        <w:t>g)</w:t>
      </w:r>
      <w:r w:rsidR="00246998" w:rsidRPr="00246998">
        <w:rPr>
          <w:rFonts w:cs="Calibri"/>
          <w:b/>
          <w:bCs/>
          <w:color w:val="000000"/>
        </w:rPr>
        <w:t xml:space="preserve">   </w:t>
      </w:r>
      <w:r w:rsidRPr="00246998">
        <w:rPr>
          <w:rFonts w:cs="Calibri"/>
          <w:b/>
          <w:bCs/>
          <w:color w:val="000000"/>
        </w:rPr>
        <w:t>Incontri di verifica</w:t>
      </w:r>
    </w:p>
    <w:p w14:paraId="4170D2E8" w14:textId="58DD1BD8" w:rsidR="00F062C1" w:rsidRDefault="00F062C1" w:rsidP="00246998">
      <w:pPr>
        <w:spacing w:after="160" w:line="259" w:lineRule="auto"/>
        <w:ind w:left="357"/>
        <w:jc w:val="both"/>
        <w:rPr>
          <w:rFonts w:cs="Calibri"/>
          <w:color w:val="000000"/>
        </w:rPr>
      </w:pPr>
      <w:r>
        <w:rPr>
          <w:rFonts w:cs="Calibri"/>
          <w:color w:val="000000"/>
        </w:rPr>
        <w:t>Per monitorare l’andamento del processo assistenziale in rapporto ai risultati attesi/raggiunti, il Centro Multiservizi e gli operatori (ASA/OSS) incaricati dal Fornitore si incontrano alle scadenze previste dal programma individuale e ogni qualvolta lo ritengano necessario per la corretta prosecuzione dell’intervento di aiuto. Tali incontri rientrano nelle attività di coordinamento e supervisione. Le eventuali variazioni del progetto dovranno essere condivise/concordate con il cittadino/utente e/o la sua famiglia.</w:t>
      </w:r>
    </w:p>
    <w:p w14:paraId="673461A6" w14:textId="19695937" w:rsidR="00F062C1" w:rsidRPr="00246998" w:rsidRDefault="00F062C1" w:rsidP="00246998">
      <w:pPr>
        <w:spacing w:after="160" w:line="259" w:lineRule="auto"/>
        <w:jc w:val="both"/>
        <w:rPr>
          <w:rFonts w:cs="Calibri"/>
          <w:b/>
          <w:bCs/>
          <w:color w:val="000000"/>
        </w:rPr>
      </w:pPr>
      <w:r w:rsidRPr="00246998">
        <w:rPr>
          <w:rFonts w:cs="Calibri"/>
          <w:b/>
          <w:bCs/>
          <w:color w:val="000000"/>
        </w:rPr>
        <w:t>h)</w:t>
      </w:r>
      <w:r w:rsidR="00246998" w:rsidRPr="00246998">
        <w:rPr>
          <w:rFonts w:cs="Calibri"/>
          <w:b/>
          <w:bCs/>
          <w:color w:val="000000"/>
        </w:rPr>
        <w:t xml:space="preserve">   </w:t>
      </w:r>
      <w:r w:rsidRPr="00246998">
        <w:rPr>
          <w:rFonts w:cs="Calibri"/>
          <w:b/>
          <w:bCs/>
          <w:color w:val="000000"/>
        </w:rPr>
        <w:t>Procedure d’urgenza</w:t>
      </w:r>
    </w:p>
    <w:p w14:paraId="5F930082" w14:textId="77777777" w:rsidR="00F062C1" w:rsidRDefault="00F062C1" w:rsidP="00F062C1">
      <w:pPr>
        <w:spacing w:after="0" w:line="259" w:lineRule="auto"/>
        <w:ind w:left="357"/>
        <w:jc w:val="both"/>
        <w:rPr>
          <w:rFonts w:cs="Calibri"/>
          <w:b/>
          <w:bCs/>
          <w:color w:val="000000"/>
        </w:rPr>
      </w:pPr>
      <w:r>
        <w:rPr>
          <w:rFonts w:cs="Calibri"/>
          <w:color w:val="000000"/>
        </w:rPr>
        <w:t>Possono verificarsi situazioni eccezionali, per le quali è necessario attivare immediatamente un intervento o modificare il programma assistenziale (eventi traumatici, situazioni di abbandono, ecc.). In tal caso il Fornitore deve essere in grado di rendersi operativo entro 24 ore dalla comunicazione dell’Assistente Sociale; pertanto, le fasi istruttorie del processo di aiuto verranno espletate in tempi successivi.</w:t>
      </w:r>
    </w:p>
    <w:p w14:paraId="258767F3" w14:textId="77777777" w:rsidR="00F062C1" w:rsidRDefault="00F062C1" w:rsidP="00F062C1">
      <w:pPr>
        <w:spacing w:after="0"/>
        <w:jc w:val="both"/>
        <w:rPr>
          <w:rFonts w:cs="Calibri"/>
          <w:b/>
          <w:bCs/>
          <w:color w:val="000000"/>
        </w:rPr>
      </w:pPr>
    </w:p>
    <w:p w14:paraId="326C9FD4" w14:textId="77777777" w:rsidR="00246998" w:rsidRDefault="00246998" w:rsidP="00F062C1">
      <w:pPr>
        <w:spacing w:after="0"/>
        <w:jc w:val="both"/>
        <w:rPr>
          <w:rFonts w:cs="Calibri"/>
          <w:b/>
          <w:bCs/>
          <w:color w:val="000000"/>
        </w:rPr>
      </w:pPr>
    </w:p>
    <w:p w14:paraId="56AB9E42" w14:textId="79905DD5" w:rsidR="00F062C1" w:rsidRPr="00845C00" w:rsidRDefault="00F062C1" w:rsidP="00F062C1">
      <w:pPr>
        <w:spacing w:after="0"/>
        <w:jc w:val="both"/>
        <w:rPr>
          <w:rFonts w:cs="Calibri"/>
          <w:color w:val="000000"/>
          <w:sz w:val="24"/>
          <w:szCs w:val="24"/>
        </w:rPr>
      </w:pPr>
      <w:r w:rsidRPr="00845C00">
        <w:rPr>
          <w:rFonts w:cs="Calibri"/>
          <w:b/>
          <w:bCs/>
          <w:color w:val="000000"/>
          <w:sz w:val="24"/>
          <w:szCs w:val="24"/>
        </w:rPr>
        <w:t>PERSONALE IMPIEGATO</w:t>
      </w:r>
    </w:p>
    <w:p w14:paraId="4913C517" w14:textId="77777777" w:rsidR="00780107" w:rsidRDefault="00780107" w:rsidP="00F062C1">
      <w:pPr>
        <w:spacing w:after="0"/>
        <w:jc w:val="both"/>
        <w:rPr>
          <w:rFonts w:cs="Calibri"/>
          <w:color w:val="000000"/>
        </w:rPr>
      </w:pPr>
      <w:bookmarkStart w:id="0" w:name="_Hlk47103572"/>
    </w:p>
    <w:p w14:paraId="10E320AC" w14:textId="73B6DB9B" w:rsidR="00F062C1" w:rsidRDefault="00F062C1" w:rsidP="00F062C1">
      <w:pPr>
        <w:spacing w:after="0"/>
        <w:jc w:val="both"/>
        <w:rPr>
          <w:rFonts w:cs="Calibri"/>
          <w:b/>
          <w:bCs/>
          <w:color w:val="000000"/>
        </w:rPr>
      </w:pPr>
      <w:r>
        <w:rPr>
          <w:rFonts w:cs="Calibri"/>
          <w:color w:val="000000"/>
        </w:rPr>
        <w:t>Il servizio è erogato da soggetti profit o no-profit, appositamente accreditati. Il personale impiegato sono operatori con qualifica di O.S.S. o A.S.A.</w:t>
      </w:r>
    </w:p>
    <w:bookmarkEnd w:id="0"/>
    <w:p w14:paraId="74692007" w14:textId="77777777" w:rsidR="00F062C1" w:rsidRDefault="00F062C1" w:rsidP="00F062C1">
      <w:pPr>
        <w:jc w:val="both"/>
        <w:rPr>
          <w:rFonts w:cs="Calibri"/>
          <w:b/>
          <w:bCs/>
          <w:color w:val="000000"/>
        </w:rPr>
      </w:pPr>
    </w:p>
    <w:p w14:paraId="261E986B" w14:textId="44A5928E" w:rsidR="003E7BF8" w:rsidRPr="003E7BF8" w:rsidRDefault="00F062C1" w:rsidP="003E7BF8">
      <w:pPr>
        <w:spacing w:after="0"/>
        <w:jc w:val="both"/>
        <w:rPr>
          <w:rFonts w:cs="Calibri"/>
          <w:color w:val="000000"/>
          <w:sz w:val="24"/>
          <w:szCs w:val="24"/>
        </w:rPr>
      </w:pPr>
      <w:r w:rsidRPr="00845C00">
        <w:rPr>
          <w:rFonts w:cs="Calibri"/>
          <w:b/>
          <w:bCs/>
          <w:color w:val="000000"/>
          <w:sz w:val="24"/>
          <w:szCs w:val="24"/>
        </w:rPr>
        <w:t>COSTI DEL SERVIZIO</w:t>
      </w:r>
    </w:p>
    <w:p w14:paraId="566F1F42" w14:textId="4F83F5B9" w:rsidR="006634E1" w:rsidRPr="006634E1" w:rsidRDefault="003E7BF8" w:rsidP="006634E1">
      <w:pPr>
        <w:jc w:val="both"/>
        <w:rPr>
          <w:rFonts w:cs="Calibri"/>
          <w:color w:val="000000"/>
        </w:rPr>
      </w:pPr>
      <w:r>
        <w:rPr>
          <w:rFonts w:cs="Calibri"/>
          <w:color w:val="000000"/>
        </w:rPr>
        <w:t>I</w:t>
      </w:r>
      <w:r w:rsidR="006634E1" w:rsidRPr="006634E1">
        <w:rPr>
          <w:rFonts w:cs="Calibri"/>
          <w:color w:val="000000"/>
        </w:rPr>
        <w:t xml:space="preserve"> costi (aggiornati </w:t>
      </w:r>
      <w:r w:rsidR="00672106">
        <w:rPr>
          <w:rFonts w:cs="Calibri"/>
          <w:color w:val="000000"/>
        </w:rPr>
        <w:t>a partire dal 01/01/2023)</w:t>
      </w:r>
      <w:r w:rsidR="006634E1" w:rsidRPr="006634E1">
        <w:rPr>
          <w:rFonts w:cs="Calibri"/>
          <w:color w:val="000000"/>
        </w:rPr>
        <w:t xml:space="preserve"> sono i seguenti:</w:t>
      </w:r>
    </w:p>
    <w:p w14:paraId="4FAE144B" w14:textId="18C07DF6" w:rsidR="00672106" w:rsidRPr="00672106" w:rsidRDefault="006634E1" w:rsidP="00672106">
      <w:pPr>
        <w:jc w:val="both"/>
        <w:rPr>
          <w:rFonts w:cs="Calibri"/>
          <w:b/>
          <w:bCs/>
          <w:color w:val="000000"/>
        </w:rPr>
      </w:pPr>
      <w:r w:rsidRPr="006634E1">
        <w:rPr>
          <w:rFonts w:cs="Calibri"/>
          <w:b/>
          <w:bCs/>
          <w:color w:val="000000"/>
        </w:rPr>
        <w:t>Tariffa oraria</w:t>
      </w:r>
    </w:p>
    <w:p w14:paraId="5DDDDE39" w14:textId="48B7D689" w:rsidR="006634E1" w:rsidRPr="006634E1" w:rsidRDefault="006634E1" w:rsidP="006634E1">
      <w:pPr>
        <w:spacing w:after="0"/>
        <w:jc w:val="both"/>
        <w:rPr>
          <w:rFonts w:cs="Calibri"/>
          <w:color w:val="000000"/>
        </w:rPr>
      </w:pPr>
      <w:r w:rsidRPr="006634E1">
        <w:rPr>
          <w:rFonts w:cs="Calibri"/>
          <w:color w:val="000000"/>
        </w:rPr>
        <w:t>FERIALE</w:t>
      </w:r>
      <w:r w:rsidRPr="006634E1">
        <w:rPr>
          <w:rFonts w:cs="Calibri"/>
          <w:color w:val="000000"/>
        </w:rPr>
        <w:tab/>
      </w:r>
    </w:p>
    <w:p w14:paraId="23A30860" w14:textId="36EC35B5" w:rsidR="006634E1" w:rsidRPr="006634E1" w:rsidRDefault="006634E1" w:rsidP="006634E1">
      <w:pPr>
        <w:spacing w:after="0"/>
        <w:jc w:val="both"/>
        <w:rPr>
          <w:rFonts w:cs="Calibri"/>
          <w:color w:val="000000"/>
        </w:rPr>
      </w:pPr>
      <w:r w:rsidRPr="006634E1">
        <w:rPr>
          <w:rFonts w:cs="Calibri"/>
          <w:color w:val="000000"/>
        </w:rPr>
        <w:t>Costo orario IVA esclusa</w:t>
      </w:r>
      <w:r w:rsidRPr="006634E1">
        <w:rPr>
          <w:rFonts w:cs="Calibri"/>
          <w:color w:val="000000"/>
        </w:rPr>
        <w:tab/>
        <w:t xml:space="preserve">€ </w:t>
      </w:r>
      <w:r w:rsidR="00672106">
        <w:rPr>
          <w:rFonts w:cs="Calibri"/>
          <w:color w:val="000000"/>
        </w:rPr>
        <w:t>20,95</w:t>
      </w:r>
    </w:p>
    <w:p w14:paraId="40851FEB" w14:textId="493A05C6" w:rsidR="006634E1" w:rsidRPr="006634E1" w:rsidRDefault="006634E1" w:rsidP="006634E1">
      <w:pPr>
        <w:spacing w:after="0"/>
        <w:jc w:val="both"/>
        <w:rPr>
          <w:rFonts w:cs="Calibri"/>
          <w:color w:val="000000"/>
        </w:rPr>
      </w:pPr>
      <w:r w:rsidRPr="006634E1">
        <w:rPr>
          <w:rFonts w:cs="Calibri"/>
          <w:color w:val="000000"/>
        </w:rPr>
        <w:t>Costo orario con IVA 5%</w:t>
      </w:r>
      <w:r w:rsidRPr="006634E1">
        <w:rPr>
          <w:rFonts w:cs="Calibri"/>
          <w:color w:val="000000"/>
        </w:rPr>
        <w:tab/>
        <w:t xml:space="preserve">€ </w:t>
      </w:r>
      <w:r w:rsidR="00672106">
        <w:rPr>
          <w:rFonts w:cs="Calibri"/>
          <w:color w:val="000000"/>
        </w:rPr>
        <w:t>22,00</w:t>
      </w:r>
    </w:p>
    <w:p w14:paraId="4E265A6E" w14:textId="77777777" w:rsidR="006634E1" w:rsidRPr="006634E1" w:rsidRDefault="006634E1" w:rsidP="006634E1">
      <w:pPr>
        <w:spacing w:after="0"/>
        <w:jc w:val="both"/>
        <w:rPr>
          <w:rFonts w:cs="Calibri"/>
          <w:color w:val="000000"/>
        </w:rPr>
      </w:pPr>
    </w:p>
    <w:p w14:paraId="3068028E" w14:textId="77777777" w:rsidR="006634E1" w:rsidRPr="006634E1" w:rsidRDefault="006634E1" w:rsidP="006634E1">
      <w:pPr>
        <w:spacing w:after="0"/>
        <w:jc w:val="both"/>
        <w:rPr>
          <w:rFonts w:cs="Calibri"/>
          <w:color w:val="000000"/>
        </w:rPr>
      </w:pPr>
      <w:r w:rsidRPr="006634E1">
        <w:rPr>
          <w:rFonts w:cs="Calibri"/>
          <w:color w:val="000000"/>
        </w:rPr>
        <w:t>FESTIVI</w:t>
      </w:r>
      <w:r w:rsidRPr="006634E1">
        <w:rPr>
          <w:rFonts w:cs="Calibri"/>
          <w:color w:val="000000"/>
        </w:rPr>
        <w:tab/>
      </w:r>
    </w:p>
    <w:p w14:paraId="2136DE33" w14:textId="22EF5AF0" w:rsidR="006634E1" w:rsidRPr="006634E1" w:rsidRDefault="006634E1" w:rsidP="006634E1">
      <w:pPr>
        <w:spacing w:after="0"/>
        <w:jc w:val="both"/>
        <w:rPr>
          <w:rFonts w:cs="Calibri"/>
          <w:color w:val="000000"/>
        </w:rPr>
      </w:pPr>
      <w:r w:rsidRPr="006634E1">
        <w:rPr>
          <w:rFonts w:cs="Calibri"/>
          <w:color w:val="000000"/>
        </w:rPr>
        <w:t>Costo orario IVA esclusa</w:t>
      </w:r>
      <w:r w:rsidRPr="006634E1">
        <w:rPr>
          <w:rFonts w:cs="Calibri"/>
          <w:color w:val="000000"/>
        </w:rPr>
        <w:tab/>
        <w:t xml:space="preserve">€ </w:t>
      </w:r>
      <w:r w:rsidR="00672106">
        <w:rPr>
          <w:rFonts w:cs="Calibri"/>
          <w:color w:val="000000"/>
        </w:rPr>
        <w:t>24,09</w:t>
      </w:r>
    </w:p>
    <w:p w14:paraId="50F7117C" w14:textId="445C01DE" w:rsidR="006634E1" w:rsidRPr="006634E1" w:rsidRDefault="006634E1" w:rsidP="006634E1">
      <w:pPr>
        <w:spacing w:after="0"/>
        <w:jc w:val="both"/>
        <w:rPr>
          <w:rFonts w:cs="Calibri"/>
          <w:color w:val="000000"/>
        </w:rPr>
      </w:pPr>
      <w:r w:rsidRPr="006634E1">
        <w:rPr>
          <w:rFonts w:cs="Calibri"/>
          <w:color w:val="000000"/>
        </w:rPr>
        <w:lastRenderedPageBreak/>
        <w:t>Costo orario con IVA 5%</w:t>
      </w:r>
      <w:r w:rsidRPr="006634E1">
        <w:rPr>
          <w:rFonts w:cs="Calibri"/>
          <w:color w:val="000000"/>
        </w:rPr>
        <w:tab/>
        <w:t xml:space="preserve">€ </w:t>
      </w:r>
      <w:r w:rsidR="00672106">
        <w:rPr>
          <w:rFonts w:cs="Calibri"/>
          <w:color w:val="000000"/>
        </w:rPr>
        <w:t>25,29</w:t>
      </w:r>
    </w:p>
    <w:p w14:paraId="31669C69" w14:textId="77777777" w:rsidR="006634E1" w:rsidRPr="006634E1" w:rsidRDefault="006634E1" w:rsidP="006634E1">
      <w:pPr>
        <w:spacing w:after="0"/>
        <w:jc w:val="both"/>
        <w:rPr>
          <w:rFonts w:cs="Calibri"/>
          <w:color w:val="000000"/>
        </w:rPr>
      </w:pPr>
    </w:p>
    <w:p w14:paraId="488B443B" w14:textId="4C5FB2B0" w:rsidR="006634E1" w:rsidRPr="00845C00" w:rsidRDefault="006634E1" w:rsidP="006634E1">
      <w:pPr>
        <w:spacing w:after="0"/>
        <w:jc w:val="both"/>
        <w:rPr>
          <w:rFonts w:cs="Calibri"/>
          <w:i/>
          <w:iCs/>
          <w:color w:val="000000"/>
        </w:rPr>
      </w:pPr>
      <w:r w:rsidRPr="00845C00">
        <w:rPr>
          <w:rFonts w:cs="Calibri"/>
          <w:i/>
          <w:iCs/>
          <w:color w:val="000000"/>
        </w:rPr>
        <w:t>SAD ORDINARIO</w:t>
      </w:r>
    </w:p>
    <w:p w14:paraId="21C56E57" w14:textId="7EE1696F" w:rsidR="006634E1" w:rsidRPr="006634E1" w:rsidRDefault="006634E1" w:rsidP="006634E1">
      <w:pPr>
        <w:pStyle w:val="Paragrafoelenco"/>
        <w:numPr>
          <w:ilvl w:val="0"/>
          <w:numId w:val="24"/>
        </w:numPr>
        <w:jc w:val="both"/>
        <w:rPr>
          <w:rFonts w:asciiTheme="minorHAnsi" w:hAnsiTheme="minorHAnsi" w:cstheme="minorHAnsi"/>
          <w:color w:val="000000"/>
          <w:sz w:val="22"/>
          <w:szCs w:val="22"/>
        </w:rPr>
      </w:pPr>
      <w:r w:rsidRPr="006634E1">
        <w:rPr>
          <w:rFonts w:asciiTheme="minorHAnsi" w:hAnsiTheme="minorHAnsi" w:cstheme="minorHAnsi"/>
          <w:color w:val="000000"/>
          <w:sz w:val="22"/>
          <w:szCs w:val="22"/>
        </w:rPr>
        <w:t>Compartecipazione massima per UTENTE GIORNI FERIALI: € 13,92 iva inclusa</w:t>
      </w:r>
    </w:p>
    <w:p w14:paraId="2E26D074" w14:textId="6E238BA3" w:rsidR="006634E1" w:rsidRPr="006634E1" w:rsidRDefault="006634E1" w:rsidP="006634E1">
      <w:pPr>
        <w:pStyle w:val="Paragrafoelenco"/>
        <w:numPr>
          <w:ilvl w:val="0"/>
          <w:numId w:val="24"/>
        </w:numPr>
        <w:jc w:val="both"/>
        <w:rPr>
          <w:rFonts w:asciiTheme="minorHAnsi" w:hAnsiTheme="minorHAnsi" w:cstheme="minorHAnsi"/>
          <w:color w:val="000000"/>
          <w:sz w:val="22"/>
          <w:szCs w:val="22"/>
        </w:rPr>
      </w:pPr>
      <w:r w:rsidRPr="006634E1">
        <w:rPr>
          <w:rFonts w:asciiTheme="minorHAnsi" w:hAnsiTheme="minorHAnsi" w:cstheme="minorHAnsi"/>
          <w:color w:val="000000"/>
          <w:sz w:val="22"/>
          <w:szCs w:val="22"/>
        </w:rPr>
        <w:t>Compartecipazione massima per UTENTE GIORNI FESTIVI: € 16,02 iva inclusa</w:t>
      </w:r>
    </w:p>
    <w:p w14:paraId="2217CB9B" w14:textId="77777777" w:rsidR="006634E1" w:rsidRPr="006634E1" w:rsidRDefault="006634E1" w:rsidP="006634E1">
      <w:pPr>
        <w:spacing w:after="0"/>
        <w:jc w:val="both"/>
        <w:rPr>
          <w:rFonts w:cs="Calibri"/>
          <w:color w:val="000000"/>
        </w:rPr>
      </w:pPr>
    </w:p>
    <w:p w14:paraId="05EACE82" w14:textId="77777777" w:rsidR="006634E1" w:rsidRPr="00845C00" w:rsidRDefault="006634E1" w:rsidP="006634E1">
      <w:pPr>
        <w:spacing w:after="0"/>
        <w:jc w:val="both"/>
        <w:rPr>
          <w:rFonts w:cs="Calibri"/>
          <w:i/>
          <w:iCs/>
          <w:color w:val="000000"/>
        </w:rPr>
      </w:pPr>
      <w:r w:rsidRPr="00845C00">
        <w:rPr>
          <w:rFonts w:cs="Calibri"/>
          <w:i/>
          <w:iCs/>
          <w:color w:val="000000"/>
        </w:rPr>
        <w:t>SAD ALTA INTENSITA’ (pari - superiore a 280’ settimanali)</w:t>
      </w:r>
    </w:p>
    <w:p w14:paraId="1C00F27F" w14:textId="5AE84B28" w:rsidR="006634E1" w:rsidRPr="006634E1" w:rsidRDefault="006634E1" w:rsidP="006634E1">
      <w:pPr>
        <w:pStyle w:val="Paragrafoelenco"/>
        <w:numPr>
          <w:ilvl w:val="0"/>
          <w:numId w:val="24"/>
        </w:numPr>
        <w:jc w:val="both"/>
        <w:rPr>
          <w:rFonts w:asciiTheme="minorHAnsi" w:hAnsiTheme="minorHAnsi" w:cstheme="minorHAnsi"/>
          <w:color w:val="000000"/>
          <w:sz w:val="22"/>
          <w:szCs w:val="22"/>
        </w:rPr>
      </w:pPr>
      <w:r w:rsidRPr="006634E1">
        <w:rPr>
          <w:rFonts w:asciiTheme="minorHAnsi" w:hAnsiTheme="minorHAnsi" w:cstheme="minorHAnsi"/>
          <w:color w:val="000000"/>
          <w:sz w:val="22"/>
          <w:szCs w:val="22"/>
        </w:rPr>
        <w:t>Compartecipazione massima utente giorni feriali: € 12,53 iva inclusa</w:t>
      </w:r>
    </w:p>
    <w:p w14:paraId="6B63BE7C" w14:textId="135D96D3" w:rsidR="006634E1" w:rsidRPr="006634E1" w:rsidRDefault="006634E1" w:rsidP="006634E1">
      <w:pPr>
        <w:pStyle w:val="Paragrafoelenco"/>
        <w:numPr>
          <w:ilvl w:val="0"/>
          <w:numId w:val="24"/>
        </w:numPr>
        <w:jc w:val="both"/>
        <w:rPr>
          <w:rFonts w:asciiTheme="minorHAnsi" w:hAnsiTheme="minorHAnsi" w:cstheme="minorHAnsi"/>
          <w:color w:val="000000"/>
          <w:sz w:val="22"/>
          <w:szCs w:val="22"/>
        </w:rPr>
      </w:pPr>
      <w:r w:rsidRPr="006634E1">
        <w:rPr>
          <w:rFonts w:asciiTheme="minorHAnsi" w:hAnsiTheme="minorHAnsi" w:cstheme="minorHAnsi"/>
          <w:color w:val="000000"/>
          <w:sz w:val="22"/>
          <w:szCs w:val="22"/>
        </w:rPr>
        <w:t>Compartecipazione massima utenti giorni festivi: € 14,42 iva inclusa</w:t>
      </w:r>
    </w:p>
    <w:p w14:paraId="130FF986" w14:textId="77777777" w:rsidR="006634E1" w:rsidRDefault="006634E1" w:rsidP="006634E1">
      <w:pPr>
        <w:jc w:val="both"/>
        <w:rPr>
          <w:rFonts w:cs="Calibri"/>
          <w:color w:val="000000"/>
        </w:rPr>
      </w:pPr>
    </w:p>
    <w:p w14:paraId="6C8F9EC5" w14:textId="6425A3F6" w:rsidR="006634E1" w:rsidRPr="006634E1" w:rsidRDefault="006634E1" w:rsidP="006634E1">
      <w:pPr>
        <w:jc w:val="both"/>
        <w:rPr>
          <w:rFonts w:cs="Calibri"/>
          <w:color w:val="000000"/>
        </w:rPr>
      </w:pPr>
      <w:r w:rsidRPr="006634E1">
        <w:rPr>
          <w:rFonts w:cs="Calibri"/>
          <w:color w:val="000000"/>
        </w:rPr>
        <w:t>Compartecipazione dell’utenza proporzionata al valore ISEE del nucleo di riferimento determinata su:</w:t>
      </w:r>
    </w:p>
    <w:p w14:paraId="5CCAD1FE" w14:textId="77777777" w:rsidR="006634E1" w:rsidRPr="006634E1" w:rsidRDefault="006634E1" w:rsidP="006634E1">
      <w:pPr>
        <w:spacing w:after="0"/>
        <w:jc w:val="both"/>
        <w:rPr>
          <w:rFonts w:cs="Calibri"/>
          <w:color w:val="000000"/>
        </w:rPr>
      </w:pPr>
      <w:r w:rsidRPr="006634E1">
        <w:rPr>
          <w:rFonts w:cs="Calibri"/>
          <w:color w:val="000000"/>
        </w:rPr>
        <w:t>Valore MAX dell’ISEE di € 20.000,00</w:t>
      </w:r>
    </w:p>
    <w:p w14:paraId="778BCC38" w14:textId="73A4114E" w:rsidR="006634E1" w:rsidRDefault="006634E1" w:rsidP="006634E1">
      <w:pPr>
        <w:spacing w:after="0"/>
        <w:jc w:val="both"/>
        <w:rPr>
          <w:rFonts w:cs="Calibri"/>
          <w:color w:val="000000"/>
        </w:rPr>
      </w:pPr>
      <w:r w:rsidRPr="006634E1">
        <w:rPr>
          <w:rFonts w:cs="Calibri"/>
          <w:color w:val="000000"/>
        </w:rPr>
        <w:t xml:space="preserve">Valore MIN dell’ISEE </w:t>
      </w:r>
      <w:proofErr w:type="gramStart"/>
      <w:r w:rsidRPr="006634E1">
        <w:rPr>
          <w:rFonts w:cs="Calibri"/>
          <w:color w:val="000000"/>
        </w:rPr>
        <w:t xml:space="preserve">di </w:t>
      </w:r>
      <w:r w:rsidR="00672106">
        <w:rPr>
          <w:rFonts w:cs="Calibri"/>
          <w:color w:val="000000"/>
        </w:rPr>
        <w:t xml:space="preserve"> </w:t>
      </w:r>
      <w:r w:rsidRPr="006634E1">
        <w:rPr>
          <w:rFonts w:cs="Calibri"/>
          <w:color w:val="000000"/>
        </w:rPr>
        <w:t>€</w:t>
      </w:r>
      <w:proofErr w:type="gramEnd"/>
      <w:r w:rsidRPr="006634E1">
        <w:rPr>
          <w:rFonts w:cs="Calibri"/>
          <w:color w:val="000000"/>
        </w:rPr>
        <w:t xml:space="preserve"> </w:t>
      </w:r>
      <w:r w:rsidR="00672106">
        <w:rPr>
          <w:rFonts w:cs="Calibri"/>
          <w:color w:val="000000"/>
        </w:rPr>
        <w:t xml:space="preserve">  </w:t>
      </w:r>
      <w:r w:rsidRPr="006634E1">
        <w:rPr>
          <w:rFonts w:cs="Calibri"/>
          <w:color w:val="000000"/>
        </w:rPr>
        <w:t>7.500,00</w:t>
      </w:r>
    </w:p>
    <w:p w14:paraId="31DCF8E2" w14:textId="77777777" w:rsidR="006634E1" w:rsidRDefault="006634E1" w:rsidP="00F062C1">
      <w:pPr>
        <w:jc w:val="both"/>
        <w:rPr>
          <w:rFonts w:cs="Calibri"/>
          <w:b/>
          <w:bCs/>
          <w:color w:val="000000"/>
        </w:rPr>
      </w:pPr>
    </w:p>
    <w:p w14:paraId="63132424" w14:textId="618A647C" w:rsidR="006634E1" w:rsidRPr="00845C00" w:rsidRDefault="006634E1" w:rsidP="00F062C1">
      <w:pPr>
        <w:jc w:val="both"/>
        <w:rPr>
          <w:rFonts w:cs="Calibri"/>
          <w:b/>
          <w:bCs/>
          <w:color w:val="000000"/>
          <w:sz w:val="24"/>
          <w:szCs w:val="24"/>
        </w:rPr>
      </w:pPr>
      <w:r w:rsidRPr="00845C00">
        <w:rPr>
          <w:rFonts w:cs="Calibri"/>
          <w:b/>
          <w:bCs/>
          <w:color w:val="000000"/>
          <w:sz w:val="24"/>
          <w:szCs w:val="24"/>
        </w:rPr>
        <w:t>MODALIT</w:t>
      </w:r>
      <w:r w:rsidR="00DE1920">
        <w:rPr>
          <w:rFonts w:cs="Calibri"/>
          <w:b/>
          <w:bCs/>
          <w:color w:val="000000"/>
          <w:sz w:val="24"/>
          <w:szCs w:val="24"/>
        </w:rPr>
        <w:t>À</w:t>
      </w:r>
      <w:r w:rsidRPr="00845C00">
        <w:rPr>
          <w:rFonts w:cs="Calibri"/>
          <w:b/>
          <w:bCs/>
          <w:color w:val="000000"/>
          <w:sz w:val="24"/>
          <w:szCs w:val="24"/>
        </w:rPr>
        <w:t xml:space="preserve"> DI PAGAMENTO</w:t>
      </w:r>
    </w:p>
    <w:p w14:paraId="65560E3D" w14:textId="492672E9" w:rsidR="00F062C1" w:rsidRDefault="00F062C1" w:rsidP="00F062C1">
      <w:pPr>
        <w:jc w:val="both"/>
        <w:rPr>
          <w:rFonts w:cs="Calibri"/>
          <w:color w:val="000000"/>
        </w:rPr>
      </w:pPr>
      <w:r>
        <w:rPr>
          <w:rFonts w:cs="Calibri"/>
          <w:color w:val="000000"/>
        </w:rPr>
        <w:t>Il pagamento degli interventi/servizi autorizzati dal “voucher” avviene per mezzo delle seguenti procedure:</w:t>
      </w:r>
    </w:p>
    <w:p w14:paraId="316D2DC7" w14:textId="77777777" w:rsidR="00F062C1" w:rsidRDefault="00F062C1" w:rsidP="00246998">
      <w:pPr>
        <w:numPr>
          <w:ilvl w:val="0"/>
          <w:numId w:val="10"/>
        </w:numPr>
        <w:suppressAutoHyphens/>
        <w:jc w:val="both"/>
        <w:rPr>
          <w:rFonts w:cs="Calibri"/>
          <w:color w:val="000000"/>
        </w:rPr>
      </w:pPr>
      <w:r>
        <w:rPr>
          <w:rFonts w:cs="Calibri"/>
          <w:color w:val="000000"/>
        </w:rPr>
        <w:t>Il comune provvede a riconoscere all’Azienda le somme dovute e impegnate per ogni esercizio finanziario, con obbligo di rendicontazione da parte dell’Azienda.</w:t>
      </w:r>
    </w:p>
    <w:p w14:paraId="29DF34A9" w14:textId="6B74B01F" w:rsidR="00780107" w:rsidRDefault="00780107" w:rsidP="00F062C1">
      <w:pPr>
        <w:jc w:val="both"/>
        <w:rPr>
          <w:rFonts w:cs="Calibri"/>
          <w:color w:val="000000"/>
        </w:rPr>
      </w:pPr>
      <w:r>
        <w:rPr>
          <w:rFonts w:cs="Calibri"/>
          <w:color w:val="000000"/>
        </w:rPr>
        <w:t>Per la previsione di spesa si terrà conto del consuntivo relativo alla spesa dell’annualità precedente con l’applicazione di una riduzione pari al rimborso assegnato</w:t>
      </w:r>
      <w:r w:rsidR="009D34A1">
        <w:rPr>
          <w:rFonts w:cs="Calibri"/>
          <w:color w:val="000000"/>
        </w:rPr>
        <w:t>,</w:t>
      </w:r>
      <w:r>
        <w:rPr>
          <w:rFonts w:cs="Calibri"/>
          <w:color w:val="000000"/>
        </w:rPr>
        <w:t xml:space="preserve"> nello stesso anno</w:t>
      </w:r>
      <w:r w:rsidR="009D34A1">
        <w:rPr>
          <w:rFonts w:cs="Calibri"/>
          <w:color w:val="000000"/>
        </w:rPr>
        <w:t>,</w:t>
      </w:r>
      <w:r>
        <w:rPr>
          <w:rFonts w:cs="Calibri"/>
          <w:color w:val="000000"/>
        </w:rPr>
        <w:t xml:space="preserve"> sul Fondo Sociale Regionale</w:t>
      </w:r>
      <w:r w:rsidR="009D34A1">
        <w:rPr>
          <w:rFonts w:cs="Calibri"/>
          <w:color w:val="000000"/>
        </w:rPr>
        <w:t xml:space="preserve"> che resta in disponibilità dell’Azienda</w:t>
      </w:r>
      <w:r>
        <w:rPr>
          <w:rFonts w:cs="Calibri"/>
          <w:color w:val="000000"/>
        </w:rPr>
        <w:t>.</w:t>
      </w:r>
    </w:p>
    <w:p w14:paraId="0847A4D6" w14:textId="77777777" w:rsidR="00B12DE2" w:rsidRPr="003E7BF8" w:rsidRDefault="00B12DE2" w:rsidP="00B12DE2">
      <w:pPr>
        <w:spacing w:after="0"/>
        <w:jc w:val="both"/>
        <w:rPr>
          <w:rFonts w:cs="Calibri"/>
          <w:bCs/>
          <w:color w:val="000000"/>
        </w:rPr>
      </w:pPr>
      <w:r w:rsidRPr="003E7BF8">
        <w:rPr>
          <w:rFonts w:cs="Calibri"/>
          <w:bCs/>
          <w:color w:val="000000"/>
        </w:rPr>
        <w:t>Il pagamento dovrà avvenire, a seguito di presentazione da parte dell’Azienda di nota riepilogativa/fattura, in rate così determinate:</w:t>
      </w:r>
    </w:p>
    <w:p w14:paraId="15CC84CB" w14:textId="77777777" w:rsidR="003E7BF8" w:rsidRPr="00056830" w:rsidRDefault="003E7BF8" w:rsidP="003E7BF8">
      <w:pPr>
        <w:numPr>
          <w:ilvl w:val="0"/>
          <w:numId w:val="14"/>
        </w:numPr>
        <w:suppressAutoHyphens/>
        <w:spacing w:after="0" w:line="100" w:lineRule="atLeast"/>
        <w:rPr>
          <w:rFonts w:cs="Calibri"/>
          <w:color w:val="000000"/>
        </w:rPr>
      </w:pPr>
      <w:bookmarkStart w:id="1" w:name="_Hlk57966529"/>
      <w:r w:rsidRPr="00056830">
        <w:rPr>
          <w:rFonts w:cs="Calibri"/>
          <w:color w:val="000000"/>
        </w:rPr>
        <w:t xml:space="preserve">entro il 30 aprile </w:t>
      </w:r>
      <w:r>
        <w:rPr>
          <w:rFonts w:cs="Calibri"/>
          <w:color w:val="000000"/>
        </w:rPr>
        <w:t xml:space="preserve">25 </w:t>
      </w:r>
      <w:r w:rsidRPr="00056830">
        <w:rPr>
          <w:rFonts w:cs="Calibri"/>
          <w:color w:val="000000"/>
        </w:rPr>
        <w:t xml:space="preserve">% della previsione                                                       </w:t>
      </w:r>
    </w:p>
    <w:p w14:paraId="620F1398" w14:textId="77777777" w:rsidR="003E7BF8" w:rsidRDefault="003E7BF8" w:rsidP="003E7BF8">
      <w:pPr>
        <w:numPr>
          <w:ilvl w:val="0"/>
          <w:numId w:val="14"/>
        </w:numPr>
        <w:suppressAutoHyphens/>
        <w:spacing w:after="0" w:line="100" w:lineRule="atLeast"/>
        <w:rPr>
          <w:rFonts w:cs="Calibri"/>
          <w:color w:val="000000"/>
        </w:rPr>
      </w:pPr>
      <w:r w:rsidRPr="00056830">
        <w:rPr>
          <w:rFonts w:cs="Calibri"/>
          <w:color w:val="000000"/>
        </w:rPr>
        <w:t xml:space="preserve">entro il 30 giugno </w:t>
      </w:r>
      <w:r>
        <w:rPr>
          <w:rFonts w:cs="Calibri"/>
          <w:color w:val="000000"/>
        </w:rPr>
        <w:t xml:space="preserve">25 </w:t>
      </w:r>
      <w:r w:rsidRPr="00056830">
        <w:rPr>
          <w:rFonts w:cs="Calibri"/>
          <w:color w:val="000000"/>
        </w:rPr>
        <w:t xml:space="preserve">% della previsione   </w:t>
      </w:r>
    </w:p>
    <w:p w14:paraId="776FA2BB" w14:textId="77777777" w:rsidR="003E7BF8" w:rsidRPr="00056830" w:rsidRDefault="003E7BF8" w:rsidP="003E7BF8">
      <w:pPr>
        <w:numPr>
          <w:ilvl w:val="0"/>
          <w:numId w:val="14"/>
        </w:numPr>
        <w:suppressAutoHyphens/>
        <w:spacing w:after="0" w:line="100" w:lineRule="atLeast"/>
        <w:rPr>
          <w:rFonts w:cs="Calibri"/>
          <w:color w:val="000000"/>
        </w:rPr>
      </w:pPr>
      <w:r>
        <w:rPr>
          <w:rFonts w:cs="Calibri"/>
          <w:color w:val="000000"/>
        </w:rPr>
        <w:t>entro il 30 settembre 25%</w:t>
      </w:r>
      <w:r w:rsidRPr="001D44F6">
        <w:rPr>
          <w:rFonts w:cs="Calibri"/>
          <w:color w:val="000000"/>
        </w:rPr>
        <w:t xml:space="preserve"> </w:t>
      </w:r>
      <w:r w:rsidRPr="00056830">
        <w:rPr>
          <w:rFonts w:cs="Calibri"/>
          <w:color w:val="000000"/>
        </w:rPr>
        <w:t>della previsione</w:t>
      </w:r>
    </w:p>
    <w:p w14:paraId="10C2CB16" w14:textId="77777777" w:rsidR="003E7BF8" w:rsidRPr="00056830" w:rsidRDefault="003E7BF8" w:rsidP="003E7BF8">
      <w:pPr>
        <w:numPr>
          <w:ilvl w:val="0"/>
          <w:numId w:val="14"/>
        </w:numPr>
        <w:suppressAutoHyphens/>
        <w:spacing w:after="0" w:line="100" w:lineRule="atLeast"/>
        <w:rPr>
          <w:rFonts w:cs="Calibri"/>
          <w:color w:val="000000"/>
        </w:rPr>
      </w:pPr>
      <w:r w:rsidRPr="00056830">
        <w:rPr>
          <w:rFonts w:cs="Calibri"/>
          <w:color w:val="000000"/>
        </w:rPr>
        <w:t xml:space="preserve">entro il 30 novembre saldo </w:t>
      </w:r>
      <w:bookmarkStart w:id="2" w:name="_Hlk57966469"/>
      <w:r w:rsidRPr="00056830">
        <w:rPr>
          <w:rFonts w:cs="Calibri"/>
          <w:color w:val="000000"/>
        </w:rPr>
        <w:t>della previsione</w:t>
      </w:r>
      <w:bookmarkEnd w:id="2"/>
    </w:p>
    <w:p w14:paraId="3C28E3D2" w14:textId="0883EAF1" w:rsidR="003E7BF8" w:rsidRPr="003E7BF8" w:rsidRDefault="003E7BF8" w:rsidP="003E7BF8">
      <w:pPr>
        <w:numPr>
          <w:ilvl w:val="0"/>
          <w:numId w:val="14"/>
        </w:numPr>
        <w:suppressAutoHyphens/>
        <w:spacing w:after="0" w:line="100" w:lineRule="atLeast"/>
        <w:rPr>
          <w:rFonts w:cs="Calibri"/>
          <w:color w:val="000000"/>
        </w:rPr>
      </w:pPr>
      <w:r w:rsidRPr="00056830">
        <w:rPr>
          <w:rFonts w:cs="Calibri"/>
          <w:color w:val="000000"/>
        </w:rPr>
        <w:t>effettuazione del saldo</w:t>
      </w:r>
      <w:r w:rsidRPr="00D23B48">
        <w:rPr>
          <w:rFonts w:cs="Calibri"/>
          <w:color w:val="000000"/>
        </w:rPr>
        <w:t xml:space="preserve"> </w:t>
      </w:r>
      <w:r>
        <w:rPr>
          <w:rFonts w:cs="Calibri"/>
          <w:color w:val="000000"/>
        </w:rPr>
        <w:t>del consuntivo,</w:t>
      </w:r>
      <w:r w:rsidRPr="00056830">
        <w:rPr>
          <w:rFonts w:cs="Calibri"/>
          <w:color w:val="000000"/>
        </w:rPr>
        <w:t xml:space="preserve"> entro 15 giorni dall'invio </w:t>
      </w:r>
      <w:r>
        <w:rPr>
          <w:rFonts w:cs="Calibri"/>
          <w:color w:val="000000"/>
        </w:rPr>
        <w:t>della nota riepilogativa.</w:t>
      </w:r>
      <w:bookmarkEnd w:id="1"/>
    </w:p>
    <w:p w14:paraId="10CFD2A4" w14:textId="77777777" w:rsidR="00B12DE2" w:rsidRPr="00B12DE2" w:rsidRDefault="00B12DE2" w:rsidP="00B12DE2">
      <w:pPr>
        <w:suppressAutoHyphens/>
        <w:spacing w:after="0" w:line="100" w:lineRule="atLeast"/>
        <w:ind w:left="720"/>
        <w:rPr>
          <w:rFonts w:cs="Calibri"/>
          <w:color w:val="000000"/>
        </w:rPr>
      </w:pPr>
    </w:p>
    <w:p w14:paraId="40A57315" w14:textId="09DA0D35" w:rsidR="00F062C1" w:rsidRDefault="00F062C1" w:rsidP="00F062C1">
      <w:pPr>
        <w:jc w:val="both"/>
        <w:rPr>
          <w:rFonts w:cs="Calibri"/>
          <w:color w:val="000000"/>
        </w:rPr>
      </w:pPr>
      <w:r>
        <w:rPr>
          <w:rFonts w:cs="Calibri"/>
          <w:color w:val="000000"/>
        </w:rPr>
        <w:t>b) L’Azienda provvederà alla liquidazione della quota di competenza all’ente erogatore previa presentazione di regolare fattura emessa con cadenza mensile che dovrà riportare:</w:t>
      </w:r>
    </w:p>
    <w:p w14:paraId="263CB397" w14:textId="77777777" w:rsidR="00F062C1" w:rsidRDefault="00F062C1" w:rsidP="00F062C1">
      <w:pPr>
        <w:numPr>
          <w:ilvl w:val="0"/>
          <w:numId w:val="13"/>
        </w:numPr>
        <w:suppressAutoHyphens/>
        <w:spacing w:after="0" w:line="100" w:lineRule="atLeast"/>
        <w:jc w:val="both"/>
        <w:rPr>
          <w:rFonts w:cs="Calibri"/>
          <w:color w:val="000000"/>
        </w:rPr>
      </w:pPr>
      <w:r>
        <w:rPr>
          <w:rFonts w:cs="Calibri"/>
          <w:color w:val="000000"/>
        </w:rPr>
        <w:t>Periodo fatturato</w:t>
      </w:r>
    </w:p>
    <w:p w14:paraId="1D7D0159" w14:textId="77777777" w:rsidR="00246998" w:rsidRDefault="00246998" w:rsidP="00246998">
      <w:pPr>
        <w:spacing w:after="0" w:line="100" w:lineRule="atLeast"/>
        <w:jc w:val="both"/>
        <w:rPr>
          <w:rFonts w:cs="Calibri"/>
          <w:color w:val="000000"/>
        </w:rPr>
      </w:pPr>
    </w:p>
    <w:p w14:paraId="01C25BDC" w14:textId="7783FC8F" w:rsidR="00F062C1" w:rsidRDefault="00F062C1" w:rsidP="00246998">
      <w:pPr>
        <w:spacing w:after="0" w:line="100" w:lineRule="atLeast"/>
        <w:jc w:val="both"/>
        <w:rPr>
          <w:rFonts w:cs="Calibri"/>
          <w:color w:val="000000"/>
        </w:rPr>
      </w:pPr>
      <w:r>
        <w:rPr>
          <w:rFonts w:cs="Calibri"/>
          <w:color w:val="000000"/>
        </w:rPr>
        <w:t>Per ciascun utente:</w:t>
      </w:r>
    </w:p>
    <w:p w14:paraId="184ABCA6" w14:textId="77777777" w:rsidR="00F062C1" w:rsidRDefault="00F062C1" w:rsidP="00F062C1">
      <w:pPr>
        <w:numPr>
          <w:ilvl w:val="0"/>
          <w:numId w:val="13"/>
        </w:numPr>
        <w:suppressAutoHyphens/>
        <w:spacing w:after="0" w:line="100" w:lineRule="atLeast"/>
        <w:jc w:val="both"/>
        <w:rPr>
          <w:rFonts w:cs="Calibri"/>
          <w:color w:val="000000"/>
        </w:rPr>
      </w:pPr>
      <w:r>
        <w:rPr>
          <w:rFonts w:cs="Calibri"/>
          <w:color w:val="000000"/>
        </w:rPr>
        <w:t>N. ore (e frazioni di ore) di servizio effettuate</w:t>
      </w:r>
    </w:p>
    <w:p w14:paraId="0633E8DA" w14:textId="77777777" w:rsidR="00F062C1" w:rsidRDefault="00F062C1" w:rsidP="00F062C1">
      <w:pPr>
        <w:numPr>
          <w:ilvl w:val="0"/>
          <w:numId w:val="13"/>
        </w:numPr>
        <w:suppressAutoHyphens/>
        <w:spacing w:after="0" w:line="100" w:lineRule="atLeast"/>
        <w:jc w:val="both"/>
        <w:rPr>
          <w:rFonts w:cs="Calibri"/>
          <w:color w:val="000000"/>
        </w:rPr>
      </w:pPr>
      <w:r>
        <w:rPr>
          <w:rFonts w:cs="Calibri"/>
          <w:color w:val="000000"/>
        </w:rPr>
        <w:t>Costo orario a carico del comune/Azienda</w:t>
      </w:r>
    </w:p>
    <w:p w14:paraId="1078B4B0" w14:textId="77777777" w:rsidR="00F062C1" w:rsidRDefault="00F062C1" w:rsidP="00F062C1">
      <w:pPr>
        <w:numPr>
          <w:ilvl w:val="0"/>
          <w:numId w:val="13"/>
        </w:numPr>
        <w:suppressAutoHyphens/>
        <w:spacing w:after="0" w:line="100" w:lineRule="atLeast"/>
        <w:jc w:val="both"/>
        <w:rPr>
          <w:rFonts w:cs="Calibri"/>
          <w:color w:val="000000"/>
        </w:rPr>
      </w:pPr>
      <w:r>
        <w:rPr>
          <w:rFonts w:cs="Calibri"/>
          <w:color w:val="000000"/>
        </w:rPr>
        <w:t>Costo per i trasferimenti</w:t>
      </w:r>
    </w:p>
    <w:p w14:paraId="01B86DFA" w14:textId="77777777" w:rsidR="00F062C1" w:rsidRDefault="00F062C1" w:rsidP="00F062C1">
      <w:pPr>
        <w:numPr>
          <w:ilvl w:val="0"/>
          <w:numId w:val="13"/>
        </w:numPr>
        <w:suppressAutoHyphens/>
        <w:spacing w:after="0" w:line="100" w:lineRule="atLeast"/>
        <w:jc w:val="both"/>
        <w:rPr>
          <w:rFonts w:cs="Calibri"/>
          <w:color w:val="000000"/>
        </w:rPr>
      </w:pPr>
      <w:r>
        <w:rPr>
          <w:rFonts w:cs="Calibri"/>
          <w:color w:val="000000"/>
        </w:rPr>
        <w:t xml:space="preserve">Importo totale </w:t>
      </w:r>
    </w:p>
    <w:p w14:paraId="7F2CDF6B" w14:textId="77777777" w:rsidR="00246998" w:rsidRDefault="00246998" w:rsidP="00F062C1">
      <w:pPr>
        <w:jc w:val="both"/>
        <w:rPr>
          <w:rFonts w:cs="Calibri"/>
          <w:color w:val="000000"/>
        </w:rPr>
      </w:pPr>
    </w:p>
    <w:p w14:paraId="162AF03D" w14:textId="77777777" w:rsidR="00246998" w:rsidRDefault="00F062C1" w:rsidP="00F062C1">
      <w:pPr>
        <w:jc w:val="both"/>
        <w:rPr>
          <w:rFonts w:cs="Calibri"/>
          <w:color w:val="000000"/>
        </w:rPr>
      </w:pPr>
      <w:r>
        <w:rPr>
          <w:rFonts w:cs="Calibri"/>
          <w:color w:val="000000"/>
        </w:rPr>
        <w:lastRenderedPageBreak/>
        <w:t>Il pagamento delle prestazioni avverrà entro 30 giorni dalla data di ricezione da parte dell’Azienda.</w:t>
      </w:r>
    </w:p>
    <w:p w14:paraId="434172E1" w14:textId="0C403481" w:rsidR="00F062C1" w:rsidRDefault="00F062C1" w:rsidP="00F062C1">
      <w:pPr>
        <w:jc w:val="both"/>
        <w:rPr>
          <w:rFonts w:cs="Calibri"/>
          <w:color w:val="000000"/>
        </w:rPr>
      </w:pPr>
      <w:r>
        <w:rPr>
          <w:rFonts w:cs="Calibri"/>
          <w:color w:val="000000"/>
        </w:rPr>
        <w:t>Il cittadino/utente, laddove previsto, corrisponde direttamente al fornitore la quota di spesa a proprio carico. La fattura intestata al cittadino/utente verrà inviata con cadenza mensile e dovrà riportare:</w:t>
      </w:r>
    </w:p>
    <w:p w14:paraId="40E0FE20" w14:textId="77777777" w:rsidR="00F062C1" w:rsidRDefault="00F062C1" w:rsidP="00F062C1">
      <w:pPr>
        <w:numPr>
          <w:ilvl w:val="0"/>
          <w:numId w:val="12"/>
        </w:numPr>
        <w:suppressAutoHyphens/>
        <w:spacing w:after="0"/>
        <w:jc w:val="both"/>
        <w:rPr>
          <w:rFonts w:cs="Calibri"/>
          <w:color w:val="000000"/>
        </w:rPr>
      </w:pPr>
      <w:r>
        <w:rPr>
          <w:rFonts w:cs="Calibri"/>
          <w:color w:val="000000"/>
        </w:rPr>
        <w:t>Periodo fatturato</w:t>
      </w:r>
    </w:p>
    <w:p w14:paraId="1281EA0B" w14:textId="77777777" w:rsidR="00F062C1" w:rsidRDefault="00F062C1" w:rsidP="00F062C1">
      <w:pPr>
        <w:numPr>
          <w:ilvl w:val="0"/>
          <w:numId w:val="12"/>
        </w:numPr>
        <w:suppressAutoHyphens/>
        <w:spacing w:after="0"/>
        <w:jc w:val="both"/>
        <w:rPr>
          <w:rFonts w:cs="Calibri"/>
          <w:color w:val="000000"/>
        </w:rPr>
      </w:pPr>
      <w:r>
        <w:rPr>
          <w:rFonts w:cs="Calibri"/>
          <w:color w:val="000000"/>
        </w:rPr>
        <w:t>N. ore (e frazioni di ore) di servizio effettuate</w:t>
      </w:r>
    </w:p>
    <w:p w14:paraId="1CFC685D" w14:textId="77777777" w:rsidR="00F062C1" w:rsidRDefault="00F062C1" w:rsidP="00F062C1">
      <w:pPr>
        <w:numPr>
          <w:ilvl w:val="0"/>
          <w:numId w:val="12"/>
        </w:numPr>
        <w:suppressAutoHyphens/>
        <w:spacing w:after="0"/>
        <w:jc w:val="both"/>
        <w:rPr>
          <w:rFonts w:cs="Calibri"/>
          <w:color w:val="000000"/>
        </w:rPr>
      </w:pPr>
      <w:r>
        <w:rPr>
          <w:rFonts w:cs="Calibri"/>
          <w:color w:val="000000"/>
        </w:rPr>
        <w:t>Costo orario a carico del comune/Azienda</w:t>
      </w:r>
    </w:p>
    <w:p w14:paraId="1A3C6C63" w14:textId="77777777" w:rsidR="00F062C1" w:rsidRDefault="00F062C1" w:rsidP="00F062C1">
      <w:pPr>
        <w:numPr>
          <w:ilvl w:val="0"/>
          <w:numId w:val="12"/>
        </w:numPr>
        <w:suppressAutoHyphens/>
        <w:spacing w:after="0"/>
        <w:jc w:val="both"/>
        <w:rPr>
          <w:rFonts w:cs="Calibri"/>
          <w:color w:val="000000"/>
        </w:rPr>
      </w:pPr>
      <w:r>
        <w:rPr>
          <w:rFonts w:cs="Calibri"/>
          <w:color w:val="000000"/>
        </w:rPr>
        <w:t>Costo orario a carico dell’utente</w:t>
      </w:r>
    </w:p>
    <w:p w14:paraId="1B16D913" w14:textId="77777777" w:rsidR="00F062C1" w:rsidRDefault="00F062C1" w:rsidP="00F062C1">
      <w:pPr>
        <w:numPr>
          <w:ilvl w:val="0"/>
          <w:numId w:val="12"/>
        </w:numPr>
        <w:suppressAutoHyphens/>
        <w:spacing w:after="0"/>
        <w:jc w:val="both"/>
        <w:rPr>
          <w:rFonts w:cs="Calibri"/>
          <w:color w:val="000000"/>
        </w:rPr>
      </w:pPr>
      <w:r>
        <w:rPr>
          <w:rFonts w:cs="Calibri"/>
          <w:color w:val="000000"/>
        </w:rPr>
        <w:t>Costo per i trasferimenti</w:t>
      </w:r>
    </w:p>
    <w:p w14:paraId="4AD95EF3" w14:textId="47DF9802" w:rsidR="00F062C1" w:rsidRDefault="00F062C1" w:rsidP="00F062C1">
      <w:pPr>
        <w:numPr>
          <w:ilvl w:val="0"/>
          <w:numId w:val="12"/>
        </w:numPr>
        <w:suppressAutoHyphens/>
        <w:spacing w:after="0"/>
        <w:jc w:val="both"/>
        <w:rPr>
          <w:rFonts w:cs="Calibri"/>
          <w:color w:val="000000"/>
        </w:rPr>
      </w:pPr>
      <w:r>
        <w:rPr>
          <w:rFonts w:cs="Calibri"/>
          <w:color w:val="000000"/>
        </w:rPr>
        <w:t xml:space="preserve">Importo totale </w:t>
      </w:r>
    </w:p>
    <w:p w14:paraId="67D7574C" w14:textId="77777777" w:rsidR="00AF5010" w:rsidRPr="00AF5010" w:rsidRDefault="00AF5010" w:rsidP="00AF5010">
      <w:pPr>
        <w:suppressAutoHyphens/>
        <w:spacing w:after="0"/>
        <w:ind w:left="720"/>
        <w:jc w:val="both"/>
        <w:rPr>
          <w:rFonts w:cs="Calibri"/>
          <w:color w:val="000000"/>
        </w:rPr>
      </w:pPr>
    </w:p>
    <w:p w14:paraId="101C73EF" w14:textId="1355C2B8" w:rsidR="00F062C1" w:rsidRDefault="00F062C1" w:rsidP="00F062C1">
      <w:pPr>
        <w:jc w:val="both"/>
        <w:rPr>
          <w:rFonts w:cs="Calibri"/>
          <w:b/>
          <w:bCs/>
          <w:color w:val="000000"/>
        </w:rPr>
      </w:pPr>
      <w:r>
        <w:rPr>
          <w:rFonts w:cs="Calibri"/>
          <w:color w:val="000000"/>
        </w:rPr>
        <w:t>L’eventuale inottemperanza all’obbligo del pagamento della quota potrà comportare la sospensione della erogazione del voucher, previa preventiva informazione</w:t>
      </w:r>
      <w:r w:rsidR="00246998">
        <w:rPr>
          <w:rFonts w:cs="Calibri"/>
          <w:color w:val="000000"/>
        </w:rPr>
        <w:t>, da parte dell’ente gestore,</w:t>
      </w:r>
      <w:r>
        <w:rPr>
          <w:rFonts w:cs="Calibri"/>
          <w:color w:val="000000"/>
        </w:rPr>
        <w:t xml:space="preserve"> al Centro Multiservizi.</w:t>
      </w:r>
    </w:p>
    <w:p w14:paraId="2E9861A1" w14:textId="7BAC4548" w:rsidR="00F062C1" w:rsidRDefault="006634E1" w:rsidP="00F062C1">
      <w:pPr>
        <w:jc w:val="both"/>
        <w:rPr>
          <w:rFonts w:cs="Calibri"/>
          <w:b/>
          <w:bCs/>
          <w:color w:val="000000"/>
        </w:rPr>
      </w:pPr>
      <w:r>
        <w:rPr>
          <w:rFonts w:cs="Calibri"/>
          <w:b/>
          <w:bCs/>
          <w:color w:val="000000"/>
        </w:rPr>
        <w:t xml:space="preserve"> </w:t>
      </w:r>
    </w:p>
    <w:p w14:paraId="12AF3CBC" w14:textId="77777777" w:rsidR="00246998" w:rsidRDefault="00246998" w:rsidP="00F062C1">
      <w:pPr>
        <w:jc w:val="both"/>
        <w:rPr>
          <w:rFonts w:cs="Calibri"/>
          <w:color w:val="000000"/>
          <w:shd w:val="clear" w:color="auto" w:fill="FFFF00"/>
        </w:rPr>
      </w:pPr>
    </w:p>
    <w:p w14:paraId="26E6341B" w14:textId="77777777" w:rsidR="00F062C1" w:rsidRDefault="00F062C1" w:rsidP="00F062C1">
      <w:pPr>
        <w:jc w:val="both"/>
        <w:rPr>
          <w:rFonts w:cs="Calibri"/>
          <w:color w:val="000000"/>
          <w:shd w:val="clear" w:color="auto" w:fill="FFFF00"/>
        </w:rPr>
      </w:pPr>
    </w:p>
    <w:p w14:paraId="6869C8BF" w14:textId="77777777" w:rsidR="00F062C1" w:rsidRDefault="00F062C1" w:rsidP="00F062C1">
      <w:pPr>
        <w:jc w:val="both"/>
      </w:pPr>
    </w:p>
    <w:p w14:paraId="3D473887" w14:textId="77777777" w:rsidR="00F062C1" w:rsidRDefault="00F062C1" w:rsidP="00F062C1">
      <w:pPr>
        <w:jc w:val="both"/>
        <w:rPr>
          <w:rFonts w:cs="Calibri"/>
          <w:color w:val="000000"/>
        </w:rPr>
      </w:pPr>
    </w:p>
    <w:p w14:paraId="66E6F848" w14:textId="77777777" w:rsidR="00FF2F6D" w:rsidRPr="00F062C1" w:rsidRDefault="00FF2F6D" w:rsidP="00F062C1"/>
    <w:sectPr w:rsidR="00FF2F6D" w:rsidRPr="00F062C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3052" w14:textId="77777777" w:rsidR="00BF686C" w:rsidRDefault="00BF686C" w:rsidP="00624589">
      <w:pPr>
        <w:spacing w:after="0" w:line="240" w:lineRule="auto"/>
      </w:pPr>
      <w:r>
        <w:separator/>
      </w:r>
    </w:p>
  </w:endnote>
  <w:endnote w:type="continuationSeparator" w:id="0">
    <w:p w14:paraId="11F7D79D" w14:textId="77777777" w:rsidR="00BF686C" w:rsidRDefault="00BF686C"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98EC" w14:textId="77777777" w:rsidR="00097D04" w:rsidRDefault="00097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8445" w14:textId="77777777" w:rsidR="00097D04" w:rsidRDefault="00097D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D90B" w14:textId="77777777" w:rsidR="00097D04" w:rsidRDefault="00097D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C384" w14:textId="77777777" w:rsidR="00BF686C" w:rsidRDefault="00BF686C" w:rsidP="00624589">
      <w:pPr>
        <w:spacing w:after="0" w:line="240" w:lineRule="auto"/>
      </w:pPr>
      <w:r>
        <w:separator/>
      </w:r>
    </w:p>
  </w:footnote>
  <w:footnote w:type="continuationSeparator" w:id="0">
    <w:p w14:paraId="0D86138E" w14:textId="77777777" w:rsidR="00BF686C" w:rsidRDefault="00BF686C"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DE8D" w14:textId="77777777" w:rsidR="00097D04" w:rsidRDefault="00097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5097" w14:textId="6408003F" w:rsidR="00624589" w:rsidRDefault="00097D04" w:rsidP="00624589">
    <w:pPr>
      <w:pStyle w:val="Intestazione"/>
      <w:jc w:val="center"/>
    </w:pPr>
    <w:r w:rsidRPr="00097D04">
      <w:rPr>
        <w:i/>
        <w:noProof/>
        <w:lang w:eastAsia="it-IT"/>
      </w:rPr>
      <w:drawing>
        <wp:inline distT="0" distB="0" distL="0" distR="0" wp14:anchorId="3D4D5BE1" wp14:editId="1373FEF0">
          <wp:extent cx="5029200"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FF5" w14:textId="77777777" w:rsidR="00097D04" w:rsidRDefault="00097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218" w:hanging="360"/>
      </w:pPr>
      <w:rPr>
        <w:rFonts w:ascii="Calibri" w:hAnsi="Calibri" w:cs="Times New Roman"/>
      </w:rPr>
    </w:lvl>
    <w:lvl w:ilvl="1">
      <w:start w:val="1"/>
      <w:numFmt w:val="bullet"/>
      <w:lvlText w:val="o"/>
      <w:lvlJc w:val="left"/>
      <w:pPr>
        <w:tabs>
          <w:tab w:val="num" w:pos="0"/>
        </w:tabs>
        <w:ind w:left="938" w:hanging="360"/>
      </w:pPr>
      <w:rPr>
        <w:rFonts w:ascii="Courier New" w:hAnsi="Courier New" w:cs="Courier New"/>
      </w:rPr>
    </w:lvl>
    <w:lvl w:ilvl="2">
      <w:start w:val="1"/>
      <w:numFmt w:val="bullet"/>
      <w:lvlText w:val=""/>
      <w:lvlJc w:val="left"/>
      <w:pPr>
        <w:tabs>
          <w:tab w:val="num" w:pos="0"/>
        </w:tabs>
        <w:ind w:left="1658" w:hanging="360"/>
      </w:pPr>
      <w:rPr>
        <w:rFonts w:ascii="Wingdings" w:hAnsi="Wingdings"/>
      </w:rPr>
    </w:lvl>
    <w:lvl w:ilvl="3">
      <w:start w:val="1"/>
      <w:numFmt w:val="bullet"/>
      <w:lvlText w:val=""/>
      <w:lvlJc w:val="left"/>
      <w:pPr>
        <w:tabs>
          <w:tab w:val="num" w:pos="0"/>
        </w:tabs>
        <w:ind w:left="2378" w:hanging="360"/>
      </w:pPr>
      <w:rPr>
        <w:rFonts w:ascii="Symbol" w:hAnsi="Symbol"/>
      </w:rPr>
    </w:lvl>
    <w:lvl w:ilvl="4">
      <w:start w:val="1"/>
      <w:numFmt w:val="bullet"/>
      <w:lvlText w:val="o"/>
      <w:lvlJc w:val="left"/>
      <w:pPr>
        <w:tabs>
          <w:tab w:val="num" w:pos="0"/>
        </w:tabs>
        <w:ind w:left="3098" w:hanging="360"/>
      </w:pPr>
      <w:rPr>
        <w:rFonts w:ascii="Courier New" w:hAnsi="Courier New" w:cs="Courier New"/>
      </w:rPr>
    </w:lvl>
    <w:lvl w:ilvl="5">
      <w:start w:val="1"/>
      <w:numFmt w:val="bullet"/>
      <w:lvlText w:val=""/>
      <w:lvlJc w:val="left"/>
      <w:pPr>
        <w:tabs>
          <w:tab w:val="num" w:pos="0"/>
        </w:tabs>
        <w:ind w:left="3818" w:hanging="360"/>
      </w:pPr>
      <w:rPr>
        <w:rFonts w:ascii="Wingdings" w:hAnsi="Wingdings"/>
      </w:rPr>
    </w:lvl>
    <w:lvl w:ilvl="6">
      <w:start w:val="1"/>
      <w:numFmt w:val="bullet"/>
      <w:lvlText w:val=""/>
      <w:lvlJc w:val="left"/>
      <w:pPr>
        <w:tabs>
          <w:tab w:val="num" w:pos="0"/>
        </w:tabs>
        <w:ind w:left="4538" w:hanging="360"/>
      </w:pPr>
      <w:rPr>
        <w:rFonts w:ascii="Symbol" w:hAnsi="Symbol"/>
      </w:rPr>
    </w:lvl>
    <w:lvl w:ilvl="7">
      <w:start w:val="1"/>
      <w:numFmt w:val="bullet"/>
      <w:lvlText w:val="o"/>
      <w:lvlJc w:val="left"/>
      <w:pPr>
        <w:tabs>
          <w:tab w:val="num" w:pos="0"/>
        </w:tabs>
        <w:ind w:left="5258" w:hanging="360"/>
      </w:pPr>
      <w:rPr>
        <w:rFonts w:ascii="Courier New" w:hAnsi="Courier New" w:cs="Courier New"/>
      </w:rPr>
    </w:lvl>
    <w:lvl w:ilvl="8">
      <w:start w:val="1"/>
      <w:numFmt w:val="bullet"/>
      <w:lvlText w:val=""/>
      <w:lvlJc w:val="left"/>
      <w:pPr>
        <w:tabs>
          <w:tab w:val="num" w:pos="0"/>
        </w:tabs>
        <w:ind w:left="5978" w:hanging="360"/>
      </w:pPr>
      <w:rPr>
        <w:rFonts w:ascii="Wingdings" w:hAnsi="Wingdings"/>
      </w:rPr>
    </w:lvl>
  </w:abstractNum>
  <w:abstractNum w:abstractNumId="1" w15:restartNumberingAfterBreak="0">
    <w:nsid w:val="00000004"/>
    <w:multiLevelType w:val="multilevel"/>
    <w:tmpl w:val="220ED5CC"/>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30F0FC9"/>
    <w:multiLevelType w:val="hybridMultilevel"/>
    <w:tmpl w:val="B2ACFE96"/>
    <w:lvl w:ilvl="0" w:tplc="04100011">
      <w:start w:val="1"/>
      <w:numFmt w:val="decimal"/>
      <w:lvlText w:val="%1)"/>
      <w:lvlJc w:val="left"/>
      <w:pPr>
        <w:ind w:left="360" w:hanging="360"/>
      </w:pPr>
      <w:rPr>
        <w:rFonts w:hint="default"/>
      </w:rPr>
    </w:lvl>
    <w:lvl w:ilvl="1" w:tplc="7B8AE0C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5443780"/>
    <w:multiLevelType w:val="hybridMultilevel"/>
    <w:tmpl w:val="AC2CA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9" w15:restartNumberingAfterBreak="0">
    <w:nsid w:val="0E7B29AB"/>
    <w:multiLevelType w:val="multilevel"/>
    <w:tmpl w:val="220ED5C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0FF30C52"/>
    <w:multiLevelType w:val="hybridMultilevel"/>
    <w:tmpl w:val="FD928696"/>
    <w:lvl w:ilvl="0" w:tplc="63F06C30">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1D841295"/>
    <w:multiLevelType w:val="hybridMultilevel"/>
    <w:tmpl w:val="272408FA"/>
    <w:lvl w:ilvl="0" w:tplc="7DF0C8A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556D01"/>
    <w:multiLevelType w:val="hybridMultilevel"/>
    <w:tmpl w:val="8D7666B2"/>
    <w:lvl w:ilvl="0" w:tplc="7DF0C8A2">
      <w:numFmt w:val="bullet"/>
      <w:lvlText w:val="-"/>
      <w:lvlJc w:val="left"/>
      <w:pPr>
        <w:ind w:left="1435" w:hanging="360"/>
      </w:pPr>
      <w:rPr>
        <w:rFonts w:ascii="Calibri" w:eastAsia="Times New Roman" w:hAnsi="Calibri" w:cs="Calibri" w:hint="default"/>
      </w:rPr>
    </w:lvl>
    <w:lvl w:ilvl="1" w:tplc="04100003" w:tentative="1">
      <w:start w:val="1"/>
      <w:numFmt w:val="bullet"/>
      <w:lvlText w:val="o"/>
      <w:lvlJc w:val="left"/>
      <w:pPr>
        <w:ind w:left="2155" w:hanging="360"/>
      </w:pPr>
      <w:rPr>
        <w:rFonts w:ascii="Courier New" w:hAnsi="Courier New" w:cs="Courier New" w:hint="default"/>
      </w:rPr>
    </w:lvl>
    <w:lvl w:ilvl="2" w:tplc="04100005" w:tentative="1">
      <w:start w:val="1"/>
      <w:numFmt w:val="bullet"/>
      <w:lvlText w:val=""/>
      <w:lvlJc w:val="left"/>
      <w:pPr>
        <w:ind w:left="2875" w:hanging="360"/>
      </w:pPr>
      <w:rPr>
        <w:rFonts w:ascii="Wingdings" w:hAnsi="Wingdings" w:hint="default"/>
      </w:rPr>
    </w:lvl>
    <w:lvl w:ilvl="3" w:tplc="04100001" w:tentative="1">
      <w:start w:val="1"/>
      <w:numFmt w:val="bullet"/>
      <w:lvlText w:val=""/>
      <w:lvlJc w:val="left"/>
      <w:pPr>
        <w:ind w:left="3595" w:hanging="360"/>
      </w:pPr>
      <w:rPr>
        <w:rFonts w:ascii="Symbol" w:hAnsi="Symbol" w:hint="default"/>
      </w:rPr>
    </w:lvl>
    <w:lvl w:ilvl="4" w:tplc="04100003" w:tentative="1">
      <w:start w:val="1"/>
      <w:numFmt w:val="bullet"/>
      <w:lvlText w:val="o"/>
      <w:lvlJc w:val="left"/>
      <w:pPr>
        <w:ind w:left="4315" w:hanging="360"/>
      </w:pPr>
      <w:rPr>
        <w:rFonts w:ascii="Courier New" w:hAnsi="Courier New" w:cs="Courier New" w:hint="default"/>
      </w:rPr>
    </w:lvl>
    <w:lvl w:ilvl="5" w:tplc="04100005" w:tentative="1">
      <w:start w:val="1"/>
      <w:numFmt w:val="bullet"/>
      <w:lvlText w:val=""/>
      <w:lvlJc w:val="left"/>
      <w:pPr>
        <w:ind w:left="5035" w:hanging="360"/>
      </w:pPr>
      <w:rPr>
        <w:rFonts w:ascii="Wingdings" w:hAnsi="Wingdings" w:hint="default"/>
      </w:rPr>
    </w:lvl>
    <w:lvl w:ilvl="6" w:tplc="04100001" w:tentative="1">
      <w:start w:val="1"/>
      <w:numFmt w:val="bullet"/>
      <w:lvlText w:val=""/>
      <w:lvlJc w:val="left"/>
      <w:pPr>
        <w:ind w:left="5755" w:hanging="360"/>
      </w:pPr>
      <w:rPr>
        <w:rFonts w:ascii="Symbol" w:hAnsi="Symbol" w:hint="default"/>
      </w:rPr>
    </w:lvl>
    <w:lvl w:ilvl="7" w:tplc="04100003" w:tentative="1">
      <w:start w:val="1"/>
      <w:numFmt w:val="bullet"/>
      <w:lvlText w:val="o"/>
      <w:lvlJc w:val="left"/>
      <w:pPr>
        <w:ind w:left="6475" w:hanging="360"/>
      </w:pPr>
      <w:rPr>
        <w:rFonts w:ascii="Courier New" w:hAnsi="Courier New" w:cs="Courier New" w:hint="default"/>
      </w:rPr>
    </w:lvl>
    <w:lvl w:ilvl="8" w:tplc="04100005" w:tentative="1">
      <w:start w:val="1"/>
      <w:numFmt w:val="bullet"/>
      <w:lvlText w:val=""/>
      <w:lvlJc w:val="left"/>
      <w:pPr>
        <w:ind w:left="7195" w:hanging="360"/>
      </w:pPr>
      <w:rPr>
        <w:rFonts w:ascii="Wingdings" w:hAnsi="Wingdings" w:hint="default"/>
      </w:rPr>
    </w:lvl>
  </w:abstractNum>
  <w:abstractNum w:abstractNumId="13" w15:restartNumberingAfterBreak="0">
    <w:nsid w:val="24BE5612"/>
    <w:multiLevelType w:val="hybridMultilevel"/>
    <w:tmpl w:val="89A04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971F4F"/>
    <w:multiLevelType w:val="multilevel"/>
    <w:tmpl w:val="55A8A376"/>
    <w:lvl w:ilvl="0">
      <w:numFmt w:val="bullet"/>
      <w:lvlText w:val="•"/>
      <w:lvlJc w:val="left"/>
      <w:pPr>
        <w:tabs>
          <w:tab w:val="num" w:pos="357"/>
        </w:tabs>
        <w:ind w:left="717" w:hanging="360"/>
      </w:pPr>
      <w:rPr>
        <w:rFonts w:ascii="Calibri" w:eastAsia="Times New Roman" w:hAnsi="Calibri" w:cs="Calibri" w:hint="default"/>
      </w:rPr>
    </w:lvl>
    <w:lvl w:ilvl="1">
      <w:start w:val="1"/>
      <w:numFmt w:val="lowerLetter"/>
      <w:lvlText w:val="%2)"/>
      <w:lvlJc w:val="left"/>
      <w:pPr>
        <w:tabs>
          <w:tab w:val="num" w:pos="357"/>
        </w:tabs>
        <w:ind w:left="1437" w:hanging="360"/>
      </w:pPr>
    </w:lvl>
    <w:lvl w:ilvl="2">
      <w:start w:val="1"/>
      <w:numFmt w:val="lowerRoman"/>
      <w:lvlText w:val="%2.%3."/>
      <w:lvlJc w:val="right"/>
      <w:pPr>
        <w:tabs>
          <w:tab w:val="num" w:pos="357"/>
        </w:tabs>
        <w:ind w:left="2157" w:hanging="180"/>
      </w:pPr>
    </w:lvl>
    <w:lvl w:ilvl="3">
      <w:start w:val="1"/>
      <w:numFmt w:val="decimal"/>
      <w:lvlText w:val="%2.%3.%4."/>
      <w:lvlJc w:val="left"/>
      <w:pPr>
        <w:tabs>
          <w:tab w:val="num" w:pos="357"/>
        </w:tabs>
        <w:ind w:left="2877" w:hanging="360"/>
      </w:pPr>
    </w:lvl>
    <w:lvl w:ilvl="4">
      <w:start w:val="1"/>
      <w:numFmt w:val="lowerLetter"/>
      <w:lvlText w:val="%2.%3.%4.%5."/>
      <w:lvlJc w:val="left"/>
      <w:pPr>
        <w:tabs>
          <w:tab w:val="num" w:pos="357"/>
        </w:tabs>
        <w:ind w:left="3597" w:hanging="360"/>
      </w:pPr>
    </w:lvl>
    <w:lvl w:ilvl="5">
      <w:start w:val="1"/>
      <w:numFmt w:val="lowerRoman"/>
      <w:lvlText w:val="%2.%3.%4.%5.%6."/>
      <w:lvlJc w:val="right"/>
      <w:pPr>
        <w:tabs>
          <w:tab w:val="num" w:pos="357"/>
        </w:tabs>
        <w:ind w:left="4317" w:hanging="180"/>
      </w:pPr>
    </w:lvl>
    <w:lvl w:ilvl="6">
      <w:start w:val="1"/>
      <w:numFmt w:val="decimal"/>
      <w:lvlText w:val="%2.%3.%4.%5.%6.%7."/>
      <w:lvlJc w:val="left"/>
      <w:pPr>
        <w:tabs>
          <w:tab w:val="num" w:pos="357"/>
        </w:tabs>
        <w:ind w:left="5037" w:hanging="360"/>
      </w:pPr>
    </w:lvl>
    <w:lvl w:ilvl="7">
      <w:start w:val="1"/>
      <w:numFmt w:val="lowerLetter"/>
      <w:lvlText w:val="%2.%3.%4.%5.%6.%7.%8."/>
      <w:lvlJc w:val="left"/>
      <w:pPr>
        <w:tabs>
          <w:tab w:val="num" w:pos="357"/>
        </w:tabs>
        <w:ind w:left="5757" w:hanging="360"/>
      </w:pPr>
    </w:lvl>
    <w:lvl w:ilvl="8">
      <w:start w:val="1"/>
      <w:numFmt w:val="lowerRoman"/>
      <w:lvlText w:val="%2.%3.%4.%5.%6.%7.%8.%9."/>
      <w:lvlJc w:val="right"/>
      <w:pPr>
        <w:tabs>
          <w:tab w:val="num" w:pos="357"/>
        </w:tabs>
        <w:ind w:left="6477" w:hanging="180"/>
      </w:pPr>
    </w:lvl>
  </w:abstractNum>
  <w:abstractNum w:abstractNumId="16"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4452AB"/>
    <w:multiLevelType w:val="multilevel"/>
    <w:tmpl w:val="55A8A376"/>
    <w:lvl w:ilvl="0">
      <w:numFmt w:val="bullet"/>
      <w:lvlText w:val="•"/>
      <w:lvlJc w:val="left"/>
      <w:pPr>
        <w:tabs>
          <w:tab w:val="num" w:pos="791"/>
        </w:tabs>
        <w:ind w:left="1151" w:hanging="360"/>
      </w:pPr>
      <w:rPr>
        <w:rFonts w:ascii="Calibri" w:eastAsia="Times New Roman" w:hAnsi="Calibri" w:cs="Calibri" w:hint="default"/>
      </w:rPr>
    </w:lvl>
    <w:lvl w:ilvl="1">
      <w:start w:val="1"/>
      <w:numFmt w:val="lowerLetter"/>
      <w:lvlText w:val="%2)"/>
      <w:lvlJc w:val="left"/>
      <w:pPr>
        <w:tabs>
          <w:tab w:val="num" w:pos="791"/>
        </w:tabs>
        <w:ind w:left="1871" w:hanging="360"/>
      </w:pPr>
    </w:lvl>
    <w:lvl w:ilvl="2">
      <w:start w:val="1"/>
      <w:numFmt w:val="lowerRoman"/>
      <w:lvlText w:val="%2.%3."/>
      <w:lvlJc w:val="right"/>
      <w:pPr>
        <w:tabs>
          <w:tab w:val="num" w:pos="791"/>
        </w:tabs>
        <w:ind w:left="2591" w:hanging="180"/>
      </w:pPr>
    </w:lvl>
    <w:lvl w:ilvl="3">
      <w:start w:val="1"/>
      <w:numFmt w:val="decimal"/>
      <w:lvlText w:val="%2.%3.%4."/>
      <w:lvlJc w:val="left"/>
      <w:pPr>
        <w:tabs>
          <w:tab w:val="num" w:pos="791"/>
        </w:tabs>
        <w:ind w:left="3311" w:hanging="360"/>
      </w:pPr>
    </w:lvl>
    <w:lvl w:ilvl="4">
      <w:start w:val="1"/>
      <w:numFmt w:val="lowerLetter"/>
      <w:lvlText w:val="%2.%3.%4.%5."/>
      <w:lvlJc w:val="left"/>
      <w:pPr>
        <w:tabs>
          <w:tab w:val="num" w:pos="791"/>
        </w:tabs>
        <w:ind w:left="4031" w:hanging="360"/>
      </w:pPr>
    </w:lvl>
    <w:lvl w:ilvl="5">
      <w:start w:val="1"/>
      <w:numFmt w:val="lowerRoman"/>
      <w:lvlText w:val="%2.%3.%4.%5.%6."/>
      <w:lvlJc w:val="right"/>
      <w:pPr>
        <w:tabs>
          <w:tab w:val="num" w:pos="791"/>
        </w:tabs>
        <w:ind w:left="4751" w:hanging="180"/>
      </w:pPr>
    </w:lvl>
    <w:lvl w:ilvl="6">
      <w:start w:val="1"/>
      <w:numFmt w:val="decimal"/>
      <w:lvlText w:val="%2.%3.%4.%5.%6.%7."/>
      <w:lvlJc w:val="left"/>
      <w:pPr>
        <w:tabs>
          <w:tab w:val="num" w:pos="791"/>
        </w:tabs>
        <w:ind w:left="5471" w:hanging="360"/>
      </w:pPr>
    </w:lvl>
    <w:lvl w:ilvl="7">
      <w:start w:val="1"/>
      <w:numFmt w:val="lowerLetter"/>
      <w:lvlText w:val="%2.%3.%4.%5.%6.%7.%8."/>
      <w:lvlJc w:val="left"/>
      <w:pPr>
        <w:tabs>
          <w:tab w:val="num" w:pos="791"/>
        </w:tabs>
        <w:ind w:left="6191" w:hanging="360"/>
      </w:pPr>
    </w:lvl>
    <w:lvl w:ilvl="8">
      <w:start w:val="1"/>
      <w:numFmt w:val="lowerRoman"/>
      <w:lvlText w:val="%2.%3.%4.%5.%6.%7.%8.%9."/>
      <w:lvlJc w:val="right"/>
      <w:pPr>
        <w:tabs>
          <w:tab w:val="num" w:pos="791"/>
        </w:tabs>
        <w:ind w:left="6911" w:hanging="180"/>
      </w:pPr>
    </w:lvl>
  </w:abstractNum>
  <w:abstractNum w:abstractNumId="18"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640D3A"/>
    <w:multiLevelType w:val="hybridMultilevel"/>
    <w:tmpl w:val="521A2C34"/>
    <w:lvl w:ilvl="0" w:tplc="7DF0C8A2">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913DC"/>
    <w:multiLevelType w:val="hybridMultilevel"/>
    <w:tmpl w:val="143A3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6523EB"/>
    <w:multiLevelType w:val="hybridMultilevel"/>
    <w:tmpl w:val="F4F4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744413"/>
    <w:multiLevelType w:val="hybridMultilevel"/>
    <w:tmpl w:val="79201C1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3" w15:restartNumberingAfterBreak="0">
    <w:nsid w:val="6B863116"/>
    <w:multiLevelType w:val="hybridMultilevel"/>
    <w:tmpl w:val="A184B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4204290">
    <w:abstractNumId w:val="18"/>
  </w:num>
  <w:num w:numId="2" w16cid:durableId="1639795913">
    <w:abstractNumId w:val="16"/>
  </w:num>
  <w:num w:numId="3" w16cid:durableId="328217671">
    <w:abstractNumId w:val="14"/>
  </w:num>
  <w:num w:numId="4" w16cid:durableId="1379012083">
    <w:abstractNumId w:val="8"/>
  </w:num>
  <w:num w:numId="5" w16cid:durableId="277375272">
    <w:abstractNumId w:val="6"/>
  </w:num>
  <w:num w:numId="6" w16cid:durableId="858736474">
    <w:abstractNumId w:val="20"/>
  </w:num>
  <w:num w:numId="7" w16cid:durableId="1192915787">
    <w:abstractNumId w:val="23"/>
  </w:num>
  <w:num w:numId="8" w16cid:durableId="129130719">
    <w:abstractNumId w:val="13"/>
  </w:num>
  <w:num w:numId="9" w16cid:durableId="447744166">
    <w:abstractNumId w:val="21"/>
  </w:num>
  <w:num w:numId="10" w16cid:durableId="1224177570">
    <w:abstractNumId w:val="1"/>
  </w:num>
  <w:num w:numId="11" w16cid:durableId="835346721">
    <w:abstractNumId w:val="2"/>
  </w:num>
  <w:num w:numId="12" w16cid:durableId="581375185">
    <w:abstractNumId w:val="3"/>
  </w:num>
  <w:num w:numId="13" w16cid:durableId="1518957118">
    <w:abstractNumId w:val="4"/>
  </w:num>
  <w:num w:numId="14" w16cid:durableId="104082362">
    <w:abstractNumId w:val="5"/>
  </w:num>
  <w:num w:numId="15" w16cid:durableId="451948421">
    <w:abstractNumId w:val="22"/>
  </w:num>
  <w:num w:numId="16" w16cid:durableId="832261745">
    <w:abstractNumId w:val="10"/>
  </w:num>
  <w:num w:numId="17" w16cid:durableId="1814787696">
    <w:abstractNumId w:val="9"/>
  </w:num>
  <w:num w:numId="18" w16cid:durableId="2039891745">
    <w:abstractNumId w:val="17"/>
  </w:num>
  <w:num w:numId="19" w16cid:durableId="347872506">
    <w:abstractNumId w:val="15"/>
  </w:num>
  <w:num w:numId="20" w16cid:durableId="1024786805">
    <w:abstractNumId w:val="12"/>
  </w:num>
  <w:num w:numId="21" w16cid:durableId="675501545">
    <w:abstractNumId w:val="0"/>
  </w:num>
  <w:num w:numId="22" w16cid:durableId="723601592">
    <w:abstractNumId w:val="7"/>
  </w:num>
  <w:num w:numId="23" w16cid:durableId="623734821">
    <w:abstractNumId w:val="19"/>
  </w:num>
  <w:num w:numId="24" w16cid:durableId="874929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97D04"/>
    <w:rsid w:val="000B1C79"/>
    <w:rsid w:val="00125AFE"/>
    <w:rsid w:val="001F232E"/>
    <w:rsid w:val="00246998"/>
    <w:rsid w:val="00263464"/>
    <w:rsid w:val="00341CFB"/>
    <w:rsid w:val="003E7BF8"/>
    <w:rsid w:val="003F4D61"/>
    <w:rsid w:val="00481D2A"/>
    <w:rsid w:val="004D47E7"/>
    <w:rsid w:val="004E2D1D"/>
    <w:rsid w:val="00624589"/>
    <w:rsid w:val="006634E1"/>
    <w:rsid w:val="00672106"/>
    <w:rsid w:val="00780107"/>
    <w:rsid w:val="007C077A"/>
    <w:rsid w:val="00845C00"/>
    <w:rsid w:val="00946F2A"/>
    <w:rsid w:val="009D34A1"/>
    <w:rsid w:val="00A83D68"/>
    <w:rsid w:val="00AF5010"/>
    <w:rsid w:val="00B00BC4"/>
    <w:rsid w:val="00B12DE2"/>
    <w:rsid w:val="00B3736B"/>
    <w:rsid w:val="00BF686C"/>
    <w:rsid w:val="00DE1920"/>
    <w:rsid w:val="00E90121"/>
    <w:rsid w:val="00F062C1"/>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F7092"/>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1851</Words>
  <Characters>10551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23</cp:revision>
  <cp:lastPrinted>2020-10-07T15:38:00Z</cp:lastPrinted>
  <dcterms:created xsi:type="dcterms:W3CDTF">2020-09-11T15:39:00Z</dcterms:created>
  <dcterms:modified xsi:type="dcterms:W3CDTF">2023-01-30T15:19:00Z</dcterms:modified>
</cp:coreProperties>
</file>